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F6DA5" w:rsidP="1CB198F5" w:rsidRDefault="005F6DA5" w14:paraId="33FA74C2" w14:textId="77777777">
      <w:pPr>
        <w:shd w:val="clear" w:color="auto" w:fill="EAF1DD" w:themeFill="accent3" w:themeFillTint="33"/>
        <w:spacing w:after="0" w:line="240" w:lineRule="auto"/>
        <w:jc w:val="center"/>
        <w:rPr>
          <w:b w:val="1"/>
          <w:bCs w:val="1"/>
        </w:rPr>
      </w:pPr>
    </w:p>
    <w:p w:rsidR="1CB198F5" w:rsidP="1CB198F5" w:rsidRDefault="1CB198F5" w14:paraId="63F4604A" w14:textId="1793E8CB">
      <w:pPr>
        <w:pStyle w:val="Normal"/>
        <w:shd w:val="clear" w:color="auto" w:fill="EAF1DD" w:themeFill="accent3" w:themeFillTint="33"/>
        <w:spacing w:after="0" w:line="240" w:lineRule="auto"/>
        <w:jc w:val="center"/>
        <w:rPr>
          <w:b w:val="1"/>
          <w:bCs w:val="1"/>
        </w:rPr>
      </w:pPr>
    </w:p>
    <w:p w:rsidR="007D367B" w:rsidP="0060458F" w:rsidRDefault="00762916" w14:paraId="2A5E0C7F" w14:textId="023C7C84">
      <w:pPr>
        <w:shd w:val="clear" w:color="auto" w:fill="EAF1DD" w:themeFill="accent3" w:themeFillTint="33"/>
        <w:spacing w:after="0" w:line="240" w:lineRule="auto"/>
        <w:jc w:val="center"/>
        <w:rPr>
          <w:b/>
          <w:sz w:val="32"/>
          <w:szCs w:val="32"/>
        </w:rPr>
      </w:pPr>
      <w:r w:rsidRPr="00EC4262">
        <w:rPr>
          <w:b/>
          <w:sz w:val="32"/>
          <w:szCs w:val="32"/>
        </w:rPr>
        <w:t xml:space="preserve">Annual Program </w:t>
      </w:r>
      <w:r w:rsidR="00A63EF7">
        <w:rPr>
          <w:b/>
          <w:sz w:val="32"/>
          <w:szCs w:val="32"/>
        </w:rPr>
        <w:t>Evaluation</w:t>
      </w:r>
    </w:p>
    <w:p w:rsidRPr="00EC4262" w:rsidR="00F03382" w:rsidP="0060458F" w:rsidRDefault="003B3307" w14:paraId="75122BB1" w14:textId="77777777">
      <w:pPr>
        <w:shd w:val="clear" w:color="auto" w:fill="EAF1DD" w:themeFill="accent3" w:themeFillTint="33"/>
        <w:spacing w:after="0" w:line="240" w:lineRule="auto"/>
        <w:jc w:val="center"/>
        <w:rPr>
          <w:b/>
          <w:sz w:val="32"/>
          <w:szCs w:val="32"/>
        </w:rPr>
      </w:pPr>
      <w:r>
        <w:rPr>
          <w:b/>
          <w:sz w:val="32"/>
          <w:szCs w:val="32"/>
        </w:rPr>
        <w:t>Comple</w:t>
      </w:r>
      <w:r w:rsidR="00F03382">
        <w:rPr>
          <w:b/>
          <w:sz w:val="32"/>
          <w:szCs w:val="32"/>
        </w:rPr>
        <w:t>ted by the Program Evaluation Committee</w:t>
      </w:r>
    </w:p>
    <w:p w:rsidRPr="00753ABE" w:rsidR="00762916" w:rsidP="0060458F" w:rsidRDefault="006B0777" w14:paraId="5523110C" w14:textId="209E8D0B">
      <w:pPr>
        <w:shd w:val="clear" w:color="auto" w:fill="EAF1DD" w:themeFill="accent3" w:themeFillTint="33"/>
        <w:spacing w:after="0" w:line="240" w:lineRule="auto"/>
        <w:jc w:val="center"/>
        <w:rPr>
          <w:b/>
          <w:color w:val="000000" w:themeColor="text1"/>
          <w:sz w:val="32"/>
          <w:szCs w:val="32"/>
        </w:rPr>
      </w:pPr>
      <w:r w:rsidRPr="00753ABE">
        <w:rPr>
          <w:b/>
          <w:color w:val="000000" w:themeColor="text1"/>
          <w:sz w:val="32"/>
          <w:szCs w:val="32"/>
        </w:rPr>
        <w:t>20</w:t>
      </w:r>
      <w:r w:rsidR="000D51A5">
        <w:rPr>
          <w:b/>
          <w:color w:val="000000" w:themeColor="text1"/>
          <w:sz w:val="32"/>
          <w:szCs w:val="32"/>
        </w:rPr>
        <w:t>2</w:t>
      </w:r>
      <w:r w:rsidR="00FA1070">
        <w:rPr>
          <w:b/>
          <w:color w:val="000000" w:themeColor="text1"/>
          <w:sz w:val="32"/>
          <w:szCs w:val="32"/>
        </w:rPr>
        <w:t>2</w:t>
      </w:r>
      <w:r w:rsidRPr="00753ABE">
        <w:rPr>
          <w:b/>
          <w:color w:val="000000" w:themeColor="text1"/>
          <w:sz w:val="32"/>
          <w:szCs w:val="32"/>
        </w:rPr>
        <w:t>-20</w:t>
      </w:r>
      <w:r w:rsidR="00D07ADC">
        <w:rPr>
          <w:b/>
          <w:color w:val="000000" w:themeColor="text1"/>
          <w:sz w:val="32"/>
          <w:szCs w:val="32"/>
        </w:rPr>
        <w:t>2</w:t>
      </w:r>
      <w:r w:rsidR="00FA1070">
        <w:rPr>
          <w:b/>
          <w:color w:val="000000" w:themeColor="text1"/>
          <w:sz w:val="32"/>
          <w:szCs w:val="32"/>
        </w:rPr>
        <w:t>3</w:t>
      </w:r>
      <w:r w:rsidRPr="00753ABE" w:rsidR="002B79CC">
        <w:rPr>
          <w:b/>
          <w:color w:val="000000" w:themeColor="text1"/>
          <w:sz w:val="32"/>
          <w:szCs w:val="32"/>
        </w:rPr>
        <w:t xml:space="preserve"> Academic Year</w:t>
      </w:r>
    </w:p>
    <w:p w:rsidRPr="00753ABE" w:rsidR="002B79CC" w:rsidP="0060458F" w:rsidRDefault="002B79CC" w14:paraId="3D51DAFE" w14:textId="7D75E083">
      <w:pPr>
        <w:shd w:val="clear" w:color="auto" w:fill="EAF1DD" w:themeFill="accent3" w:themeFillTint="33"/>
        <w:spacing w:after="0" w:line="240" w:lineRule="auto"/>
        <w:jc w:val="center"/>
        <w:rPr>
          <w:b/>
          <w:color w:val="000000" w:themeColor="text1"/>
          <w:sz w:val="32"/>
          <w:szCs w:val="32"/>
        </w:rPr>
      </w:pPr>
      <w:r w:rsidRPr="00753ABE">
        <w:rPr>
          <w:b/>
          <w:color w:val="000000" w:themeColor="text1"/>
          <w:sz w:val="32"/>
          <w:szCs w:val="32"/>
        </w:rPr>
        <w:t>Due by</w:t>
      </w:r>
      <w:r w:rsidRPr="00753ABE" w:rsidR="001A46E0">
        <w:rPr>
          <w:b/>
          <w:color w:val="000000" w:themeColor="text1"/>
          <w:sz w:val="32"/>
          <w:szCs w:val="32"/>
        </w:rPr>
        <w:t xml:space="preserve"> </w:t>
      </w:r>
      <w:r w:rsidRPr="00753ABE" w:rsidR="00A55553">
        <w:rPr>
          <w:b/>
          <w:color w:val="000000" w:themeColor="text1"/>
          <w:sz w:val="32"/>
          <w:szCs w:val="32"/>
        </w:rPr>
        <w:t xml:space="preserve">July 31, </w:t>
      </w:r>
      <w:r w:rsidRPr="00753ABE">
        <w:rPr>
          <w:b/>
          <w:color w:val="000000" w:themeColor="text1"/>
          <w:sz w:val="32"/>
          <w:szCs w:val="32"/>
        </w:rPr>
        <w:t>20</w:t>
      </w:r>
      <w:r w:rsidR="00067AB0">
        <w:rPr>
          <w:b/>
          <w:color w:val="000000" w:themeColor="text1"/>
          <w:sz w:val="32"/>
          <w:szCs w:val="32"/>
        </w:rPr>
        <w:t>2</w:t>
      </w:r>
      <w:r w:rsidR="00FA1070">
        <w:rPr>
          <w:b/>
          <w:color w:val="000000" w:themeColor="text1"/>
          <w:sz w:val="32"/>
          <w:szCs w:val="32"/>
        </w:rPr>
        <w:t>3</w:t>
      </w:r>
    </w:p>
    <w:p w:rsidR="009C50EA" w:rsidP="00762916" w:rsidRDefault="009C50EA" w14:paraId="084B0FC1" w14:textId="77777777">
      <w:pPr>
        <w:spacing w:after="0" w:line="240" w:lineRule="auto"/>
        <w:jc w:val="center"/>
        <w:rPr>
          <w:b/>
        </w:rPr>
      </w:pPr>
    </w:p>
    <w:p w:rsidR="00DA4BFA" w:rsidP="00762916" w:rsidRDefault="00DA4BFA" w14:paraId="1E5A1EF5" w14:textId="77777777">
      <w:pPr>
        <w:spacing w:after="0" w:line="240" w:lineRule="auto"/>
        <w:rPr>
          <w:rFonts w:asciiTheme="minorHAnsi" w:hAnsiTheme="minorHAnsi"/>
          <w:b/>
          <w:sz w:val="24"/>
          <w:szCs w:val="24"/>
          <w:u w:val="single"/>
        </w:rPr>
      </w:pPr>
    </w:p>
    <w:p w:rsidR="00DA4BFA" w:rsidP="00762916" w:rsidRDefault="00DA4BFA" w14:paraId="4B474485" w14:textId="77777777">
      <w:pPr>
        <w:spacing w:after="0" w:line="240" w:lineRule="auto"/>
        <w:rPr>
          <w:rFonts w:asciiTheme="minorHAnsi" w:hAnsiTheme="minorHAnsi"/>
          <w:b/>
          <w:sz w:val="24"/>
          <w:szCs w:val="24"/>
          <w:u w:val="single"/>
        </w:rPr>
      </w:pPr>
    </w:p>
    <w:p w:rsidR="00DA4BFA" w:rsidP="00762916" w:rsidRDefault="00DA4BFA" w14:paraId="4888F40E" w14:textId="77777777">
      <w:pPr>
        <w:spacing w:after="0" w:line="240" w:lineRule="auto"/>
        <w:rPr>
          <w:rFonts w:asciiTheme="minorHAnsi" w:hAnsiTheme="minorHAnsi"/>
          <w:b/>
          <w:sz w:val="24"/>
          <w:szCs w:val="24"/>
          <w:u w:val="single"/>
        </w:rPr>
      </w:pPr>
    </w:p>
    <w:p w:rsidR="002B79CC" w:rsidP="00762916" w:rsidRDefault="002B79CC" w14:paraId="42A80B8C" w14:textId="17361D18">
      <w:pPr>
        <w:spacing w:after="0" w:line="240" w:lineRule="auto"/>
        <w:rPr>
          <w:rFonts w:asciiTheme="minorHAnsi" w:hAnsiTheme="minorHAnsi"/>
          <w:b/>
          <w:sz w:val="24"/>
          <w:szCs w:val="24"/>
          <w:u w:val="single"/>
        </w:rPr>
      </w:pPr>
      <w:r w:rsidRPr="00351C3A">
        <w:rPr>
          <w:rFonts w:asciiTheme="minorHAnsi" w:hAnsiTheme="minorHAnsi"/>
          <w:b/>
          <w:sz w:val="24"/>
          <w:szCs w:val="24"/>
          <w:u w:val="single"/>
        </w:rPr>
        <w:t>Instructions:</w:t>
      </w:r>
    </w:p>
    <w:p w:rsidRPr="00351C3A" w:rsidR="00DA4BFA" w:rsidP="00762916" w:rsidRDefault="00DA4BFA" w14:paraId="1206E5D5" w14:textId="77777777">
      <w:pPr>
        <w:spacing w:after="0" w:line="240" w:lineRule="auto"/>
        <w:rPr>
          <w:rFonts w:asciiTheme="minorHAnsi" w:hAnsiTheme="minorHAnsi"/>
          <w:b/>
          <w:sz w:val="24"/>
          <w:szCs w:val="24"/>
          <w:u w:val="single"/>
        </w:rPr>
      </w:pPr>
    </w:p>
    <w:p w:rsidRPr="00754C2E" w:rsidR="00951BA9" w:rsidP="00B322C9" w:rsidRDefault="00D64508" w14:paraId="1552BEB7" w14:textId="1CD1EB9F">
      <w:pPr>
        <w:numPr>
          <w:ilvl w:val="0"/>
          <w:numId w:val="33"/>
        </w:numPr>
        <w:spacing w:after="0" w:line="240" w:lineRule="auto"/>
        <w:rPr>
          <w:b/>
          <w:sz w:val="24"/>
          <w:szCs w:val="24"/>
        </w:rPr>
      </w:pPr>
      <w:r w:rsidRPr="00754C2E">
        <w:rPr>
          <w:rFonts w:asciiTheme="minorHAnsi" w:hAnsiTheme="minorHAnsi"/>
          <w:b/>
          <w:sz w:val="24"/>
          <w:szCs w:val="24"/>
        </w:rPr>
        <w:t>Complete this document</w:t>
      </w:r>
      <w:r w:rsidRPr="00BD61B0" w:rsidR="00351C3A">
        <w:rPr>
          <w:rFonts w:asciiTheme="minorHAnsi" w:hAnsiTheme="minorHAnsi"/>
          <w:sz w:val="24"/>
          <w:szCs w:val="24"/>
        </w:rPr>
        <w:t xml:space="preserve"> as prompted</w:t>
      </w:r>
      <w:r w:rsidRPr="00BD61B0">
        <w:rPr>
          <w:rFonts w:asciiTheme="minorHAnsi" w:hAnsiTheme="minorHAnsi"/>
          <w:sz w:val="24"/>
          <w:szCs w:val="24"/>
        </w:rPr>
        <w:t xml:space="preserve"> </w:t>
      </w:r>
      <w:r w:rsidRPr="00BD61B0" w:rsidR="00285F45">
        <w:rPr>
          <w:rFonts w:asciiTheme="minorHAnsi" w:hAnsiTheme="minorHAnsi"/>
          <w:sz w:val="24"/>
          <w:szCs w:val="24"/>
        </w:rPr>
        <w:t xml:space="preserve">and </w:t>
      </w:r>
      <w:r w:rsidRPr="00754C2E" w:rsidR="00285F45">
        <w:rPr>
          <w:rFonts w:asciiTheme="minorHAnsi" w:hAnsiTheme="minorHAnsi"/>
          <w:b/>
          <w:sz w:val="24"/>
          <w:szCs w:val="24"/>
        </w:rPr>
        <w:t>u</w:t>
      </w:r>
      <w:r w:rsidRPr="00754C2E" w:rsidR="007A2781">
        <w:rPr>
          <w:b/>
          <w:sz w:val="24"/>
          <w:szCs w:val="24"/>
        </w:rPr>
        <w:t>pload</w:t>
      </w:r>
      <w:r w:rsidRPr="00BD61B0" w:rsidR="007A2781">
        <w:rPr>
          <w:sz w:val="24"/>
          <w:szCs w:val="24"/>
        </w:rPr>
        <w:t xml:space="preserve"> th</w:t>
      </w:r>
      <w:r w:rsidRPr="00BD61B0" w:rsidR="002F01D5">
        <w:rPr>
          <w:sz w:val="24"/>
          <w:szCs w:val="24"/>
        </w:rPr>
        <w:t>e</w:t>
      </w:r>
      <w:r w:rsidRPr="00BD61B0" w:rsidR="007A2781">
        <w:rPr>
          <w:sz w:val="24"/>
          <w:szCs w:val="24"/>
        </w:rPr>
        <w:t xml:space="preserve"> </w:t>
      </w:r>
      <w:r w:rsidRPr="00BD61B0" w:rsidR="002F01D5">
        <w:rPr>
          <w:sz w:val="24"/>
          <w:szCs w:val="24"/>
        </w:rPr>
        <w:t xml:space="preserve">completed </w:t>
      </w:r>
      <w:r w:rsidRPr="00BD61B0" w:rsidR="007A2781">
        <w:rPr>
          <w:sz w:val="24"/>
          <w:szCs w:val="24"/>
        </w:rPr>
        <w:t>APE to</w:t>
      </w:r>
      <w:r w:rsidRPr="00285F45" w:rsidR="007A2781">
        <w:rPr>
          <w:b/>
          <w:sz w:val="24"/>
          <w:szCs w:val="24"/>
        </w:rPr>
        <w:t xml:space="preserve"> </w:t>
      </w:r>
      <w:hyperlink w:history="1" r:id="rId11">
        <w:proofErr w:type="spellStart"/>
        <w:r w:rsidRPr="0009558D" w:rsidR="00CE1E81">
          <w:rPr>
            <w:rStyle w:val="Hyperlink"/>
            <w:b/>
            <w:sz w:val="24"/>
            <w:szCs w:val="24"/>
          </w:rPr>
          <w:t>MedHub</w:t>
        </w:r>
        <w:proofErr w:type="spellEnd"/>
      </w:hyperlink>
      <w:r w:rsidRPr="00285F45" w:rsidR="00CE1E81">
        <w:rPr>
          <w:b/>
          <w:sz w:val="24"/>
          <w:szCs w:val="24"/>
        </w:rPr>
        <w:t>:</w:t>
      </w:r>
      <w:r w:rsidR="007C27E2">
        <w:rPr>
          <w:b/>
          <w:sz w:val="24"/>
          <w:szCs w:val="24"/>
        </w:rPr>
        <w:t xml:space="preserve"> </w:t>
      </w:r>
      <w:r w:rsidRPr="00754C2E" w:rsidR="00CE1E81">
        <w:rPr>
          <w:sz w:val="24"/>
          <w:szCs w:val="24"/>
        </w:rPr>
        <w:t xml:space="preserve">Home Page </w:t>
      </w:r>
      <w:proofErr w:type="gramStart"/>
      <w:r w:rsidRPr="00754C2E" w:rsidR="00CE1E81">
        <w:rPr>
          <w:rFonts w:ascii="Wingdings" w:hAnsi="Wingdings" w:eastAsia="Wingdings" w:cs="Wingdings"/>
          <w:sz w:val="24"/>
          <w:szCs w:val="24"/>
        </w:rPr>
        <w:t></w:t>
      </w:r>
      <w:r w:rsidRPr="00754C2E" w:rsidR="00CE1E81">
        <w:rPr>
          <w:sz w:val="24"/>
          <w:szCs w:val="24"/>
        </w:rPr>
        <w:t xml:space="preserve">  Program</w:t>
      </w:r>
      <w:proofErr w:type="gramEnd"/>
      <w:r w:rsidRPr="00754C2E" w:rsidR="00CE1E81">
        <w:rPr>
          <w:sz w:val="24"/>
          <w:szCs w:val="24"/>
        </w:rPr>
        <w:t xml:space="preserve"> Accreditation </w:t>
      </w:r>
      <w:r w:rsidRPr="00754C2E" w:rsidR="00CE1E81">
        <w:rPr>
          <w:rFonts w:ascii="Wingdings" w:hAnsi="Wingdings" w:eastAsia="Wingdings" w:cs="Wingdings"/>
          <w:sz w:val="24"/>
          <w:szCs w:val="24"/>
        </w:rPr>
        <w:t></w:t>
      </w:r>
      <w:r w:rsidRPr="00754C2E" w:rsidR="007A2781">
        <w:rPr>
          <w:sz w:val="24"/>
          <w:szCs w:val="24"/>
        </w:rPr>
        <w:t xml:space="preserve"> Annual Program Evaluation </w:t>
      </w:r>
      <w:r w:rsidRPr="00754C2E" w:rsidR="007A2781">
        <w:rPr>
          <w:rFonts w:ascii="Wingdings" w:hAnsi="Wingdings" w:eastAsia="Wingdings" w:cs="Wingdings"/>
          <w:sz w:val="24"/>
          <w:szCs w:val="24"/>
        </w:rPr>
        <w:t></w:t>
      </w:r>
      <w:r w:rsidRPr="00754C2E" w:rsidR="007A2781">
        <w:rPr>
          <w:sz w:val="24"/>
          <w:szCs w:val="24"/>
        </w:rPr>
        <w:t xml:space="preserve"> Attach File</w:t>
      </w:r>
    </w:p>
    <w:p w:rsidR="00DA4BFA" w:rsidP="00754C2E" w:rsidRDefault="00DA4BFA" w14:paraId="3C48EB68" w14:textId="77777777">
      <w:pPr>
        <w:spacing w:after="0" w:line="240" w:lineRule="auto"/>
        <w:ind w:left="720"/>
        <w:rPr>
          <w:b/>
          <w:sz w:val="24"/>
          <w:szCs w:val="24"/>
        </w:rPr>
      </w:pPr>
    </w:p>
    <w:p w:rsidR="00285F45" w:rsidP="00B322C9" w:rsidRDefault="002F01D5" w14:paraId="082BFA7B" w14:textId="2DEC9572">
      <w:pPr>
        <w:numPr>
          <w:ilvl w:val="0"/>
          <w:numId w:val="33"/>
        </w:numPr>
        <w:spacing w:after="0" w:line="240" w:lineRule="auto"/>
        <w:rPr>
          <w:sz w:val="24"/>
          <w:szCs w:val="24"/>
        </w:rPr>
      </w:pPr>
      <w:r w:rsidRPr="00BD61B0">
        <w:rPr>
          <w:b/>
          <w:sz w:val="24"/>
          <w:szCs w:val="24"/>
        </w:rPr>
        <w:t xml:space="preserve">Complete the </w:t>
      </w:r>
      <w:r w:rsidRPr="00BD61B0" w:rsidR="00AB0F9E">
        <w:rPr>
          <w:b/>
          <w:sz w:val="24"/>
          <w:szCs w:val="24"/>
        </w:rPr>
        <w:t xml:space="preserve">companion </w:t>
      </w:r>
      <w:r w:rsidRPr="00BD61B0">
        <w:rPr>
          <w:b/>
          <w:sz w:val="24"/>
          <w:szCs w:val="24"/>
        </w:rPr>
        <w:t xml:space="preserve">Action Plan </w:t>
      </w:r>
      <w:r w:rsidR="00AB1FF5">
        <w:rPr>
          <w:b/>
          <w:sz w:val="24"/>
          <w:szCs w:val="24"/>
        </w:rPr>
        <w:t>List</w:t>
      </w:r>
      <w:r w:rsidRPr="00DA4BFA" w:rsidR="00285F45">
        <w:rPr>
          <w:rFonts w:asciiTheme="minorHAnsi" w:hAnsiTheme="minorHAnsi"/>
          <w:sz w:val="24"/>
          <w:szCs w:val="24"/>
        </w:rPr>
        <w:t xml:space="preserve"> </w:t>
      </w:r>
      <w:r w:rsidRPr="00DA4BFA" w:rsidR="00AB0F9E">
        <w:rPr>
          <w:rFonts w:asciiTheme="minorHAnsi" w:hAnsiTheme="minorHAnsi"/>
          <w:sz w:val="24"/>
          <w:szCs w:val="24"/>
        </w:rPr>
        <w:t>&amp;</w:t>
      </w:r>
      <w:r w:rsidRPr="00DA4BFA" w:rsidR="0089012D">
        <w:rPr>
          <w:rFonts w:asciiTheme="minorHAnsi" w:hAnsiTheme="minorHAnsi"/>
          <w:sz w:val="24"/>
          <w:szCs w:val="24"/>
        </w:rPr>
        <w:t xml:space="preserve"> </w:t>
      </w:r>
      <w:r w:rsidRPr="00754C2E" w:rsidR="00285F45">
        <w:rPr>
          <w:rFonts w:asciiTheme="minorHAnsi" w:hAnsiTheme="minorHAnsi"/>
          <w:b/>
          <w:sz w:val="24"/>
          <w:szCs w:val="24"/>
        </w:rPr>
        <w:t>u</w:t>
      </w:r>
      <w:r w:rsidRPr="00754C2E" w:rsidR="00285F45">
        <w:rPr>
          <w:b/>
          <w:sz w:val="24"/>
          <w:szCs w:val="24"/>
        </w:rPr>
        <w:t>pload</w:t>
      </w:r>
      <w:r w:rsidRPr="00DA4BFA" w:rsidR="00285F45">
        <w:rPr>
          <w:sz w:val="24"/>
          <w:szCs w:val="24"/>
        </w:rPr>
        <w:t xml:space="preserve"> </w:t>
      </w:r>
      <w:r w:rsidRPr="00DA4BFA" w:rsidR="00AB0F9E">
        <w:rPr>
          <w:sz w:val="24"/>
          <w:szCs w:val="24"/>
        </w:rPr>
        <w:t xml:space="preserve">it to </w:t>
      </w:r>
      <w:proofErr w:type="spellStart"/>
      <w:r w:rsidRPr="00DA4BFA" w:rsidR="00AB0F9E">
        <w:rPr>
          <w:sz w:val="24"/>
          <w:szCs w:val="24"/>
        </w:rPr>
        <w:t>MedHub</w:t>
      </w:r>
      <w:proofErr w:type="spellEnd"/>
      <w:r w:rsidRPr="00DA4BFA" w:rsidR="00AB0F9E">
        <w:rPr>
          <w:sz w:val="24"/>
          <w:szCs w:val="24"/>
        </w:rPr>
        <w:t xml:space="preserve"> as described above</w:t>
      </w:r>
      <w:r w:rsidR="00DA4BFA">
        <w:rPr>
          <w:sz w:val="24"/>
          <w:szCs w:val="24"/>
        </w:rPr>
        <w:t>.</w:t>
      </w:r>
    </w:p>
    <w:p w:rsidRPr="00DA4BFA" w:rsidR="00DA4BFA" w:rsidP="00754C2E" w:rsidRDefault="00DA4BFA" w14:paraId="07AB032E" w14:textId="72A6B308">
      <w:pPr>
        <w:spacing w:after="0" w:line="240" w:lineRule="auto"/>
        <w:rPr>
          <w:sz w:val="24"/>
          <w:szCs w:val="24"/>
        </w:rPr>
      </w:pPr>
    </w:p>
    <w:p w:rsidRPr="00BD61B0" w:rsidR="00F03382" w:rsidP="00B322C9" w:rsidRDefault="0089012D" w14:paraId="1A34E507" w14:textId="77777777">
      <w:pPr>
        <w:numPr>
          <w:ilvl w:val="0"/>
          <w:numId w:val="33"/>
        </w:numPr>
        <w:spacing w:after="0" w:line="240" w:lineRule="auto"/>
        <w:rPr>
          <w:sz w:val="24"/>
          <w:szCs w:val="24"/>
        </w:rPr>
      </w:pPr>
      <w:r w:rsidRPr="00BD61B0">
        <w:rPr>
          <w:sz w:val="24"/>
          <w:szCs w:val="24"/>
        </w:rPr>
        <w:t>Per ACGME V.C.1.e, these</w:t>
      </w:r>
      <w:r w:rsidRPr="00BD61B0" w:rsidR="00F03382">
        <w:rPr>
          <w:sz w:val="24"/>
          <w:szCs w:val="24"/>
        </w:rPr>
        <w:t xml:space="preserve"> document</w:t>
      </w:r>
      <w:r w:rsidRPr="00BD61B0">
        <w:rPr>
          <w:sz w:val="24"/>
          <w:szCs w:val="24"/>
        </w:rPr>
        <w:t>s</w:t>
      </w:r>
      <w:r w:rsidRPr="00BD61B0" w:rsidR="00F03382">
        <w:rPr>
          <w:sz w:val="24"/>
          <w:szCs w:val="24"/>
        </w:rPr>
        <w:t xml:space="preserve">, once completed, must be distributed </w:t>
      </w:r>
      <w:proofErr w:type="gramStart"/>
      <w:r w:rsidRPr="00BD61B0" w:rsidR="00F03382">
        <w:rPr>
          <w:sz w:val="24"/>
          <w:szCs w:val="24"/>
        </w:rPr>
        <w:t>to</w:t>
      </w:r>
      <w:proofErr w:type="gramEnd"/>
      <w:r w:rsidRPr="00BD61B0" w:rsidR="00F03382">
        <w:rPr>
          <w:sz w:val="24"/>
          <w:szCs w:val="24"/>
        </w:rPr>
        <w:t xml:space="preserve"> and discussed with your program’s residents/fellows, and teaching faculty, and must be submitted to the DIO (CU GME).</w:t>
      </w:r>
    </w:p>
    <w:p w:rsidR="00AB036C" w:rsidP="00762916" w:rsidRDefault="00AB036C" w14:paraId="28F40E85" w14:textId="77777777">
      <w:pPr>
        <w:spacing w:after="0" w:line="240" w:lineRule="auto"/>
      </w:pPr>
    </w:p>
    <w:p w:rsidR="00DA4BFA" w:rsidP="00762916" w:rsidRDefault="00DA4BFA" w14:paraId="039B0EC3" w14:textId="77777777">
      <w:pPr>
        <w:spacing w:after="0" w:line="240" w:lineRule="auto"/>
        <w:rPr>
          <w:b/>
        </w:rPr>
      </w:pPr>
    </w:p>
    <w:p w:rsidR="00DA4BFA" w:rsidP="00762916" w:rsidRDefault="00DA4BFA" w14:paraId="6FD4CD19" w14:textId="77777777">
      <w:pPr>
        <w:spacing w:after="0" w:line="240" w:lineRule="auto"/>
        <w:rPr>
          <w:b/>
        </w:rPr>
      </w:pPr>
    </w:p>
    <w:p w:rsidRPr="00754C2E" w:rsidR="00AB036C" w:rsidP="00762916" w:rsidRDefault="00AB036C" w14:paraId="63DD5FB0" w14:textId="6E91F0EE">
      <w:pPr>
        <w:spacing w:after="0" w:line="240" w:lineRule="auto"/>
        <w:rPr>
          <w:b/>
          <w:sz w:val="24"/>
          <w:szCs w:val="24"/>
        </w:rPr>
      </w:pPr>
      <w:r w:rsidRPr="00754C2E">
        <w:rPr>
          <w:b/>
          <w:sz w:val="24"/>
          <w:szCs w:val="24"/>
        </w:rPr>
        <w:t xml:space="preserve">Table of </w:t>
      </w:r>
      <w:r w:rsidRPr="00754C2E" w:rsidR="00BD61B0">
        <w:rPr>
          <w:b/>
          <w:sz w:val="24"/>
          <w:szCs w:val="24"/>
        </w:rPr>
        <w:t>C</w:t>
      </w:r>
      <w:r w:rsidRPr="00754C2E">
        <w:rPr>
          <w:b/>
          <w:sz w:val="24"/>
          <w:szCs w:val="24"/>
        </w:rPr>
        <w:t>ontents:</w:t>
      </w:r>
    </w:p>
    <w:p w:rsidRPr="00754C2E" w:rsidR="00AB036C" w:rsidP="00B322C9" w:rsidRDefault="00C12E3D" w14:paraId="5F00FCC5" w14:textId="138682B1">
      <w:pPr>
        <w:pStyle w:val="ListParagraph"/>
        <w:numPr>
          <w:ilvl w:val="0"/>
          <w:numId w:val="38"/>
        </w:numPr>
        <w:spacing w:after="0" w:line="240" w:lineRule="auto"/>
        <w:rPr>
          <w:sz w:val="24"/>
          <w:szCs w:val="24"/>
        </w:rPr>
      </w:pPr>
      <w:hyperlink w:history="1" w:anchor="Program_name_PEC">
        <w:r w:rsidRPr="00754C2E" w:rsidR="00AB036C">
          <w:rPr>
            <w:rStyle w:val="Hyperlink"/>
            <w:sz w:val="24"/>
            <w:szCs w:val="24"/>
          </w:rPr>
          <w:t>Program Name and PEC Information</w:t>
        </w:r>
      </w:hyperlink>
    </w:p>
    <w:p w:rsidRPr="00754C2E" w:rsidR="00AB036C" w:rsidP="00B322C9" w:rsidRDefault="00C12E3D" w14:paraId="233CBD15" w14:textId="0158ACDF">
      <w:pPr>
        <w:pStyle w:val="ListParagraph"/>
        <w:numPr>
          <w:ilvl w:val="0"/>
          <w:numId w:val="38"/>
        </w:numPr>
        <w:spacing w:after="0" w:line="240" w:lineRule="auto"/>
        <w:rPr>
          <w:sz w:val="24"/>
          <w:szCs w:val="24"/>
        </w:rPr>
      </w:pPr>
      <w:hyperlink w:history="1" w:anchor="AIMS">
        <w:r w:rsidRPr="00754C2E" w:rsidR="00AB036C">
          <w:rPr>
            <w:rStyle w:val="Hyperlink"/>
            <w:sz w:val="24"/>
            <w:szCs w:val="24"/>
          </w:rPr>
          <w:t>Program AIMS, Strengths, Opportunities, and Threats</w:t>
        </w:r>
      </w:hyperlink>
    </w:p>
    <w:p w:rsidRPr="00754C2E" w:rsidR="00AB036C" w:rsidP="00B322C9" w:rsidRDefault="00C12E3D" w14:paraId="18DDF9EA" w14:textId="19F1EA66">
      <w:pPr>
        <w:pStyle w:val="ListParagraph"/>
        <w:numPr>
          <w:ilvl w:val="0"/>
          <w:numId w:val="38"/>
        </w:numPr>
        <w:spacing w:after="0" w:line="240" w:lineRule="auto"/>
        <w:rPr>
          <w:sz w:val="24"/>
          <w:szCs w:val="24"/>
        </w:rPr>
      </w:pPr>
      <w:hyperlink w:history="1" w:anchor="ACGME_Citations">
        <w:r w:rsidRPr="00754C2E" w:rsidR="00AB036C">
          <w:rPr>
            <w:rStyle w:val="Hyperlink"/>
            <w:sz w:val="24"/>
            <w:szCs w:val="24"/>
          </w:rPr>
          <w:t xml:space="preserve">ACGME Citations and/or Areas </w:t>
        </w:r>
        <w:r w:rsidR="00747291">
          <w:rPr>
            <w:rStyle w:val="Hyperlink"/>
            <w:sz w:val="24"/>
            <w:szCs w:val="24"/>
          </w:rPr>
          <w:t>f</w:t>
        </w:r>
        <w:r w:rsidRPr="00754C2E" w:rsidR="00AB036C">
          <w:rPr>
            <w:rStyle w:val="Hyperlink"/>
            <w:sz w:val="24"/>
            <w:szCs w:val="24"/>
          </w:rPr>
          <w:t>or Improvement (AFI)</w:t>
        </w:r>
      </w:hyperlink>
    </w:p>
    <w:p w:rsidRPr="00754C2E" w:rsidR="00AB036C" w:rsidP="00B322C9" w:rsidRDefault="00C12E3D" w14:paraId="25C2AA34" w14:textId="29CF26DB">
      <w:pPr>
        <w:pStyle w:val="ListParagraph"/>
        <w:numPr>
          <w:ilvl w:val="0"/>
          <w:numId w:val="38"/>
        </w:numPr>
        <w:spacing w:after="0" w:line="240" w:lineRule="auto"/>
        <w:rPr>
          <w:sz w:val="24"/>
          <w:szCs w:val="24"/>
        </w:rPr>
      </w:pPr>
      <w:hyperlink w:history="1" w:anchor="PGM_REQS">
        <w:r w:rsidRPr="00754C2E" w:rsidR="00AB036C">
          <w:rPr>
            <w:rStyle w:val="Hyperlink"/>
            <w:sz w:val="24"/>
            <w:szCs w:val="24"/>
          </w:rPr>
          <w:t>Program Requirements</w:t>
        </w:r>
      </w:hyperlink>
    </w:p>
    <w:p w:rsidRPr="00754C2E" w:rsidR="00AB036C" w:rsidP="00B322C9" w:rsidRDefault="00C12E3D" w14:paraId="39A05DB8" w14:textId="77F772EB">
      <w:pPr>
        <w:pStyle w:val="ListParagraph"/>
        <w:numPr>
          <w:ilvl w:val="0"/>
          <w:numId w:val="38"/>
        </w:numPr>
        <w:spacing w:after="0" w:line="240" w:lineRule="auto"/>
        <w:rPr>
          <w:sz w:val="24"/>
          <w:szCs w:val="24"/>
        </w:rPr>
      </w:pPr>
      <w:hyperlink w:history="1" w:anchor="CURRICULUM">
        <w:r w:rsidRPr="00754C2E" w:rsidR="00AB036C">
          <w:rPr>
            <w:rStyle w:val="Hyperlink"/>
            <w:sz w:val="24"/>
            <w:szCs w:val="24"/>
          </w:rPr>
          <w:t>Formal Systematic Evaluation of the Curriculum</w:t>
        </w:r>
      </w:hyperlink>
    </w:p>
    <w:p w:rsidRPr="00754C2E" w:rsidR="00AB036C" w:rsidP="00B322C9" w:rsidRDefault="00C12E3D" w14:paraId="1F7A1E40" w14:textId="6AA72D85">
      <w:pPr>
        <w:pStyle w:val="ListParagraph"/>
        <w:numPr>
          <w:ilvl w:val="0"/>
          <w:numId w:val="38"/>
        </w:numPr>
        <w:spacing w:after="0" w:line="240" w:lineRule="auto"/>
        <w:rPr>
          <w:sz w:val="24"/>
          <w:szCs w:val="24"/>
        </w:rPr>
      </w:pPr>
      <w:hyperlink w:history="1" w:anchor="RES_EVAL">
        <w:r w:rsidRPr="00754C2E" w:rsidR="00AB036C">
          <w:rPr>
            <w:rStyle w:val="Hyperlink"/>
            <w:sz w:val="24"/>
            <w:szCs w:val="24"/>
          </w:rPr>
          <w:t>Resident Evaluation and Performance</w:t>
        </w:r>
      </w:hyperlink>
    </w:p>
    <w:p w:rsidRPr="00754C2E" w:rsidR="00AB036C" w:rsidP="00B322C9" w:rsidRDefault="00C12E3D" w14:paraId="2EA49CEE" w14:textId="3A885FA5">
      <w:pPr>
        <w:pStyle w:val="ListParagraph"/>
        <w:numPr>
          <w:ilvl w:val="0"/>
          <w:numId w:val="38"/>
        </w:numPr>
        <w:spacing w:after="0" w:line="240" w:lineRule="auto"/>
        <w:rPr>
          <w:sz w:val="24"/>
          <w:szCs w:val="24"/>
        </w:rPr>
      </w:pPr>
      <w:hyperlink w:history="1" w:anchor="FACULTY">
        <w:r w:rsidRPr="00754C2E" w:rsidR="00AB036C">
          <w:rPr>
            <w:rStyle w:val="Hyperlink"/>
            <w:sz w:val="24"/>
            <w:szCs w:val="24"/>
          </w:rPr>
          <w:t>Faculty Evaluation and Development</w:t>
        </w:r>
      </w:hyperlink>
    </w:p>
    <w:p w:rsidRPr="00754C2E" w:rsidR="00AB036C" w:rsidP="00B322C9" w:rsidRDefault="00C12E3D" w14:paraId="2AA82111" w14:textId="1D93DB3D">
      <w:pPr>
        <w:pStyle w:val="ListParagraph"/>
        <w:numPr>
          <w:ilvl w:val="0"/>
          <w:numId w:val="38"/>
        </w:numPr>
        <w:spacing w:after="0" w:line="240" w:lineRule="auto"/>
        <w:rPr>
          <w:sz w:val="24"/>
          <w:szCs w:val="24"/>
        </w:rPr>
      </w:pPr>
      <w:hyperlink w:history="1" w:anchor="GRAD_PERFORM">
        <w:r w:rsidRPr="00754C2E" w:rsidR="00AB036C">
          <w:rPr>
            <w:rStyle w:val="Hyperlink"/>
            <w:sz w:val="24"/>
            <w:szCs w:val="24"/>
          </w:rPr>
          <w:t>Graduate Performance</w:t>
        </w:r>
      </w:hyperlink>
    </w:p>
    <w:p w:rsidRPr="00754C2E" w:rsidR="00AB036C" w:rsidP="00B322C9" w:rsidRDefault="00C12E3D" w14:paraId="6B298F5F" w14:textId="72A00AC7">
      <w:pPr>
        <w:pStyle w:val="ListParagraph"/>
        <w:numPr>
          <w:ilvl w:val="0"/>
          <w:numId w:val="38"/>
        </w:numPr>
        <w:spacing w:after="0" w:line="240" w:lineRule="auto"/>
        <w:rPr>
          <w:sz w:val="24"/>
          <w:szCs w:val="24"/>
        </w:rPr>
      </w:pPr>
      <w:hyperlink w:history="1" w:anchor="PGM_QUAL">
        <w:r w:rsidRPr="00754C2E" w:rsidR="00AB036C">
          <w:rPr>
            <w:rStyle w:val="Hyperlink"/>
            <w:sz w:val="24"/>
            <w:szCs w:val="24"/>
          </w:rPr>
          <w:t>Program Quality</w:t>
        </w:r>
      </w:hyperlink>
    </w:p>
    <w:bookmarkStart w:name="URM" w:id="0"/>
    <w:bookmarkStart w:name="AIMS" w:id="1"/>
    <w:p w:rsidRPr="00754C2E" w:rsidR="00AB036C" w:rsidP="00B322C9" w:rsidRDefault="00ED2B48" w14:paraId="28D3B789" w14:textId="17551B75">
      <w:pPr>
        <w:pStyle w:val="ListParagraph"/>
        <w:numPr>
          <w:ilvl w:val="0"/>
          <w:numId w:val="38"/>
        </w:numPr>
        <w:spacing w:after="0" w:line="240" w:lineRule="auto"/>
        <w:rPr>
          <w:sz w:val="24"/>
          <w:szCs w:val="24"/>
        </w:rPr>
      </w:pPr>
      <w:r>
        <w:fldChar w:fldCharType="begin"/>
      </w:r>
      <w:r>
        <w:instrText>HYPERLINK \l "QIPS"</w:instrText>
      </w:r>
      <w:r>
        <w:fldChar w:fldCharType="separate"/>
      </w:r>
      <w:r w:rsidRPr="00754C2E" w:rsidR="00AB036C">
        <w:rPr>
          <w:rStyle w:val="Hyperlink"/>
          <w:sz w:val="24"/>
          <w:szCs w:val="24"/>
        </w:rPr>
        <w:t>Quality Improvement and Patient Safety</w:t>
      </w:r>
      <w:r>
        <w:rPr>
          <w:rStyle w:val="Hyperlink"/>
          <w:sz w:val="24"/>
          <w:szCs w:val="24"/>
        </w:rPr>
        <w:fldChar w:fldCharType="end"/>
      </w:r>
    </w:p>
    <w:bookmarkEnd w:id="0"/>
    <w:bookmarkEnd w:id="1"/>
    <w:p w:rsidRPr="00754C2E" w:rsidR="00AB036C" w:rsidP="00B322C9" w:rsidRDefault="00ED2B48" w14:paraId="4FD5D176" w14:textId="62A9A7F5">
      <w:pPr>
        <w:pStyle w:val="ListParagraph"/>
        <w:numPr>
          <w:ilvl w:val="0"/>
          <w:numId w:val="38"/>
        </w:numPr>
        <w:spacing w:after="0" w:line="240" w:lineRule="auto"/>
        <w:rPr>
          <w:sz w:val="24"/>
          <w:szCs w:val="24"/>
        </w:rPr>
      </w:pPr>
      <w:r>
        <w:fldChar w:fldCharType="begin"/>
      </w:r>
      <w:r w:rsidR="00A7488B">
        <w:instrText>HYPERLINK  \l "Transition"</w:instrText>
      </w:r>
      <w:r>
        <w:fldChar w:fldCharType="separate"/>
      </w:r>
      <w:r w:rsidRPr="00754C2E" w:rsidR="00AB036C">
        <w:rPr>
          <w:rStyle w:val="Hyperlink"/>
          <w:sz w:val="24"/>
          <w:szCs w:val="24"/>
        </w:rPr>
        <w:t>Transitions of Care</w:t>
      </w:r>
      <w:r>
        <w:rPr>
          <w:rStyle w:val="Hyperlink"/>
          <w:sz w:val="24"/>
          <w:szCs w:val="24"/>
        </w:rPr>
        <w:fldChar w:fldCharType="end"/>
      </w:r>
    </w:p>
    <w:p w:rsidRPr="00671098" w:rsidR="00671098" w:rsidP="00B322C9" w:rsidRDefault="00C12E3D" w14:paraId="552668E0" w14:textId="7C8DC4A8">
      <w:pPr>
        <w:pStyle w:val="ListParagraph"/>
        <w:numPr>
          <w:ilvl w:val="0"/>
          <w:numId w:val="38"/>
        </w:numPr>
        <w:spacing w:after="0" w:line="240" w:lineRule="auto"/>
        <w:rPr>
          <w:rStyle w:val="Hyperlink"/>
          <w:color w:val="auto"/>
          <w:sz w:val="24"/>
          <w:szCs w:val="24"/>
          <w:u w:val="none"/>
        </w:rPr>
      </w:pPr>
      <w:hyperlink w:history="1" w:anchor="WB">
        <w:r w:rsidRPr="00135606" w:rsidR="00AB036C">
          <w:rPr>
            <w:rStyle w:val="Hyperlink"/>
            <w:sz w:val="24"/>
            <w:szCs w:val="24"/>
          </w:rPr>
          <w:t>Well-Being</w:t>
        </w:r>
      </w:hyperlink>
    </w:p>
    <w:p w:rsidRPr="00671098" w:rsidR="00671098" w:rsidP="00B322C9" w:rsidRDefault="00C12E3D" w14:paraId="6A48B095" w14:textId="44DB6686">
      <w:pPr>
        <w:pStyle w:val="ListParagraph"/>
        <w:numPr>
          <w:ilvl w:val="0"/>
          <w:numId w:val="38"/>
        </w:numPr>
        <w:spacing w:after="0" w:line="240" w:lineRule="auto"/>
        <w:rPr>
          <w:sz w:val="24"/>
          <w:szCs w:val="24"/>
        </w:rPr>
      </w:pPr>
      <w:hyperlink w:history="1" w:anchor="DIVERSITY">
        <w:r w:rsidRPr="00671098" w:rsidR="00671098">
          <w:rPr>
            <w:rStyle w:val="Hyperlink"/>
            <w:sz w:val="24"/>
            <w:szCs w:val="24"/>
          </w:rPr>
          <w:t>Diversity Activities</w:t>
        </w:r>
      </w:hyperlink>
    </w:p>
    <w:p w:rsidRPr="00A7488B" w:rsidR="00671098" w:rsidP="00B322C9" w:rsidRDefault="00A7488B" w14:paraId="7A67315B" w14:textId="4662A7B7">
      <w:pPr>
        <w:pStyle w:val="ListParagraph"/>
        <w:numPr>
          <w:ilvl w:val="0"/>
          <w:numId w:val="38"/>
        </w:numPr>
        <w:spacing w:after="0" w:line="240" w:lineRule="auto"/>
        <w:rPr>
          <w:rStyle w:val="Hyperlink"/>
        </w:rPr>
      </w:pPr>
      <w:r>
        <w:rPr>
          <w:sz w:val="24"/>
          <w:szCs w:val="24"/>
        </w:rPr>
        <w:fldChar w:fldCharType="begin"/>
      </w:r>
      <w:r>
        <w:rPr>
          <w:sz w:val="24"/>
          <w:szCs w:val="24"/>
        </w:rPr>
        <w:instrText xml:space="preserve"> HYPERLINK  \l "Policy" </w:instrText>
      </w:r>
      <w:r>
        <w:rPr>
          <w:sz w:val="24"/>
          <w:szCs w:val="24"/>
        </w:rPr>
      </w:r>
      <w:r>
        <w:rPr>
          <w:sz w:val="24"/>
          <w:szCs w:val="24"/>
        </w:rPr>
        <w:fldChar w:fldCharType="separate"/>
      </w:r>
      <w:r w:rsidRPr="00A7488B" w:rsidR="00AB036C">
        <w:rPr>
          <w:rStyle w:val="Hyperlink"/>
          <w:sz w:val="24"/>
          <w:szCs w:val="24"/>
        </w:rPr>
        <w:t>Policy Review</w:t>
      </w:r>
      <w:r w:rsidRPr="00A7488B" w:rsidR="00AB036C">
        <w:rPr>
          <w:rStyle w:val="Hyperlink"/>
        </w:rPr>
        <w:t xml:space="preserve"> </w:t>
      </w:r>
    </w:p>
    <w:p w:rsidRPr="00A7488B" w:rsidR="00671098" w:rsidP="00B322C9" w:rsidRDefault="00A7488B" w14:paraId="63DD6D30" w14:textId="61C5B6B1">
      <w:pPr>
        <w:pStyle w:val="ListParagraph"/>
        <w:numPr>
          <w:ilvl w:val="0"/>
          <w:numId w:val="38"/>
        </w:numPr>
        <w:spacing w:after="0" w:line="240" w:lineRule="auto"/>
        <w:rPr>
          <w:rStyle w:val="Hyperlink"/>
          <w:sz w:val="24"/>
          <w:szCs w:val="24"/>
        </w:rPr>
      </w:pPr>
      <w:r>
        <w:rPr>
          <w:sz w:val="24"/>
          <w:szCs w:val="24"/>
        </w:rPr>
        <w:fldChar w:fldCharType="end"/>
      </w:r>
      <w:r>
        <w:rPr>
          <w:sz w:val="24"/>
          <w:szCs w:val="24"/>
        </w:rPr>
        <w:fldChar w:fldCharType="begin"/>
      </w:r>
      <w:r>
        <w:rPr>
          <w:sz w:val="24"/>
          <w:szCs w:val="24"/>
        </w:rPr>
        <w:instrText xml:space="preserve"> HYPERLINK  \l "URIM" </w:instrText>
      </w:r>
      <w:r>
        <w:rPr>
          <w:sz w:val="24"/>
          <w:szCs w:val="24"/>
        </w:rPr>
      </w:r>
      <w:r>
        <w:rPr>
          <w:sz w:val="24"/>
          <w:szCs w:val="24"/>
        </w:rPr>
        <w:fldChar w:fldCharType="separate"/>
      </w:r>
      <w:r w:rsidRPr="00A7488B" w:rsidR="00671098">
        <w:rPr>
          <w:rStyle w:val="Hyperlink"/>
          <w:sz w:val="24"/>
          <w:szCs w:val="24"/>
        </w:rPr>
        <w:t>Program Under-Represented in Medicine (</w:t>
      </w:r>
      <w:proofErr w:type="spellStart"/>
      <w:r w:rsidRPr="00A7488B" w:rsidR="00671098">
        <w:rPr>
          <w:rStyle w:val="Hyperlink"/>
          <w:sz w:val="24"/>
          <w:szCs w:val="24"/>
        </w:rPr>
        <w:t>URiM</w:t>
      </w:r>
      <w:proofErr w:type="spellEnd"/>
      <w:r w:rsidRPr="00A7488B" w:rsidR="00671098">
        <w:rPr>
          <w:rStyle w:val="Hyperlink"/>
          <w:sz w:val="24"/>
          <w:szCs w:val="24"/>
        </w:rPr>
        <w:t>) Statistics</w:t>
      </w:r>
    </w:p>
    <w:p w:rsidR="00252C7E" w:rsidP="00A7488B" w:rsidRDefault="00A7488B" w14:paraId="11C2EFFE" w14:textId="108542F9">
      <w:pPr>
        <w:pStyle w:val="ListParagraph"/>
        <w:spacing w:after="0" w:line="240" w:lineRule="auto"/>
      </w:pPr>
      <w:r>
        <w:rPr>
          <w:sz w:val="24"/>
          <w:szCs w:val="24"/>
        </w:rPr>
        <w:fldChar w:fldCharType="end"/>
      </w:r>
      <w:r w:rsidR="00AB036C">
        <w:br w:type="page"/>
      </w:r>
    </w:p>
    <w:tbl>
      <w:tblPr>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0"/>
        <w:gridCol w:w="3322"/>
        <w:gridCol w:w="4133"/>
      </w:tblGrid>
      <w:tr w:rsidR="00611603" w:rsidTr="1CB198F5" w14:paraId="0A851295" w14:textId="77777777">
        <w:tc>
          <w:tcPr>
            <w:tcW w:w="3330" w:type="dxa"/>
            <w:tcBorders>
              <w:top w:val="single" w:color="auto" w:sz="12" w:space="0"/>
              <w:left w:val="single" w:color="auto" w:sz="12" w:space="0"/>
            </w:tcBorders>
            <w:shd w:val="clear" w:color="auto" w:fill="EAF1DD" w:themeFill="accent3" w:themeFillTint="33"/>
            <w:tcMar/>
          </w:tcPr>
          <w:p w:rsidRPr="00AB4654" w:rsidR="00611603" w:rsidP="00AB4654" w:rsidRDefault="00611603" w14:paraId="75B1F826" w14:textId="77777777">
            <w:pPr>
              <w:pStyle w:val="ListParagraph"/>
              <w:tabs>
                <w:tab w:val="left" w:pos="360"/>
              </w:tabs>
              <w:spacing w:after="0" w:line="240" w:lineRule="auto"/>
              <w:ind w:left="0"/>
              <w:rPr>
                <w:b/>
                <w:sz w:val="36"/>
                <w:szCs w:val="36"/>
              </w:rPr>
            </w:pPr>
            <w:bookmarkStart w:name="Program_name_PEC" w:id="2"/>
            <w:bookmarkEnd w:id="2"/>
            <w:r>
              <w:rPr>
                <w:b/>
                <w:sz w:val="36"/>
                <w:szCs w:val="36"/>
              </w:rPr>
              <w:t>PROGRAM NAME</w:t>
            </w:r>
            <w:r w:rsidR="00070ABA">
              <w:rPr>
                <w:b/>
                <w:sz w:val="36"/>
                <w:szCs w:val="36"/>
              </w:rPr>
              <w:t>:</w:t>
            </w:r>
          </w:p>
        </w:tc>
        <w:tc>
          <w:tcPr>
            <w:tcW w:w="7455" w:type="dxa"/>
            <w:gridSpan w:val="2"/>
            <w:tcBorders>
              <w:top w:val="single" w:color="auto" w:sz="12" w:space="0"/>
              <w:right w:val="single" w:color="auto" w:sz="12" w:space="0"/>
            </w:tcBorders>
            <w:shd w:val="clear" w:color="auto" w:fill="auto"/>
            <w:tcMar/>
          </w:tcPr>
          <w:p w:rsidRPr="00AB4654" w:rsidR="00611603" w:rsidP="1279C96D" w:rsidRDefault="4F69EEF5" w14:paraId="4789BF84" w14:textId="59AB19D4">
            <w:pPr>
              <w:pStyle w:val="ListParagraph"/>
              <w:tabs>
                <w:tab w:val="left" w:pos="360"/>
              </w:tabs>
              <w:spacing w:after="0" w:line="240" w:lineRule="auto"/>
              <w:ind w:left="0"/>
              <w:rPr>
                <w:b/>
                <w:bCs/>
                <w:sz w:val="36"/>
                <w:szCs w:val="36"/>
              </w:rPr>
            </w:pPr>
            <w:r w:rsidRPr="1279C96D">
              <w:rPr>
                <w:b/>
                <w:bCs/>
                <w:sz w:val="36"/>
                <w:szCs w:val="36"/>
              </w:rPr>
              <w:t>Internal Medicine</w:t>
            </w:r>
          </w:p>
        </w:tc>
      </w:tr>
      <w:tr w:rsidRPr="002B245F" w:rsidR="00611603" w:rsidTr="1CB198F5" w14:paraId="4CAF90E0" w14:textId="77777777">
        <w:tc>
          <w:tcPr>
            <w:tcW w:w="6652" w:type="dxa"/>
            <w:gridSpan w:val="2"/>
            <w:tcBorders>
              <w:left w:val="single" w:color="auto" w:sz="12" w:space="0"/>
              <w:right w:val="single" w:color="000000" w:themeColor="text1" w:sz="4" w:space="0"/>
            </w:tcBorders>
            <w:shd w:val="clear" w:color="auto" w:fill="EAF1DD" w:themeFill="accent3" w:themeFillTint="33"/>
            <w:tcMar/>
          </w:tcPr>
          <w:p w:rsidRPr="00AB4654" w:rsidR="00611603" w:rsidP="00611603" w:rsidRDefault="00611603" w14:paraId="2E2699A0" w14:textId="77777777">
            <w:pPr>
              <w:pStyle w:val="ListParagraph"/>
              <w:tabs>
                <w:tab w:val="left" w:pos="360"/>
              </w:tabs>
              <w:spacing w:after="0" w:line="240" w:lineRule="auto"/>
              <w:ind w:left="0"/>
              <w:rPr>
                <w:b/>
                <w:sz w:val="28"/>
                <w:szCs w:val="28"/>
              </w:rPr>
            </w:pPr>
            <w:r w:rsidRPr="00AB4654">
              <w:rPr>
                <w:b/>
                <w:sz w:val="28"/>
                <w:szCs w:val="28"/>
              </w:rPr>
              <w:t>Program Evaluation</w:t>
            </w:r>
            <w:r w:rsidR="009C2C56">
              <w:rPr>
                <w:b/>
                <w:sz w:val="28"/>
                <w:szCs w:val="28"/>
              </w:rPr>
              <w:t xml:space="preserve"> Committee</w:t>
            </w:r>
            <w:r w:rsidRPr="00AB4654">
              <w:rPr>
                <w:b/>
                <w:sz w:val="28"/>
                <w:szCs w:val="28"/>
              </w:rPr>
              <w:t xml:space="preserve"> </w:t>
            </w:r>
            <w:r w:rsidR="00064F49">
              <w:rPr>
                <w:b/>
                <w:sz w:val="28"/>
                <w:szCs w:val="28"/>
              </w:rPr>
              <w:t xml:space="preserve">(PEC) </w:t>
            </w:r>
            <w:r w:rsidRPr="00AB4654">
              <w:rPr>
                <w:b/>
                <w:sz w:val="28"/>
                <w:szCs w:val="28"/>
              </w:rPr>
              <w:t>Meeting</w:t>
            </w:r>
            <w:r>
              <w:rPr>
                <w:b/>
                <w:sz w:val="28"/>
                <w:szCs w:val="28"/>
              </w:rPr>
              <w:t xml:space="preserve"> Date</w:t>
            </w:r>
            <w:r w:rsidR="00070ABA">
              <w:rPr>
                <w:b/>
                <w:sz w:val="28"/>
                <w:szCs w:val="28"/>
              </w:rPr>
              <w:t>:</w:t>
            </w:r>
          </w:p>
        </w:tc>
        <w:tc>
          <w:tcPr>
            <w:tcW w:w="4133" w:type="dxa"/>
            <w:tcBorders>
              <w:top w:val="single" w:color="FFFF00" w:sz="4" w:space="0"/>
              <w:left w:val="single" w:color="000000" w:themeColor="text1" w:sz="4" w:space="0"/>
              <w:bottom w:val="single" w:color="000000" w:themeColor="text1" w:sz="4" w:space="0"/>
              <w:right w:val="single" w:color="000000" w:themeColor="text1" w:sz="12" w:space="0"/>
            </w:tcBorders>
            <w:shd w:val="clear" w:color="auto" w:fill="FFFFFF" w:themeFill="background1"/>
            <w:tcMar/>
          </w:tcPr>
          <w:p w:rsidRPr="00AB4654" w:rsidR="00611603" w:rsidP="1279C96D" w:rsidRDefault="571F72B2" w14:paraId="27CD63B8" w14:textId="455FD7E1">
            <w:pPr>
              <w:pStyle w:val="ListParagraph"/>
              <w:tabs>
                <w:tab w:val="left" w:pos="360"/>
              </w:tabs>
              <w:spacing w:after="0" w:line="240" w:lineRule="auto"/>
              <w:ind w:left="0"/>
              <w:rPr>
                <w:b/>
                <w:bCs/>
                <w:sz w:val="28"/>
                <w:szCs w:val="28"/>
              </w:rPr>
            </w:pPr>
            <w:r w:rsidRPr="1279C96D">
              <w:rPr>
                <w:b/>
                <w:bCs/>
                <w:sz w:val="28"/>
                <w:szCs w:val="28"/>
              </w:rPr>
              <w:t xml:space="preserve">August 9, </w:t>
            </w:r>
            <w:proofErr w:type="gramStart"/>
            <w:r w:rsidRPr="1279C96D">
              <w:rPr>
                <w:b/>
                <w:bCs/>
                <w:sz w:val="28"/>
                <w:szCs w:val="28"/>
              </w:rPr>
              <w:t>2023</w:t>
            </w:r>
            <w:proofErr w:type="gramEnd"/>
            <w:r w:rsidR="00434612">
              <w:rPr>
                <w:b/>
                <w:bCs/>
                <w:sz w:val="28"/>
                <w:szCs w:val="28"/>
              </w:rPr>
              <w:t xml:space="preserve"> PEC</w:t>
            </w:r>
          </w:p>
          <w:p w:rsidRPr="00AB4654" w:rsidR="00611603" w:rsidP="1279C96D" w:rsidRDefault="00434612" w14:paraId="19E04B25" w14:textId="1B82D22D">
            <w:pPr>
              <w:pStyle w:val="ListParagraph"/>
              <w:tabs>
                <w:tab w:val="left" w:pos="360"/>
              </w:tabs>
              <w:spacing w:after="0" w:line="240" w:lineRule="auto"/>
              <w:ind w:left="0"/>
              <w:rPr>
                <w:b w:val="1"/>
                <w:bCs w:val="1"/>
                <w:sz w:val="28"/>
                <w:szCs w:val="28"/>
                <w:highlight w:val="yellow"/>
              </w:rPr>
            </w:pPr>
            <w:r w:rsidRPr="1CB198F5" w:rsidR="1FF164D7">
              <w:rPr>
                <w:b w:val="1"/>
                <w:bCs w:val="1"/>
                <w:sz w:val="28"/>
                <w:szCs w:val="28"/>
              </w:rPr>
              <w:t xml:space="preserve">May 10 and June 7, </w:t>
            </w:r>
            <w:r w:rsidRPr="1CB198F5" w:rsidR="1FF164D7">
              <w:rPr>
                <w:b w:val="1"/>
                <w:bCs w:val="1"/>
                <w:sz w:val="28"/>
                <w:szCs w:val="28"/>
              </w:rPr>
              <w:t>2023</w:t>
            </w:r>
            <w:r w:rsidRPr="1CB198F5" w:rsidR="1FF164D7">
              <w:rPr>
                <w:b w:val="1"/>
                <w:bCs w:val="1"/>
                <w:sz w:val="28"/>
                <w:szCs w:val="28"/>
              </w:rPr>
              <w:t xml:space="preserve"> Resident </w:t>
            </w:r>
            <w:r w:rsidRPr="1CB198F5" w:rsidR="27CC3764">
              <w:rPr>
                <w:b w:val="1"/>
                <w:bCs w:val="1"/>
                <w:sz w:val="28"/>
                <w:szCs w:val="28"/>
              </w:rPr>
              <w:t xml:space="preserve">Focused </w:t>
            </w:r>
            <w:r w:rsidRPr="1CB198F5" w:rsidR="1FF164D7">
              <w:rPr>
                <w:b w:val="1"/>
                <w:bCs w:val="1"/>
                <w:sz w:val="28"/>
                <w:szCs w:val="28"/>
              </w:rPr>
              <w:t>PECs</w:t>
            </w:r>
          </w:p>
        </w:tc>
      </w:tr>
      <w:tr w:rsidRPr="002B245F" w:rsidR="007C27E2" w:rsidTr="1CB198F5" w14:paraId="7F168C7D" w14:textId="77777777">
        <w:tc>
          <w:tcPr>
            <w:tcW w:w="6652" w:type="dxa"/>
            <w:gridSpan w:val="2"/>
            <w:tcBorders>
              <w:left w:val="single" w:color="auto" w:sz="12" w:space="0"/>
            </w:tcBorders>
            <w:shd w:val="clear" w:color="auto" w:fill="EAF1DD" w:themeFill="accent3" w:themeFillTint="33"/>
            <w:tcMar/>
          </w:tcPr>
          <w:p w:rsidRPr="00AB4654" w:rsidR="007C27E2" w:rsidP="00611603" w:rsidRDefault="007C27E2" w14:paraId="0655B154" w14:textId="77777777">
            <w:pPr>
              <w:pStyle w:val="ListParagraph"/>
              <w:tabs>
                <w:tab w:val="left" w:pos="360"/>
              </w:tabs>
              <w:spacing w:after="0" w:line="240" w:lineRule="auto"/>
              <w:ind w:left="0"/>
              <w:rPr>
                <w:b/>
                <w:sz w:val="28"/>
                <w:szCs w:val="28"/>
              </w:rPr>
            </w:pPr>
            <w:r>
              <w:rPr>
                <w:b/>
                <w:sz w:val="28"/>
                <w:szCs w:val="28"/>
              </w:rPr>
              <w:t>Program Evaluation Committee Chair</w:t>
            </w:r>
            <w:r w:rsidR="00070ABA">
              <w:rPr>
                <w:b/>
                <w:sz w:val="28"/>
                <w:szCs w:val="28"/>
              </w:rPr>
              <w:t>:</w:t>
            </w:r>
          </w:p>
        </w:tc>
        <w:tc>
          <w:tcPr>
            <w:tcW w:w="4133" w:type="dxa"/>
            <w:tcBorders>
              <w:top w:val="single" w:color="000000" w:themeColor="text1" w:sz="4" w:space="0"/>
              <w:right w:val="single" w:color="auto" w:sz="12" w:space="0"/>
            </w:tcBorders>
            <w:shd w:val="clear" w:color="auto" w:fill="auto"/>
            <w:tcMar/>
          </w:tcPr>
          <w:p w:rsidRPr="00AB4654" w:rsidR="007C27E2" w:rsidP="1279C96D" w:rsidRDefault="66FAB05B" w14:paraId="20808FBA" w14:textId="30EC8EA6">
            <w:pPr>
              <w:pStyle w:val="ListParagraph"/>
              <w:tabs>
                <w:tab w:val="left" w:pos="360"/>
              </w:tabs>
              <w:spacing w:after="0" w:line="240" w:lineRule="auto"/>
              <w:ind w:left="0"/>
              <w:rPr>
                <w:b/>
                <w:bCs/>
                <w:sz w:val="28"/>
                <w:szCs w:val="28"/>
              </w:rPr>
            </w:pPr>
            <w:r w:rsidRPr="1279C96D">
              <w:rPr>
                <w:b/>
                <w:bCs/>
                <w:sz w:val="28"/>
                <w:szCs w:val="28"/>
              </w:rPr>
              <w:t xml:space="preserve">Geoffrey Connors, M.D. </w:t>
            </w:r>
          </w:p>
        </w:tc>
      </w:tr>
      <w:tr w:rsidRPr="002B245F" w:rsidR="00BC1A93" w:rsidTr="1CB198F5" w14:paraId="1FA01435" w14:textId="77777777">
        <w:tc>
          <w:tcPr>
            <w:tcW w:w="6652" w:type="dxa"/>
            <w:gridSpan w:val="2"/>
            <w:tcBorders>
              <w:left w:val="single" w:color="auto" w:sz="12" w:space="0"/>
              <w:bottom w:val="single" w:color="auto" w:sz="12" w:space="0"/>
            </w:tcBorders>
            <w:shd w:val="clear" w:color="auto" w:fill="EAF1DD" w:themeFill="accent3" w:themeFillTint="33"/>
            <w:tcMar/>
          </w:tcPr>
          <w:p w:rsidR="00BC1A93" w:rsidP="00BC1A93" w:rsidRDefault="00BC1A93" w14:paraId="57FB84E0" w14:textId="79EF51E5">
            <w:pPr>
              <w:pStyle w:val="ListParagraph"/>
              <w:tabs>
                <w:tab w:val="left" w:pos="360"/>
              </w:tabs>
              <w:spacing w:after="0" w:line="240" w:lineRule="auto"/>
              <w:ind w:left="0"/>
              <w:rPr>
                <w:b/>
                <w:sz w:val="28"/>
                <w:szCs w:val="28"/>
              </w:rPr>
            </w:pPr>
            <w:r>
              <w:rPr>
                <w:b/>
                <w:sz w:val="28"/>
                <w:szCs w:val="28"/>
              </w:rPr>
              <w:t xml:space="preserve">Date </w:t>
            </w:r>
            <w:r w:rsidR="00DA4BFA">
              <w:rPr>
                <w:b/>
                <w:sz w:val="28"/>
                <w:szCs w:val="28"/>
              </w:rPr>
              <w:t>and method by which</w:t>
            </w:r>
            <w:r w:rsidR="002304C3">
              <w:rPr>
                <w:b/>
                <w:sz w:val="28"/>
                <w:szCs w:val="28"/>
              </w:rPr>
              <w:t xml:space="preserve"> this</w:t>
            </w:r>
            <w:r w:rsidR="00DA4BFA">
              <w:rPr>
                <w:b/>
                <w:sz w:val="28"/>
                <w:szCs w:val="28"/>
              </w:rPr>
              <w:t xml:space="preserve"> </w:t>
            </w:r>
            <w:r w:rsidR="00FE3D42">
              <w:rPr>
                <w:b/>
                <w:sz w:val="28"/>
                <w:szCs w:val="28"/>
              </w:rPr>
              <w:t xml:space="preserve">completed </w:t>
            </w:r>
            <w:r w:rsidR="00FA1070">
              <w:rPr>
                <w:b/>
                <w:sz w:val="28"/>
                <w:szCs w:val="28"/>
              </w:rPr>
              <w:t>2022-2023</w:t>
            </w:r>
            <w:r w:rsidR="002304C3">
              <w:rPr>
                <w:b/>
                <w:sz w:val="28"/>
                <w:szCs w:val="28"/>
              </w:rPr>
              <w:t xml:space="preserve"> </w:t>
            </w:r>
            <w:r>
              <w:rPr>
                <w:b/>
                <w:sz w:val="28"/>
                <w:szCs w:val="28"/>
              </w:rPr>
              <w:t>APE</w:t>
            </w:r>
            <w:r w:rsidR="002304C3">
              <w:rPr>
                <w:b/>
                <w:sz w:val="28"/>
                <w:szCs w:val="28"/>
              </w:rPr>
              <w:t xml:space="preserve"> form</w:t>
            </w:r>
            <w:r>
              <w:rPr>
                <w:b/>
                <w:sz w:val="28"/>
                <w:szCs w:val="28"/>
              </w:rPr>
              <w:t xml:space="preserve"> </w:t>
            </w:r>
            <w:r w:rsidR="00FE3D42">
              <w:rPr>
                <w:b/>
                <w:sz w:val="28"/>
                <w:szCs w:val="28"/>
              </w:rPr>
              <w:t xml:space="preserve">and action plans </w:t>
            </w:r>
            <w:r>
              <w:rPr>
                <w:b/>
                <w:sz w:val="28"/>
                <w:szCs w:val="28"/>
              </w:rPr>
              <w:t>w</w:t>
            </w:r>
            <w:r w:rsidR="00FE3D42">
              <w:rPr>
                <w:b/>
                <w:sz w:val="28"/>
                <w:szCs w:val="28"/>
              </w:rPr>
              <w:t>ere</w:t>
            </w:r>
            <w:r>
              <w:rPr>
                <w:b/>
                <w:sz w:val="28"/>
                <w:szCs w:val="28"/>
              </w:rPr>
              <w:t xml:space="preserve"> shared with </w:t>
            </w:r>
            <w:r w:rsidR="00FE3D42">
              <w:rPr>
                <w:b/>
                <w:sz w:val="28"/>
                <w:szCs w:val="28"/>
              </w:rPr>
              <w:t xml:space="preserve">the teaching </w:t>
            </w:r>
            <w:r>
              <w:rPr>
                <w:b/>
                <w:sz w:val="28"/>
                <w:szCs w:val="28"/>
              </w:rPr>
              <w:t>faculty and residents, per ACGME Common Program Requirements V.C.1.e:</w:t>
            </w:r>
          </w:p>
        </w:tc>
        <w:tc>
          <w:tcPr>
            <w:tcW w:w="4133" w:type="dxa"/>
            <w:tcBorders>
              <w:bottom w:val="single" w:color="auto" w:sz="12" w:space="0"/>
              <w:right w:val="single" w:color="auto" w:sz="12" w:space="0"/>
            </w:tcBorders>
            <w:shd w:val="clear" w:color="auto" w:fill="auto"/>
            <w:tcMar/>
          </w:tcPr>
          <w:p w:rsidRPr="00AB4654" w:rsidR="00BC1A93" w:rsidP="1279C96D" w:rsidRDefault="00434612" w14:paraId="67255E50" w14:textId="1F5FDF7A">
            <w:pPr>
              <w:pStyle w:val="ListParagraph"/>
              <w:tabs>
                <w:tab w:val="left" w:pos="360"/>
              </w:tabs>
              <w:spacing w:after="0" w:line="240" w:lineRule="auto"/>
              <w:ind w:left="0"/>
              <w:rPr>
                <w:b/>
                <w:bCs/>
                <w:sz w:val="28"/>
                <w:szCs w:val="28"/>
              </w:rPr>
            </w:pPr>
            <w:r>
              <w:rPr>
                <w:b/>
                <w:bCs/>
                <w:sz w:val="28"/>
                <w:szCs w:val="28"/>
              </w:rPr>
              <w:t>Executive summary of findings as well as complete action plans will be included in September 2023 Residency Newsletter</w:t>
            </w:r>
          </w:p>
        </w:tc>
      </w:tr>
    </w:tbl>
    <w:p w:rsidR="002B79CC" w:rsidP="00762916" w:rsidRDefault="002B79CC" w14:paraId="1F1880E9" w14:textId="77777777">
      <w:pPr>
        <w:spacing w:after="0" w:line="240" w:lineRule="auto"/>
      </w:pPr>
    </w:p>
    <w:tbl>
      <w:tblPr>
        <w:tblStyle w:val="TableGrid"/>
        <w:tblW w:w="0" w:type="auto"/>
        <w:tblInd w:w="-15" w:type="dxa"/>
        <w:tblLook w:val="04A0" w:firstRow="1" w:lastRow="0" w:firstColumn="1" w:lastColumn="0" w:noHBand="0" w:noVBand="1"/>
      </w:tblPr>
      <w:tblGrid>
        <w:gridCol w:w="10785"/>
      </w:tblGrid>
      <w:tr w:rsidR="002B79CC" w:rsidTr="00ED2B48" w14:paraId="11DE2B47" w14:textId="77777777">
        <w:tc>
          <w:tcPr>
            <w:tcW w:w="10785" w:type="dxa"/>
            <w:tcBorders>
              <w:top w:val="single" w:color="auto" w:sz="12" w:space="0"/>
              <w:left w:val="single" w:color="auto" w:sz="12" w:space="0"/>
              <w:bottom w:val="single" w:color="auto" w:sz="12" w:space="0"/>
              <w:right w:val="single" w:color="auto" w:sz="12" w:space="0"/>
            </w:tcBorders>
            <w:shd w:val="clear" w:color="auto" w:fill="EAF1DD" w:themeFill="accent3" w:themeFillTint="33"/>
          </w:tcPr>
          <w:p w:rsidRPr="00753ABE" w:rsidR="002B79CC" w:rsidRDefault="002B79CC" w14:paraId="0A163AE5" w14:textId="5FAE0330">
            <w:pPr>
              <w:tabs>
                <w:tab w:val="left" w:pos="1005"/>
              </w:tabs>
              <w:spacing w:after="0" w:line="240" w:lineRule="auto"/>
              <w:rPr>
                <w:b/>
                <w:sz w:val="24"/>
              </w:rPr>
            </w:pPr>
            <w:r w:rsidRPr="00753ABE">
              <w:rPr>
                <w:b/>
                <w:sz w:val="24"/>
                <w:szCs w:val="28"/>
              </w:rPr>
              <w:t xml:space="preserve">The Program Evaluation Committee </w:t>
            </w:r>
            <w:r w:rsidR="00064F49">
              <w:rPr>
                <w:b/>
                <w:sz w:val="24"/>
                <w:szCs w:val="28"/>
              </w:rPr>
              <w:t xml:space="preserve">(PEC) </w:t>
            </w:r>
            <w:r w:rsidRPr="00753ABE">
              <w:rPr>
                <w:b/>
                <w:sz w:val="24"/>
                <w:szCs w:val="28"/>
              </w:rPr>
              <w:t>documents formal, systematic evaluation of the program through this Annual Program Evaluation.  This document also serves as the meeting minutes.</w:t>
            </w:r>
          </w:p>
        </w:tc>
      </w:tr>
    </w:tbl>
    <w:p w:rsidR="002B79CC" w:rsidP="00762916" w:rsidRDefault="002B79CC" w14:paraId="132EEC3B" w14:textId="77777777">
      <w:pPr>
        <w:spacing w:after="0" w:line="240" w:lineRule="auto"/>
      </w:pPr>
    </w:p>
    <w:tbl>
      <w:tblPr>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91"/>
        <w:gridCol w:w="2594"/>
        <w:gridCol w:w="2515"/>
        <w:gridCol w:w="2685"/>
      </w:tblGrid>
      <w:tr w:rsidRPr="00753ABE" w:rsidR="00753ABE" w:rsidTr="1CB198F5" w14:paraId="6F246CB3" w14:textId="77777777">
        <w:tc>
          <w:tcPr>
            <w:tcW w:w="10785" w:type="dxa"/>
            <w:gridSpan w:val="4"/>
            <w:tcBorders>
              <w:top w:val="single" w:color="auto" w:sz="12" w:space="0"/>
              <w:left w:val="single" w:color="auto" w:sz="12" w:space="0"/>
              <w:right w:val="single" w:color="auto" w:sz="12" w:space="0"/>
            </w:tcBorders>
            <w:shd w:val="clear" w:color="auto" w:fill="EAF1DD" w:themeFill="accent3" w:themeFillTint="33"/>
            <w:tcMar/>
          </w:tcPr>
          <w:p w:rsidRPr="00753ABE" w:rsidR="0053542E" w:rsidP="00A55553" w:rsidRDefault="00A55553" w14:paraId="0A295812" w14:textId="77777777">
            <w:pPr>
              <w:spacing w:after="0" w:line="240" w:lineRule="auto"/>
              <w:jc w:val="center"/>
              <w:rPr>
                <w:b/>
              </w:rPr>
            </w:pPr>
            <w:r w:rsidRPr="00753ABE">
              <w:rPr>
                <w:b/>
              </w:rPr>
              <w:t xml:space="preserve">PROGRAM EVALUATION COMMITTEE - </w:t>
            </w:r>
            <w:r w:rsidRPr="00753ABE" w:rsidR="0053542E">
              <w:rPr>
                <w:b/>
              </w:rPr>
              <w:t xml:space="preserve">Annual Program Meeting </w:t>
            </w:r>
            <w:r w:rsidRPr="00753ABE" w:rsidR="005125A9">
              <w:rPr>
                <w:b/>
              </w:rPr>
              <w:t>Attendance</w:t>
            </w:r>
          </w:p>
        </w:tc>
      </w:tr>
      <w:tr w:rsidRPr="00753ABE" w:rsidR="00F23A9A" w:rsidTr="1CB198F5" w14:paraId="63FC43A5" w14:textId="77777777">
        <w:tc>
          <w:tcPr>
            <w:tcW w:w="2991" w:type="dxa"/>
            <w:tcBorders>
              <w:left w:val="single" w:color="auto" w:sz="12" w:space="0"/>
              <w:right w:val="single" w:color="auto" w:sz="4" w:space="0"/>
            </w:tcBorders>
            <w:shd w:val="clear" w:color="auto" w:fill="D9D9D9" w:themeFill="background1" w:themeFillShade="D9"/>
            <w:tcMar/>
          </w:tcPr>
          <w:p w:rsidRPr="00753ABE" w:rsidR="00F23A9A" w:rsidDel="007C27E2" w:rsidP="002B79CC" w:rsidRDefault="00F23A9A" w14:paraId="050D2B94" w14:textId="31BD3E4D">
            <w:pPr>
              <w:spacing w:after="0" w:line="240" w:lineRule="auto"/>
              <w:rPr>
                <w:b/>
              </w:rPr>
            </w:pPr>
            <w:r w:rsidRPr="00753ABE">
              <w:rPr>
                <w:b/>
              </w:rPr>
              <w:t xml:space="preserve">Program Director:                                                                       </w:t>
            </w:r>
          </w:p>
        </w:tc>
        <w:tc>
          <w:tcPr>
            <w:tcW w:w="2594" w:type="dxa"/>
            <w:tcBorders>
              <w:left w:val="single" w:color="auto" w:sz="4" w:space="0"/>
            </w:tcBorders>
            <w:shd w:val="clear" w:color="auto" w:fill="auto"/>
            <w:tcMar/>
          </w:tcPr>
          <w:p w:rsidRPr="00753ABE" w:rsidR="00F23A9A" w:rsidP="1279C96D" w:rsidRDefault="6D6146BF" w14:paraId="19B064BD" w14:textId="04606804">
            <w:pPr>
              <w:spacing w:after="0" w:line="240" w:lineRule="auto"/>
              <w:rPr>
                <w:b/>
                <w:bCs/>
              </w:rPr>
            </w:pPr>
            <w:r w:rsidRPr="1279C96D">
              <w:rPr>
                <w:b/>
                <w:bCs/>
              </w:rPr>
              <w:t xml:space="preserve">Geoffrey Connors, M.D. </w:t>
            </w:r>
          </w:p>
        </w:tc>
        <w:tc>
          <w:tcPr>
            <w:tcW w:w="2515" w:type="dxa"/>
            <w:tcBorders>
              <w:right w:val="single" w:color="auto" w:sz="4" w:space="0"/>
            </w:tcBorders>
            <w:shd w:val="clear" w:color="auto" w:fill="D9D9D9" w:themeFill="background1" w:themeFillShade="D9"/>
            <w:tcMar/>
          </w:tcPr>
          <w:p w:rsidRPr="00753ABE" w:rsidR="00F23A9A" w:rsidP="008F6652" w:rsidRDefault="00F23A9A" w14:paraId="68E4CCAC" w14:textId="15FDC1F2">
            <w:pPr>
              <w:spacing w:after="0" w:line="240" w:lineRule="auto"/>
              <w:rPr>
                <w:b/>
              </w:rPr>
            </w:pPr>
            <w:r w:rsidRPr="00753ABE">
              <w:rPr>
                <w:b/>
              </w:rPr>
              <w:t>Program Coordinator</w:t>
            </w:r>
            <w:r w:rsidR="0082066E">
              <w:rPr>
                <w:b/>
              </w:rPr>
              <w:t>(s)</w:t>
            </w:r>
            <w:r w:rsidRPr="00753ABE">
              <w:rPr>
                <w:b/>
              </w:rPr>
              <w:t>:</w:t>
            </w:r>
          </w:p>
          <w:p w:rsidRPr="00753ABE" w:rsidR="00F23A9A" w:rsidDel="007C27E2" w:rsidP="008F6652" w:rsidRDefault="00F23A9A" w14:paraId="12D304AB" w14:textId="77777777">
            <w:pPr>
              <w:spacing w:after="0" w:line="240" w:lineRule="auto"/>
              <w:rPr>
                <w:b/>
              </w:rPr>
            </w:pPr>
          </w:p>
        </w:tc>
        <w:tc>
          <w:tcPr>
            <w:tcW w:w="2685" w:type="dxa"/>
            <w:tcBorders>
              <w:left w:val="single" w:color="auto" w:sz="4" w:space="0"/>
              <w:right w:val="single" w:color="auto" w:sz="12" w:space="0"/>
            </w:tcBorders>
            <w:shd w:val="clear" w:color="auto" w:fill="auto"/>
            <w:tcMar/>
          </w:tcPr>
          <w:p w:rsidRPr="00753ABE" w:rsidR="00F23A9A" w:rsidP="1279C96D" w:rsidRDefault="1EA81599" w14:paraId="56ADC8C6" w14:textId="5D669303">
            <w:pPr>
              <w:spacing w:after="0" w:line="240" w:lineRule="auto"/>
              <w:rPr>
                <w:b/>
                <w:bCs/>
              </w:rPr>
            </w:pPr>
            <w:r w:rsidRPr="1279C96D">
              <w:rPr>
                <w:b/>
                <w:bCs/>
              </w:rPr>
              <w:t xml:space="preserve">Jennifer Weber </w:t>
            </w:r>
          </w:p>
        </w:tc>
      </w:tr>
      <w:tr w:rsidRPr="00753ABE" w:rsidR="00753ABE" w:rsidTr="1CB198F5" w14:paraId="064683A9" w14:textId="77777777">
        <w:tc>
          <w:tcPr>
            <w:tcW w:w="10785" w:type="dxa"/>
            <w:gridSpan w:val="4"/>
            <w:tcBorders>
              <w:left w:val="single" w:color="auto" w:sz="12" w:space="0"/>
              <w:right w:val="single" w:color="auto" w:sz="12" w:space="0"/>
            </w:tcBorders>
            <w:shd w:val="clear" w:color="auto" w:fill="EAF1DD" w:themeFill="accent3" w:themeFillTint="33"/>
            <w:tcMar/>
          </w:tcPr>
          <w:p w:rsidRPr="00753ABE" w:rsidR="00E67993" w:rsidP="00917278" w:rsidRDefault="00E67993" w14:paraId="5FBC0A79" w14:textId="77A88AD2">
            <w:pPr>
              <w:spacing w:after="0" w:line="240" w:lineRule="auto"/>
              <w:rPr>
                <w:b/>
              </w:rPr>
            </w:pPr>
            <w:r w:rsidRPr="00753ABE">
              <w:rPr>
                <w:b/>
              </w:rPr>
              <w:t>The following teaching faculty members participated in the meeting</w:t>
            </w:r>
            <w:r w:rsidRPr="00753ABE" w:rsidR="002B79CC">
              <w:rPr>
                <w:b/>
              </w:rPr>
              <w:t xml:space="preserve"> (add more rows if necessary)</w:t>
            </w:r>
            <w:r w:rsidRPr="00753ABE">
              <w:rPr>
                <w:b/>
              </w:rPr>
              <w:t>:</w:t>
            </w:r>
          </w:p>
          <w:p w:rsidRPr="00753ABE" w:rsidR="009A74D1" w:rsidP="0081728E" w:rsidRDefault="0081728E" w14:paraId="4BEAB59F" w14:textId="1B0BB84F">
            <w:pPr>
              <w:spacing w:after="0" w:line="240" w:lineRule="auto"/>
              <w:rPr>
                <w:b/>
                <w:i/>
              </w:rPr>
            </w:pPr>
            <w:r w:rsidRPr="00753ABE">
              <w:rPr>
                <w:b/>
                <w:i/>
              </w:rPr>
              <w:t>At least 2 faculty members</w:t>
            </w:r>
            <w:r w:rsidR="007C27E2">
              <w:rPr>
                <w:b/>
                <w:i/>
              </w:rPr>
              <w:t>, one of whom is core,</w:t>
            </w:r>
            <w:r w:rsidRPr="00753ABE">
              <w:rPr>
                <w:b/>
                <w:i/>
              </w:rPr>
              <w:t xml:space="preserve"> must attend.  </w:t>
            </w:r>
            <w:r w:rsidRPr="00753ABE" w:rsidR="0000140A">
              <w:rPr>
                <w:b/>
                <w:i/>
              </w:rPr>
              <w:t>Consider</w:t>
            </w:r>
            <w:r w:rsidRPr="00753ABE">
              <w:rPr>
                <w:b/>
                <w:i/>
              </w:rPr>
              <w:t xml:space="preserve"> also </w:t>
            </w:r>
            <w:r w:rsidRPr="00753ABE" w:rsidR="009A74D1">
              <w:rPr>
                <w:b/>
                <w:i/>
              </w:rPr>
              <w:t>Associate PD</w:t>
            </w:r>
            <w:r w:rsidRPr="00753ABE">
              <w:rPr>
                <w:b/>
                <w:i/>
              </w:rPr>
              <w:t>s</w:t>
            </w:r>
            <w:r w:rsidR="00387D5A">
              <w:rPr>
                <w:b/>
                <w:i/>
              </w:rPr>
              <w:t>, Site Directors</w:t>
            </w:r>
            <w:r w:rsidR="0009558D">
              <w:rPr>
                <w:b/>
                <w:i/>
              </w:rPr>
              <w:t>.</w:t>
            </w:r>
          </w:p>
        </w:tc>
      </w:tr>
      <w:tr w:rsidRPr="00753ABE" w:rsidR="00753ABE" w:rsidTr="1CB198F5" w14:paraId="24B4E249" w14:textId="77777777">
        <w:tc>
          <w:tcPr>
            <w:tcW w:w="2991" w:type="dxa"/>
            <w:tcBorders>
              <w:left w:val="single" w:color="auto" w:sz="12" w:space="0"/>
            </w:tcBorders>
            <w:shd w:val="clear" w:color="auto" w:fill="D9D9D9" w:themeFill="background1" w:themeFillShade="D9"/>
            <w:tcMar/>
          </w:tcPr>
          <w:p w:rsidRPr="00172D2C" w:rsidR="007F2A2B" w:rsidP="008F6652" w:rsidRDefault="0053542E" w14:paraId="5A359746" w14:textId="77777777">
            <w:pPr>
              <w:spacing w:after="0" w:line="240" w:lineRule="auto"/>
              <w:rPr>
                <w:b/>
                <w:sz w:val="18"/>
                <w:szCs w:val="18"/>
              </w:rPr>
            </w:pPr>
            <w:r w:rsidRPr="00172D2C">
              <w:rPr>
                <w:b/>
                <w:sz w:val="18"/>
                <w:szCs w:val="18"/>
              </w:rPr>
              <w:t>Name</w:t>
            </w:r>
          </w:p>
        </w:tc>
        <w:tc>
          <w:tcPr>
            <w:tcW w:w="2594" w:type="dxa"/>
            <w:shd w:val="clear" w:color="auto" w:fill="D9D9D9" w:themeFill="background1" w:themeFillShade="D9"/>
            <w:tcMar/>
          </w:tcPr>
          <w:p w:rsidRPr="00172D2C" w:rsidR="007F2A2B" w:rsidP="1CB198F5" w:rsidRDefault="0053542E" w14:paraId="54F95110" w14:noSpellErr="1" w14:textId="7A86ACBB">
            <w:pPr>
              <w:spacing w:after="0" w:line="240" w:lineRule="auto"/>
              <w:rPr>
                <w:b w:val="1"/>
                <w:bCs w:val="1"/>
                <w:sz w:val="18"/>
                <w:szCs w:val="18"/>
              </w:rPr>
            </w:pPr>
          </w:p>
        </w:tc>
        <w:tc>
          <w:tcPr>
            <w:tcW w:w="2515" w:type="dxa"/>
            <w:shd w:val="clear" w:color="auto" w:fill="D9D9D9" w:themeFill="background1" w:themeFillShade="D9"/>
            <w:tcMar/>
          </w:tcPr>
          <w:p w:rsidRPr="00172D2C" w:rsidR="007F2A2B" w:rsidP="008F6652" w:rsidRDefault="0053542E" w14:paraId="7BA7BD95" w14:textId="77777777">
            <w:pPr>
              <w:spacing w:after="0" w:line="240" w:lineRule="auto"/>
              <w:rPr>
                <w:b/>
                <w:sz w:val="18"/>
                <w:szCs w:val="18"/>
              </w:rPr>
            </w:pPr>
            <w:r w:rsidRPr="00172D2C">
              <w:rPr>
                <w:b/>
                <w:sz w:val="18"/>
                <w:szCs w:val="18"/>
              </w:rPr>
              <w:t>Name</w:t>
            </w:r>
          </w:p>
        </w:tc>
        <w:tc>
          <w:tcPr>
            <w:tcW w:w="2685" w:type="dxa"/>
            <w:tcBorders>
              <w:right w:val="single" w:color="auto" w:sz="12" w:space="0"/>
            </w:tcBorders>
            <w:shd w:val="clear" w:color="auto" w:fill="D9D9D9" w:themeFill="background1" w:themeFillShade="D9"/>
            <w:tcMar/>
          </w:tcPr>
          <w:p w:rsidRPr="00172D2C" w:rsidR="007F2A2B" w:rsidP="00C32592" w:rsidRDefault="0053542E" w14:paraId="6D20F71C" w14:textId="77777777">
            <w:pPr>
              <w:spacing w:after="0" w:line="240" w:lineRule="auto"/>
              <w:rPr>
                <w:b/>
                <w:sz w:val="18"/>
                <w:szCs w:val="18"/>
              </w:rPr>
            </w:pPr>
            <w:r w:rsidRPr="00172D2C">
              <w:rPr>
                <w:b/>
                <w:sz w:val="18"/>
                <w:szCs w:val="18"/>
              </w:rPr>
              <w:t>Title</w:t>
            </w:r>
          </w:p>
        </w:tc>
      </w:tr>
      <w:tr w:rsidRPr="00753ABE" w:rsidR="00753ABE" w:rsidTr="1CB198F5" w14:paraId="19F33FF8" w14:textId="77777777">
        <w:tc>
          <w:tcPr>
            <w:tcW w:w="2991" w:type="dxa"/>
            <w:tcBorders>
              <w:left w:val="single" w:color="auto" w:sz="12" w:space="0"/>
            </w:tcBorders>
            <w:shd w:val="clear" w:color="auto" w:fill="auto"/>
            <w:tcMar/>
          </w:tcPr>
          <w:p w:rsidR="1CB198F5" w:rsidP="1CB198F5" w:rsidRDefault="1CB198F5" w14:paraId="147F7836" w14:textId="7DD907DF">
            <w:pPr>
              <w:spacing w:after="0" w:line="240" w:lineRule="auto"/>
              <w:rPr>
                <w:b w:val="1"/>
                <w:bCs w:val="1"/>
              </w:rPr>
            </w:pPr>
            <w:r w:rsidRPr="1CB198F5" w:rsidR="1CB198F5">
              <w:rPr>
                <w:b w:val="1"/>
                <w:bCs w:val="1"/>
              </w:rPr>
              <w:t>Dr. Lisa Davis</w:t>
            </w:r>
          </w:p>
        </w:tc>
        <w:tc>
          <w:tcPr>
            <w:tcW w:w="2594" w:type="dxa"/>
            <w:shd w:val="clear" w:color="auto" w:fill="auto"/>
            <w:tcMar/>
          </w:tcPr>
          <w:p w:rsidR="1D9DDAE3" w:rsidP="1CB198F5" w:rsidRDefault="1D9DDAE3" w14:paraId="30946E22" w14:textId="16BF2B08">
            <w:pPr>
              <w:spacing w:after="0" w:line="240" w:lineRule="auto"/>
              <w:rPr>
                <w:b w:val="1"/>
                <w:bCs w:val="1"/>
              </w:rPr>
            </w:pPr>
            <w:r w:rsidRPr="1CB198F5" w:rsidR="1D9DDAE3">
              <w:rPr>
                <w:b w:val="1"/>
                <w:bCs w:val="1"/>
              </w:rPr>
              <w:t>Associate Program Dir.</w:t>
            </w:r>
          </w:p>
        </w:tc>
        <w:tc>
          <w:tcPr>
            <w:tcW w:w="2515" w:type="dxa"/>
            <w:shd w:val="clear" w:color="auto" w:fill="auto"/>
            <w:tcMar/>
          </w:tcPr>
          <w:p w:rsidR="1CB198F5" w:rsidP="1CB198F5" w:rsidRDefault="1CB198F5" w14:paraId="23BF2CB8" w14:textId="2425F8DD">
            <w:pPr>
              <w:spacing w:after="0" w:line="240" w:lineRule="auto"/>
              <w:rPr>
                <w:b w:val="1"/>
                <w:bCs w:val="1"/>
              </w:rPr>
            </w:pPr>
            <w:r w:rsidRPr="1CB198F5" w:rsidR="1CB198F5">
              <w:rPr>
                <w:b w:val="1"/>
                <w:bCs w:val="1"/>
              </w:rPr>
              <w:t>Dr. CJ Mowry</w:t>
            </w:r>
          </w:p>
        </w:tc>
        <w:tc>
          <w:tcPr>
            <w:tcW w:w="2685" w:type="dxa"/>
            <w:tcBorders>
              <w:right w:val="single" w:color="auto" w:sz="12" w:space="0"/>
            </w:tcBorders>
            <w:shd w:val="clear" w:color="auto" w:fill="auto"/>
            <w:tcMar/>
          </w:tcPr>
          <w:p w:rsidR="1CB198F5" w:rsidP="1CB198F5" w:rsidRDefault="1CB198F5" w14:paraId="4E1BE801" w14:textId="7F3A6FDA">
            <w:pPr>
              <w:spacing w:after="0" w:line="240" w:lineRule="auto"/>
              <w:rPr>
                <w:b w:val="1"/>
                <w:bCs w:val="1"/>
              </w:rPr>
            </w:pPr>
            <w:r w:rsidRPr="1CB198F5" w:rsidR="1CB198F5">
              <w:rPr>
                <w:b w:val="1"/>
                <w:bCs w:val="1"/>
              </w:rPr>
              <w:t>Chief Medical Resident</w:t>
            </w:r>
          </w:p>
        </w:tc>
      </w:tr>
      <w:tr w:rsidRPr="00753ABE" w:rsidR="00753ABE" w:rsidTr="1CB198F5" w14:paraId="2E6BDEEF" w14:textId="77777777">
        <w:tc>
          <w:tcPr>
            <w:tcW w:w="2991" w:type="dxa"/>
            <w:tcBorders>
              <w:left w:val="single" w:color="auto" w:sz="12" w:space="0"/>
            </w:tcBorders>
            <w:shd w:val="clear" w:color="auto" w:fill="auto"/>
            <w:tcMar/>
          </w:tcPr>
          <w:p w:rsidR="1CB198F5" w:rsidP="1CB198F5" w:rsidRDefault="1CB198F5" w14:paraId="48C874C4" w14:textId="3D6C341D">
            <w:pPr>
              <w:spacing w:after="0" w:line="240" w:lineRule="auto"/>
              <w:rPr>
                <w:b w:val="1"/>
                <w:bCs w:val="1"/>
              </w:rPr>
            </w:pPr>
            <w:r w:rsidRPr="1CB198F5" w:rsidR="1CB198F5">
              <w:rPr>
                <w:b w:val="1"/>
                <w:bCs w:val="1"/>
              </w:rPr>
              <w:t>Dr. Hoda Farajpour Bakhtiari</w:t>
            </w:r>
          </w:p>
        </w:tc>
        <w:tc>
          <w:tcPr>
            <w:tcW w:w="2594" w:type="dxa"/>
            <w:shd w:val="clear" w:color="auto" w:fill="auto"/>
            <w:tcMar/>
          </w:tcPr>
          <w:p w:rsidR="1CB198F5" w:rsidP="1CB198F5" w:rsidRDefault="1CB198F5" w14:paraId="3A7831B9" w14:textId="7F636A4B">
            <w:pPr>
              <w:spacing w:after="0" w:line="240" w:lineRule="auto"/>
              <w:rPr>
                <w:b w:val="1"/>
                <w:bCs w:val="1"/>
              </w:rPr>
            </w:pPr>
            <w:r w:rsidRPr="1CB198F5" w:rsidR="1CB198F5">
              <w:rPr>
                <w:b w:val="1"/>
                <w:bCs w:val="1"/>
              </w:rPr>
              <w:t>Associate Program Dir.</w:t>
            </w:r>
          </w:p>
        </w:tc>
        <w:tc>
          <w:tcPr>
            <w:tcW w:w="2515" w:type="dxa"/>
            <w:shd w:val="clear" w:color="auto" w:fill="auto"/>
            <w:tcMar/>
          </w:tcPr>
          <w:p w:rsidR="1CB198F5" w:rsidP="1CB198F5" w:rsidRDefault="1CB198F5" w14:paraId="2CC576E2" w14:textId="4403791B">
            <w:pPr>
              <w:spacing w:after="0" w:line="240" w:lineRule="auto"/>
              <w:rPr>
                <w:b w:val="1"/>
                <w:bCs w:val="1"/>
              </w:rPr>
            </w:pPr>
            <w:r w:rsidRPr="1CB198F5" w:rsidR="1CB198F5">
              <w:rPr>
                <w:b w:val="1"/>
                <w:bCs w:val="1"/>
              </w:rPr>
              <w:t>Dr. Apoorva Ram</w:t>
            </w:r>
          </w:p>
        </w:tc>
        <w:tc>
          <w:tcPr>
            <w:tcW w:w="2685" w:type="dxa"/>
            <w:tcBorders>
              <w:right w:val="single" w:color="auto" w:sz="12" w:space="0"/>
            </w:tcBorders>
            <w:shd w:val="clear" w:color="auto" w:fill="auto"/>
            <w:tcMar/>
          </w:tcPr>
          <w:p w:rsidR="1CB198F5" w:rsidP="1CB198F5" w:rsidRDefault="1CB198F5" w14:paraId="5C0F5502" w14:textId="4903FA05">
            <w:pPr>
              <w:spacing w:after="0" w:line="240" w:lineRule="auto"/>
              <w:rPr>
                <w:b w:val="1"/>
                <w:bCs w:val="1"/>
              </w:rPr>
            </w:pPr>
            <w:r w:rsidRPr="1CB198F5" w:rsidR="1CB198F5">
              <w:rPr>
                <w:b w:val="1"/>
                <w:bCs w:val="1"/>
              </w:rPr>
              <w:t>Chief Medical Resident</w:t>
            </w:r>
          </w:p>
        </w:tc>
      </w:tr>
      <w:tr w:rsidRPr="00753ABE" w:rsidR="008B26A3" w:rsidTr="1CB198F5" w14:paraId="0F0721CC" w14:textId="77777777">
        <w:tc>
          <w:tcPr>
            <w:tcW w:w="2991" w:type="dxa"/>
            <w:tcBorders>
              <w:left w:val="single" w:color="auto" w:sz="12" w:space="0"/>
            </w:tcBorders>
            <w:shd w:val="clear" w:color="auto" w:fill="auto"/>
            <w:tcMar/>
          </w:tcPr>
          <w:p w:rsidR="1CB198F5" w:rsidP="1CB198F5" w:rsidRDefault="1CB198F5" w14:paraId="5D0701EA" w14:textId="20167F81">
            <w:pPr>
              <w:spacing w:after="0" w:line="240" w:lineRule="auto"/>
              <w:rPr>
                <w:b w:val="1"/>
                <w:bCs w:val="1"/>
              </w:rPr>
            </w:pPr>
            <w:r w:rsidRPr="1CB198F5" w:rsidR="1CB198F5">
              <w:rPr>
                <w:b w:val="1"/>
                <w:bCs w:val="1"/>
              </w:rPr>
              <w:t>Dr. Emily Gottenborg</w:t>
            </w:r>
          </w:p>
        </w:tc>
        <w:tc>
          <w:tcPr>
            <w:tcW w:w="2594" w:type="dxa"/>
            <w:shd w:val="clear" w:color="auto" w:fill="auto"/>
            <w:tcMar/>
          </w:tcPr>
          <w:p w:rsidR="50FA1A6C" w:rsidP="1CB198F5" w:rsidRDefault="50FA1A6C" w14:paraId="4B17E652" w14:textId="58DF8158">
            <w:pPr>
              <w:spacing w:after="0" w:line="240" w:lineRule="auto"/>
              <w:rPr>
                <w:b w:val="1"/>
                <w:bCs w:val="1"/>
              </w:rPr>
            </w:pPr>
            <w:r w:rsidRPr="1CB198F5" w:rsidR="50FA1A6C">
              <w:rPr>
                <w:b w:val="1"/>
                <w:bCs w:val="1"/>
              </w:rPr>
              <w:t>Associate Program Dir.</w:t>
            </w:r>
          </w:p>
        </w:tc>
        <w:tc>
          <w:tcPr>
            <w:tcW w:w="2515" w:type="dxa"/>
            <w:shd w:val="clear" w:color="auto" w:fill="auto"/>
            <w:tcMar/>
          </w:tcPr>
          <w:p w:rsidR="1CB198F5" w:rsidP="1CB198F5" w:rsidRDefault="1CB198F5" w14:paraId="15C6577B" w14:textId="5C69990C">
            <w:pPr>
              <w:spacing w:after="0" w:line="240" w:lineRule="auto"/>
              <w:rPr>
                <w:b w:val="1"/>
                <w:bCs w:val="1"/>
              </w:rPr>
            </w:pPr>
            <w:r w:rsidRPr="1CB198F5" w:rsidR="1CB198F5">
              <w:rPr>
                <w:b w:val="1"/>
                <w:bCs w:val="1"/>
              </w:rPr>
              <w:t>Dr. Lynne Rosenberg</w:t>
            </w:r>
          </w:p>
        </w:tc>
        <w:tc>
          <w:tcPr>
            <w:tcW w:w="2685" w:type="dxa"/>
            <w:tcBorders>
              <w:right w:val="single" w:color="auto" w:sz="12" w:space="0"/>
            </w:tcBorders>
            <w:shd w:val="clear" w:color="auto" w:fill="auto"/>
            <w:tcMar/>
          </w:tcPr>
          <w:p w:rsidR="1CB198F5" w:rsidP="1CB198F5" w:rsidRDefault="1CB198F5" w14:paraId="238BBC19" w14:textId="490666AF">
            <w:pPr>
              <w:spacing w:after="0" w:line="240" w:lineRule="auto"/>
              <w:rPr>
                <w:b w:val="1"/>
                <w:bCs w:val="1"/>
              </w:rPr>
            </w:pPr>
            <w:r w:rsidRPr="1CB198F5" w:rsidR="1CB198F5">
              <w:rPr>
                <w:b w:val="1"/>
                <w:bCs w:val="1"/>
              </w:rPr>
              <w:t>Chief Medical Resident</w:t>
            </w:r>
          </w:p>
        </w:tc>
      </w:tr>
      <w:tr w:rsidRPr="00753ABE" w:rsidR="008B26A3" w:rsidTr="1CB198F5" w14:paraId="1EC3E007" w14:textId="77777777">
        <w:tc>
          <w:tcPr>
            <w:tcW w:w="2991" w:type="dxa"/>
            <w:tcBorders>
              <w:left w:val="single" w:color="auto" w:sz="12" w:space="0"/>
            </w:tcBorders>
            <w:shd w:val="clear" w:color="auto" w:fill="auto"/>
            <w:tcMar/>
          </w:tcPr>
          <w:p w:rsidR="1CB198F5" w:rsidP="1CB198F5" w:rsidRDefault="1CB198F5" w14:paraId="7A858474" w14:textId="6A656D05">
            <w:pPr>
              <w:spacing w:after="0" w:line="240" w:lineRule="auto"/>
              <w:rPr>
                <w:b w:val="1"/>
                <w:bCs w:val="1"/>
              </w:rPr>
            </w:pPr>
            <w:r w:rsidRPr="1CB198F5" w:rsidR="1CB198F5">
              <w:rPr>
                <w:b w:val="1"/>
                <w:bCs w:val="1"/>
              </w:rPr>
              <w:t>Dr. Sarah Haeger</w:t>
            </w:r>
          </w:p>
        </w:tc>
        <w:tc>
          <w:tcPr>
            <w:tcW w:w="2594" w:type="dxa"/>
            <w:shd w:val="clear" w:color="auto" w:fill="auto"/>
            <w:tcMar/>
          </w:tcPr>
          <w:p w:rsidR="1CB198F5" w:rsidP="1CB198F5" w:rsidRDefault="1CB198F5" w14:paraId="65E376AB" w14:textId="7ED4F33D">
            <w:pPr>
              <w:spacing w:after="0" w:line="240" w:lineRule="auto"/>
              <w:rPr>
                <w:b w:val="1"/>
                <w:bCs w:val="1"/>
              </w:rPr>
            </w:pPr>
            <w:r w:rsidRPr="1CB198F5" w:rsidR="1CB198F5">
              <w:rPr>
                <w:b w:val="1"/>
                <w:bCs w:val="1"/>
              </w:rPr>
              <w:t>Chief Medical Resident</w:t>
            </w:r>
          </w:p>
        </w:tc>
        <w:tc>
          <w:tcPr>
            <w:tcW w:w="2515" w:type="dxa"/>
            <w:shd w:val="clear" w:color="auto" w:fill="auto"/>
            <w:tcMar/>
          </w:tcPr>
          <w:p w:rsidR="1CB198F5" w:rsidP="1CB198F5" w:rsidRDefault="1CB198F5" w14:paraId="7E4931B8" w14:textId="161E06B3">
            <w:pPr>
              <w:spacing w:after="0" w:line="240" w:lineRule="auto"/>
              <w:rPr>
                <w:b w:val="1"/>
                <w:bCs w:val="1"/>
              </w:rPr>
            </w:pPr>
            <w:r w:rsidRPr="1CB198F5" w:rsidR="1CB198F5">
              <w:rPr>
                <w:b w:val="1"/>
                <w:bCs w:val="1"/>
              </w:rPr>
              <w:t>Dr. Katie Suddarth</w:t>
            </w:r>
          </w:p>
        </w:tc>
        <w:tc>
          <w:tcPr>
            <w:tcW w:w="2685" w:type="dxa"/>
            <w:tcBorders>
              <w:right w:val="single" w:color="auto" w:sz="12" w:space="0"/>
            </w:tcBorders>
            <w:shd w:val="clear" w:color="auto" w:fill="auto"/>
            <w:tcMar/>
          </w:tcPr>
          <w:p w:rsidR="1CB198F5" w:rsidP="1CB198F5" w:rsidRDefault="1CB198F5" w14:paraId="4018A21C" w14:textId="5F583EEC">
            <w:pPr>
              <w:spacing w:after="0" w:line="240" w:lineRule="auto"/>
              <w:rPr>
                <w:b w:val="1"/>
                <w:bCs w:val="1"/>
              </w:rPr>
            </w:pPr>
            <w:r w:rsidRPr="1CB198F5" w:rsidR="1CB198F5">
              <w:rPr>
                <w:b w:val="1"/>
                <w:bCs w:val="1"/>
              </w:rPr>
              <w:t>Associate Program Dir.</w:t>
            </w:r>
          </w:p>
        </w:tc>
      </w:tr>
      <w:tr w:rsidRPr="00753ABE" w:rsidR="008B26A3" w:rsidTr="1CB198F5" w14:paraId="18BFBAD5" w14:textId="77777777">
        <w:trPr>
          <w:trHeight w:val="360"/>
        </w:trPr>
        <w:tc>
          <w:tcPr>
            <w:tcW w:w="2991" w:type="dxa"/>
            <w:tcBorders>
              <w:left w:val="single" w:color="auto" w:sz="12" w:space="0"/>
            </w:tcBorders>
            <w:shd w:val="clear" w:color="auto" w:fill="auto"/>
            <w:tcMar/>
          </w:tcPr>
          <w:p w:rsidR="1CB198F5" w:rsidP="1CB198F5" w:rsidRDefault="1CB198F5" w14:paraId="74777FAF" w14:textId="2BBC1B36">
            <w:pPr>
              <w:spacing w:after="0" w:line="240" w:lineRule="auto"/>
              <w:rPr>
                <w:b w:val="1"/>
                <w:bCs w:val="1"/>
              </w:rPr>
            </w:pPr>
            <w:r w:rsidRPr="1CB198F5" w:rsidR="1CB198F5">
              <w:rPr>
                <w:b w:val="1"/>
                <w:bCs w:val="1"/>
              </w:rPr>
              <w:t>Dr. Dan Heppe</w:t>
            </w:r>
          </w:p>
        </w:tc>
        <w:tc>
          <w:tcPr>
            <w:tcW w:w="2594" w:type="dxa"/>
            <w:shd w:val="clear" w:color="auto" w:fill="auto"/>
            <w:tcMar/>
          </w:tcPr>
          <w:p w:rsidR="1CB198F5" w:rsidP="1CB198F5" w:rsidRDefault="1CB198F5" w14:paraId="6B6DB06E" w14:textId="218D1A44">
            <w:pPr>
              <w:spacing w:after="0" w:line="240" w:lineRule="auto"/>
              <w:rPr>
                <w:b w:val="1"/>
                <w:bCs w:val="1"/>
              </w:rPr>
            </w:pPr>
            <w:r w:rsidRPr="1CB198F5" w:rsidR="1CB198F5">
              <w:rPr>
                <w:b w:val="1"/>
                <w:bCs w:val="1"/>
              </w:rPr>
              <w:t>Associate Program Dir.</w:t>
            </w:r>
          </w:p>
        </w:tc>
        <w:tc>
          <w:tcPr>
            <w:tcW w:w="2515" w:type="dxa"/>
            <w:shd w:val="clear" w:color="auto" w:fill="auto"/>
            <w:tcMar/>
          </w:tcPr>
          <w:p w:rsidR="1CB198F5" w:rsidP="1CB198F5" w:rsidRDefault="1CB198F5" w14:paraId="00600DB2" w14:textId="52993F75">
            <w:pPr>
              <w:pStyle w:val="Normal"/>
              <w:spacing w:line="240" w:lineRule="auto"/>
              <w:rPr>
                <w:b w:val="1"/>
                <w:bCs w:val="1"/>
              </w:rPr>
            </w:pPr>
            <w:r w:rsidRPr="1CB198F5" w:rsidR="1CB198F5">
              <w:rPr>
                <w:b w:val="1"/>
                <w:bCs w:val="1"/>
              </w:rPr>
              <w:t>Dr. Sam Thielen</w:t>
            </w:r>
          </w:p>
        </w:tc>
        <w:tc>
          <w:tcPr>
            <w:tcW w:w="2685" w:type="dxa"/>
            <w:tcBorders>
              <w:right w:val="single" w:color="auto" w:sz="12" w:space="0"/>
            </w:tcBorders>
            <w:shd w:val="clear" w:color="auto" w:fill="auto"/>
            <w:tcMar/>
          </w:tcPr>
          <w:p w:rsidR="1CB198F5" w:rsidP="1CB198F5" w:rsidRDefault="1CB198F5" w14:paraId="523FC0E1" w14:textId="528C61A1">
            <w:pPr>
              <w:spacing w:after="0" w:line="240" w:lineRule="auto"/>
              <w:rPr>
                <w:b w:val="1"/>
                <w:bCs w:val="1"/>
              </w:rPr>
            </w:pPr>
            <w:r w:rsidRPr="1CB198F5" w:rsidR="1CB198F5">
              <w:rPr>
                <w:b w:val="1"/>
                <w:bCs w:val="1"/>
              </w:rPr>
              <w:t>Chief Medical Resident</w:t>
            </w:r>
          </w:p>
        </w:tc>
      </w:tr>
      <w:tr w:rsidRPr="00753ABE" w:rsidR="008B26A3" w:rsidTr="1CB198F5" w14:paraId="628862AE" w14:textId="77777777">
        <w:tc>
          <w:tcPr>
            <w:tcW w:w="2991" w:type="dxa"/>
            <w:tcBorders>
              <w:left w:val="single" w:color="auto" w:sz="12" w:space="0"/>
            </w:tcBorders>
            <w:shd w:val="clear" w:color="auto" w:fill="auto"/>
            <w:tcMar/>
          </w:tcPr>
          <w:p w:rsidR="1CB198F5" w:rsidP="1CB198F5" w:rsidRDefault="1CB198F5" w14:paraId="43D02372" w14:textId="297716B9">
            <w:pPr>
              <w:spacing w:after="0" w:line="240" w:lineRule="auto"/>
              <w:rPr>
                <w:b w:val="1"/>
                <w:bCs w:val="1"/>
              </w:rPr>
            </w:pPr>
            <w:r w:rsidRPr="1CB198F5" w:rsidR="1CB198F5">
              <w:rPr>
                <w:b w:val="1"/>
                <w:bCs w:val="1"/>
              </w:rPr>
              <w:t>Dr. Kate Jankousky</w:t>
            </w:r>
          </w:p>
        </w:tc>
        <w:tc>
          <w:tcPr>
            <w:tcW w:w="2594" w:type="dxa"/>
            <w:shd w:val="clear" w:color="auto" w:fill="auto"/>
            <w:tcMar/>
          </w:tcPr>
          <w:p w:rsidR="1CB198F5" w:rsidP="1CB198F5" w:rsidRDefault="1CB198F5" w14:paraId="3BDECAD7" w14:textId="49B777E8">
            <w:pPr>
              <w:spacing w:after="0" w:line="240" w:lineRule="auto"/>
              <w:rPr>
                <w:b w:val="1"/>
                <w:bCs w:val="1"/>
              </w:rPr>
            </w:pPr>
            <w:r w:rsidRPr="1CB198F5" w:rsidR="1CB198F5">
              <w:rPr>
                <w:b w:val="1"/>
                <w:bCs w:val="1"/>
              </w:rPr>
              <w:t>Chief Medical Resident</w:t>
            </w:r>
          </w:p>
        </w:tc>
        <w:tc>
          <w:tcPr>
            <w:tcW w:w="2515" w:type="dxa"/>
            <w:shd w:val="clear" w:color="auto" w:fill="auto"/>
            <w:tcMar/>
          </w:tcPr>
          <w:p w:rsidR="1CB198F5" w:rsidP="1CB198F5" w:rsidRDefault="1CB198F5" w14:paraId="39D236FF" w14:textId="05801DB3">
            <w:pPr>
              <w:spacing w:after="0" w:line="240" w:lineRule="auto"/>
              <w:rPr>
                <w:b w:val="1"/>
                <w:bCs w:val="1"/>
              </w:rPr>
            </w:pPr>
            <w:r w:rsidRPr="1CB198F5" w:rsidR="1CB198F5">
              <w:rPr>
                <w:b w:val="1"/>
                <w:bCs w:val="1"/>
              </w:rPr>
              <w:t>Dr. Lisa Thompson</w:t>
            </w:r>
          </w:p>
        </w:tc>
        <w:tc>
          <w:tcPr>
            <w:tcW w:w="2685" w:type="dxa"/>
            <w:tcBorders>
              <w:right w:val="single" w:color="auto" w:sz="12" w:space="0"/>
            </w:tcBorders>
            <w:shd w:val="clear" w:color="auto" w:fill="auto"/>
            <w:tcMar/>
          </w:tcPr>
          <w:p w:rsidR="1CB198F5" w:rsidP="1CB198F5" w:rsidRDefault="1CB198F5" w14:paraId="31CB0B3C" w14:textId="273C22D2">
            <w:pPr>
              <w:spacing w:after="0" w:line="240" w:lineRule="auto"/>
              <w:rPr>
                <w:b w:val="1"/>
                <w:bCs w:val="1"/>
              </w:rPr>
            </w:pPr>
            <w:r w:rsidRPr="1CB198F5" w:rsidR="1CB198F5">
              <w:rPr>
                <w:b w:val="1"/>
                <w:bCs w:val="1"/>
              </w:rPr>
              <w:t>Clinic Director</w:t>
            </w:r>
          </w:p>
        </w:tc>
      </w:tr>
      <w:tr w:rsidRPr="00753ABE" w:rsidR="00753ABE" w:rsidTr="1CB198F5" w14:paraId="449AA879" w14:textId="77777777">
        <w:tc>
          <w:tcPr>
            <w:tcW w:w="2991" w:type="dxa"/>
            <w:tcBorders>
              <w:left w:val="single" w:color="auto" w:sz="12" w:space="0"/>
            </w:tcBorders>
            <w:shd w:val="clear" w:color="auto" w:fill="auto"/>
            <w:tcMar/>
          </w:tcPr>
          <w:p w:rsidR="1CB198F5" w:rsidP="1CB198F5" w:rsidRDefault="1CB198F5" w14:paraId="1833DF74" w14:textId="66641615">
            <w:pPr>
              <w:spacing w:after="0" w:line="240" w:lineRule="auto"/>
              <w:rPr>
                <w:b w:val="1"/>
                <w:bCs w:val="1"/>
              </w:rPr>
            </w:pPr>
            <w:r w:rsidRPr="1CB198F5" w:rsidR="1CB198F5">
              <w:rPr>
                <w:b w:val="1"/>
                <w:bCs w:val="1"/>
              </w:rPr>
              <w:t>Dr. Julia Limes</w:t>
            </w:r>
          </w:p>
        </w:tc>
        <w:tc>
          <w:tcPr>
            <w:tcW w:w="2594" w:type="dxa"/>
            <w:shd w:val="clear" w:color="auto" w:fill="auto"/>
            <w:tcMar/>
          </w:tcPr>
          <w:p w:rsidR="1CB198F5" w:rsidP="1CB198F5" w:rsidRDefault="1CB198F5" w14:paraId="2046F277" w14:textId="0BD0785E">
            <w:pPr>
              <w:spacing w:after="0" w:line="240" w:lineRule="auto"/>
              <w:rPr>
                <w:b w:val="1"/>
                <w:bCs w:val="1"/>
              </w:rPr>
            </w:pPr>
            <w:r w:rsidRPr="1CB198F5" w:rsidR="1CB198F5">
              <w:rPr>
                <w:b w:val="1"/>
                <w:bCs w:val="1"/>
              </w:rPr>
              <w:t>Associate Program Dir.</w:t>
            </w:r>
          </w:p>
        </w:tc>
        <w:tc>
          <w:tcPr>
            <w:tcW w:w="2515" w:type="dxa"/>
            <w:shd w:val="clear" w:color="auto" w:fill="auto"/>
            <w:tcMar/>
          </w:tcPr>
          <w:p w:rsidR="1CB198F5" w:rsidP="1CB198F5" w:rsidRDefault="1CB198F5" w14:paraId="372DE493" w14:textId="28EC878D">
            <w:pPr>
              <w:spacing w:after="0" w:line="240" w:lineRule="auto"/>
              <w:rPr>
                <w:b w:val="1"/>
                <w:bCs w:val="1"/>
              </w:rPr>
            </w:pPr>
            <w:r w:rsidRPr="1CB198F5" w:rsidR="1CB198F5">
              <w:rPr>
                <w:b w:val="1"/>
                <w:bCs w:val="1"/>
              </w:rPr>
              <w:t>Dr. Julie Venci</w:t>
            </w:r>
          </w:p>
        </w:tc>
        <w:tc>
          <w:tcPr>
            <w:tcW w:w="2685" w:type="dxa"/>
            <w:tcBorders>
              <w:right w:val="single" w:color="auto" w:sz="12" w:space="0"/>
            </w:tcBorders>
            <w:shd w:val="clear" w:color="auto" w:fill="auto"/>
            <w:tcMar/>
          </w:tcPr>
          <w:p w:rsidR="1CB198F5" w:rsidP="1CB198F5" w:rsidRDefault="1CB198F5" w14:paraId="68B09BBE" w14:textId="401716F7">
            <w:pPr>
              <w:spacing w:after="0" w:line="240" w:lineRule="auto"/>
              <w:rPr>
                <w:b w:val="1"/>
                <w:bCs w:val="1"/>
              </w:rPr>
            </w:pPr>
            <w:r w:rsidRPr="1CB198F5" w:rsidR="1CB198F5">
              <w:rPr>
                <w:b w:val="1"/>
                <w:bCs w:val="1"/>
              </w:rPr>
              <w:t>MedPeds Program Dir.</w:t>
            </w:r>
          </w:p>
        </w:tc>
      </w:tr>
      <w:tr w:rsidRPr="00753ABE" w:rsidR="008B26A3" w:rsidTr="1CB198F5" w14:paraId="710367CA" w14:textId="77777777">
        <w:tc>
          <w:tcPr>
            <w:tcW w:w="2991" w:type="dxa"/>
            <w:tcBorders>
              <w:left w:val="single" w:color="auto" w:sz="12" w:space="0"/>
            </w:tcBorders>
            <w:shd w:val="clear" w:color="auto" w:fill="auto"/>
            <w:tcMar/>
          </w:tcPr>
          <w:p w:rsidR="1CB198F5" w:rsidP="1CB198F5" w:rsidRDefault="1CB198F5" w14:paraId="2671D777" w14:textId="22EF1EA5">
            <w:pPr>
              <w:spacing w:after="0" w:line="240" w:lineRule="auto"/>
              <w:rPr>
                <w:b w:val="1"/>
                <w:bCs w:val="1"/>
              </w:rPr>
            </w:pPr>
            <w:r w:rsidRPr="1CB198F5" w:rsidR="1CB198F5">
              <w:rPr>
                <w:b w:val="1"/>
                <w:bCs w:val="1"/>
              </w:rPr>
              <w:t>Dr. Adrienne Mann</w:t>
            </w:r>
          </w:p>
        </w:tc>
        <w:tc>
          <w:tcPr>
            <w:tcW w:w="2594" w:type="dxa"/>
            <w:shd w:val="clear" w:color="auto" w:fill="auto"/>
            <w:tcMar/>
          </w:tcPr>
          <w:p w:rsidR="1CB198F5" w:rsidP="1CB198F5" w:rsidRDefault="1CB198F5" w14:paraId="5F4630C5" w14:textId="46EA0FF0">
            <w:pPr>
              <w:spacing w:after="0" w:line="240" w:lineRule="auto"/>
              <w:rPr>
                <w:b w:val="1"/>
                <w:bCs w:val="1"/>
              </w:rPr>
            </w:pPr>
            <w:r w:rsidRPr="1CB198F5" w:rsidR="1CB198F5">
              <w:rPr>
                <w:b w:val="1"/>
                <w:bCs w:val="1"/>
              </w:rPr>
              <w:t>Associate Program Dir.</w:t>
            </w:r>
          </w:p>
        </w:tc>
        <w:tc>
          <w:tcPr>
            <w:tcW w:w="2515" w:type="dxa"/>
            <w:shd w:val="clear" w:color="auto" w:fill="auto"/>
            <w:tcMar/>
          </w:tcPr>
          <w:p w:rsidR="1CB198F5" w:rsidP="1CB198F5" w:rsidRDefault="1CB198F5" w14:paraId="7B8C78D4" w14:textId="3CB3BFBE">
            <w:pPr>
              <w:pStyle w:val="Normal"/>
              <w:spacing w:line="240" w:lineRule="auto"/>
              <w:rPr>
                <w:b w:val="1"/>
                <w:bCs w:val="1"/>
              </w:rPr>
            </w:pPr>
            <w:r w:rsidRPr="1CB198F5" w:rsidR="1CB198F5">
              <w:rPr>
                <w:b w:val="1"/>
                <w:bCs w:val="1"/>
              </w:rPr>
              <w:t>Dr. Evan Zehr</w:t>
            </w:r>
          </w:p>
        </w:tc>
        <w:tc>
          <w:tcPr>
            <w:tcW w:w="2685" w:type="dxa"/>
            <w:tcBorders>
              <w:right w:val="single" w:color="auto" w:sz="12" w:space="0"/>
            </w:tcBorders>
            <w:shd w:val="clear" w:color="auto" w:fill="auto"/>
            <w:tcMar/>
          </w:tcPr>
          <w:p w:rsidR="1CB198F5" w:rsidP="1CB198F5" w:rsidRDefault="1CB198F5" w14:paraId="2174BD34" w14:textId="0B254C1B">
            <w:pPr>
              <w:spacing w:after="0" w:line="240" w:lineRule="auto"/>
              <w:rPr>
                <w:b w:val="1"/>
                <w:bCs w:val="1"/>
              </w:rPr>
            </w:pPr>
            <w:r w:rsidRPr="1CB198F5" w:rsidR="1CB198F5">
              <w:rPr>
                <w:b w:val="1"/>
                <w:bCs w:val="1"/>
              </w:rPr>
              <w:t>Chief Medical Resident</w:t>
            </w:r>
          </w:p>
        </w:tc>
      </w:tr>
      <w:tr w:rsidR="1CB198F5" w:rsidTr="1CB198F5" w14:paraId="67DA3EF9">
        <w:trPr>
          <w:trHeight w:val="315"/>
        </w:trPr>
        <w:tc>
          <w:tcPr>
            <w:tcW w:w="2991" w:type="dxa"/>
            <w:tcBorders>
              <w:left w:val="single" w:color="auto" w:sz="12" w:space="0"/>
            </w:tcBorders>
            <w:shd w:val="clear" w:color="auto" w:fill="auto"/>
            <w:tcMar/>
          </w:tcPr>
          <w:p w:rsidR="1CB198F5" w:rsidP="1CB198F5" w:rsidRDefault="1CB198F5" w14:paraId="732225E2" w14:textId="4F62A070">
            <w:pPr>
              <w:spacing w:after="0" w:line="240" w:lineRule="auto"/>
              <w:rPr>
                <w:b w:val="1"/>
                <w:bCs w:val="1"/>
              </w:rPr>
            </w:pPr>
            <w:r w:rsidRPr="1CB198F5" w:rsidR="1CB198F5">
              <w:rPr>
                <w:b w:val="1"/>
                <w:bCs w:val="1"/>
              </w:rPr>
              <w:t>Dr. Neelam Mistry</w:t>
            </w:r>
          </w:p>
        </w:tc>
        <w:tc>
          <w:tcPr>
            <w:tcW w:w="2594" w:type="dxa"/>
            <w:shd w:val="clear" w:color="auto" w:fill="auto"/>
            <w:tcMar/>
          </w:tcPr>
          <w:p w:rsidR="1CB198F5" w:rsidP="1CB198F5" w:rsidRDefault="1CB198F5" w14:paraId="0D551F75" w14:textId="03F5E24F">
            <w:pPr>
              <w:spacing w:after="0" w:line="240" w:lineRule="auto"/>
              <w:rPr>
                <w:b w:val="1"/>
                <w:bCs w:val="1"/>
              </w:rPr>
            </w:pPr>
            <w:r w:rsidRPr="1CB198F5" w:rsidR="1CB198F5">
              <w:rPr>
                <w:b w:val="1"/>
                <w:bCs w:val="1"/>
              </w:rPr>
              <w:t>Core Faculty</w:t>
            </w:r>
          </w:p>
        </w:tc>
        <w:tc>
          <w:tcPr>
            <w:tcW w:w="2515" w:type="dxa"/>
            <w:shd w:val="clear" w:color="auto" w:fill="auto"/>
            <w:tcMar/>
          </w:tcPr>
          <w:p w:rsidR="1CB198F5" w:rsidP="1CB198F5" w:rsidRDefault="1CB198F5" w14:paraId="16D9CEB5" w14:textId="3CEE8809">
            <w:pPr>
              <w:pStyle w:val="Normal"/>
              <w:spacing w:line="240" w:lineRule="auto"/>
              <w:rPr>
                <w:b w:val="1"/>
                <w:bCs w:val="1"/>
              </w:rPr>
            </w:pPr>
          </w:p>
        </w:tc>
        <w:tc>
          <w:tcPr>
            <w:tcW w:w="2685" w:type="dxa"/>
            <w:tcBorders>
              <w:right w:val="single" w:color="auto" w:sz="12" w:space="0"/>
            </w:tcBorders>
            <w:shd w:val="clear" w:color="auto" w:fill="auto"/>
            <w:tcMar/>
          </w:tcPr>
          <w:p w:rsidR="1CB198F5" w:rsidP="1CB198F5" w:rsidRDefault="1CB198F5" w14:paraId="586E0555" w14:textId="7E70C8AD">
            <w:pPr>
              <w:spacing w:after="0" w:line="240" w:lineRule="auto"/>
              <w:rPr>
                <w:b w:val="1"/>
                <w:bCs w:val="1"/>
              </w:rPr>
            </w:pPr>
          </w:p>
        </w:tc>
      </w:tr>
      <w:tr w:rsidRPr="00753ABE" w:rsidR="00753ABE" w:rsidTr="1CB198F5" w14:paraId="786B0D20" w14:textId="77777777">
        <w:tc>
          <w:tcPr>
            <w:tcW w:w="10785" w:type="dxa"/>
            <w:gridSpan w:val="4"/>
            <w:tcBorders>
              <w:left w:val="single" w:color="auto" w:sz="12" w:space="0"/>
              <w:right w:val="single" w:color="auto" w:sz="12" w:space="0"/>
            </w:tcBorders>
            <w:shd w:val="clear" w:color="auto" w:fill="EAF1DD" w:themeFill="accent3" w:themeFillTint="33"/>
            <w:tcMar/>
          </w:tcPr>
          <w:p w:rsidR="00387D5A" w:rsidP="00387D5A" w:rsidRDefault="00E67993" w14:paraId="2AB19204" w14:textId="77777777">
            <w:pPr>
              <w:spacing w:after="0" w:line="240" w:lineRule="auto"/>
              <w:rPr>
                <w:b/>
              </w:rPr>
            </w:pPr>
            <w:r w:rsidRPr="00753ABE">
              <w:rPr>
                <w:b/>
              </w:rPr>
              <w:t>The following residents/fellows participated in the meeting</w:t>
            </w:r>
            <w:r w:rsidRPr="00753ABE" w:rsidR="002B79CC">
              <w:rPr>
                <w:b/>
              </w:rPr>
              <w:t xml:space="preserve"> (add more rows if necessary)</w:t>
            </w:r>
            <w:r w:rsidRPr="00753ABE">
              <w:rPr>
                <w:b/>
              </w:rPr>
              <w:t>:</w:t>
            </w:r>
            <w:r w:rsidR="00387D5A">
              <w:rPr>
                <w:b/>
              </w:rPr>
              <w:t xml:space="preserve"> </w:t>
            </w:r>
          </w:p>
          <w:p w:rsidRPr="00387D5A" w:rsidR="00F32D1D" w:rsidP="00387D5A" w:rsidRDefault="00F32D1D" w14:paraId="793B7100" w14:textId="77777777">
            <w:pPr>
              <w:spacing w:after="0" w:line="240" w:lineRule="auto"/>
              <w:rPr>
                <w:b/>
              </w:rPr>
            </w:pPr>
            <w:r w:rsidRPr="00753ABE">
              <w:rPr>
                <w:b/>
                <w:i/>
              </w:rPr>
              <w:t>At least one re</w:t>
            </w:r>
            <w:r w:rsidR="00387D5A">
              <w:rPr>
                <w:b/>
                <w:i/>
              </w:rPr>
              <w:t xml:space="preserve">sident/fellow must participate </w:t>
            </w:r>
            <w:r w:rsidRPr="00753ABE">
              <w:rPr>
                <w:b/>
                <w:i/>
              </w:rPr>
              <w:t xml:space="preserve">unless program had none during this </w:t>
            </w:r>
            <w:proofErr w:type="gramStart"/>
            <w:r w:rsidRPr="00753ABE">
              <w:rPr>
                <w:b/>
                <w:i/>
              </w:rPr>
              <w:t>particular academic</w:t>
            </w:r>
            <w:proofErr w:type="gramEnd"/>
            <w:r w:rsidRPr="00753ABE">
              <w:rPr>
                <w:b/>
                <w:i/>
              </w:rPr>
              <w:t xml:space="preserve"> year</w:t>
            </w:r>
            <w:r w:rsidRPr="00753ABE" w:rsidR="0081728E">
              <w:rPr>
                <w:b/>
                <w:i/>
              </w:rPr>
              <w:t>.</w:t>
            </w:r>
          </w:p>
        </w:tc>
      </w:tr>
      <w:tr w:rsidRPr="00753ABE" w:rsidR="00753ABE" w:rsidTr="1CB198F5" w14:paraId="6BA91A41" w14:textId="77777777">
        <w:tc>
          <w:tcPr>
            <w:tcW w:w="2991" w:type="dxa"/>
            <w:tcBorders>
              <w:left w:val="single" w:color="auto" w:sz="12" w:space="0"/>
            </w:tcBorders>
            <w:shd w:val="clear" w:color="auto" w:fill="D9D9D9" w:themeFill="background1" w:themeFillShade="D9"/>
            <w:tcMar/>
          </w:tcPr>
          <w:p w:rsidRPr="00172D2C" w:rsidR="0053542E" w:rsidP="008177B0" w:rsidRDefault="008177B0" w14:paraId="3DE375D8" w14:textId="77777777">
            <w:pPr>
              <w:spacing w:after="0" w:line="240" w:lineRule="auto"/>
              <w:rPr>
                <w:b/>
                <w:sz w:val="18"/>
                <w:szCs w:val="18"/>
              </w:rPr>
            </w:pPr>
            <w:r w:rsidRPr="00172D2C">
              <w:rPr>
                <w:b/>
                <w:sz w:val="18"/>
                <w:szCs w:val="18"/>
              </w:rPr>
              <w:t>Name</w:t>
            </w:r>
          </w:p>
        </w:tc>
        <w:tc>
          <w:tcPr>
            <w:tcW w:w="2594" w:type="dxa"/>
            <w:shd w:val="clear" w:color="auto" w:fill="D9D9D9" w:themeFill="background1" w:themeFillShade="D9"/>
            <w:tcMar/>
          </w:tcPr>
          <w:p w:rsidRPr="00172D2C" w:rsidR="0053542E" w:rsidP="0053542E" w:rsidRDefault="0053542E" w14:paraId="5A2CA4A0" w14:textId="071B234A">
            <w:pPr>
              <w:spacing w:after="0" w:line="240" w:lineRule="auto"/>
              <w:rPr>
                <w:b/>
                <w:sz w:val="18"/>
                <w:szCs w:val="18"/>
              </w:rPr>
            </w:pPr>
            <w:r w:rsidRPr="00172D2C">
              <w:rPr>
                <w:b/>
                <w:sz w:val="18"/>
                <w:szCs w:val="18"/>
              </w:rPr>
              <w:t xml:space="preserve">PGY </w:t>
            </w:r>
            <w:r w:rsidRPr="00172D2C" w:rsidR="007C27E2">
              <w:rPr>
                <w:b/>
                <w:sz w:val="18"/>
                <w:szCs w:val="18"/>
              </w:rPr>
              <w:t>level</w:t>
            </w:r>
          </w:p>
        </w:tc>
        <w:tc>
          <w:tcPr>
            <w:tcW w:w="2515" w:type="dxa"/>
            <w:shd w:val="clear" w:color="auto" w:fill="D9D9D9" w:themeFill="background1" w:themeFillShade="D9"/>
            <w:tcMar/>
          </w:tcPr>
          <w:p w:rsidRPr="00172D2C" w:rsidR="0053542E" w:rsidP="0053542E" w:rsidRDefault="008177B0" w14:paraId="7DB48110" w14:textId="77777777">
            <w:pPr>
              <w:spacing w:after="0" w:line="240" w:lineRule="auto"/>
              <w:rPr>
                <w:b/>
                <w:sz w:val="18"/>
                <w:szCs w:val="18"/>
              </w:rPr>
            </w:pPr>
            <w:r w:rsidRPr="00172D2C">
              <w:rPr>
                <w:b/>
                <w:sz w:val="18"/>
                <w:szCs w:val="18"/>
              </w:rPr>
              <w:t>Name</w:t>
            </w:r>
          </w:p>
        </w:tc>
        <w:tc>
          <w:tcPr>
            <w:tcW w:w="2685" w:type="dxa"/>
            <w:tcBorders>
              <w:right w:val="single" w:color="auto" w:sz="12" w:space="0"/>
            </w:tcBorders>
            <w:shd w:val="clear" w:color="auto" w:fill="D9D9D9" w:themeFill="background1" w:themeFillShade="D9"/>
            <w:tcMar/>
          </w:tcPr>
          <w:p w:rsidRPr="00172D2C" w:rsidR="0053542E" w:rsidP="0053542E" w:rsidRDefault="0053542E" w14:paraId="10C83515" w14:textId="5338993A">
            <w:pPr>
              <w:spacing w:after="0" w:line="240" w:lineRule="auto"/>
              <w:rPr>
                <w:b/>
                <w:sz w:val="18"/>
                <w:szCs w:val="18"/>
              </w:rPr>
            </w:pPr>
            <w:r w:rsidRPr="00172D2C">
              <w:rPr>
                <w:b/>
                <w:sz w:val="18"/>
                <w:szCs w:val="18"/>
              </w:rPr>
              <w:t xml:space="preserve">PGY </w:t>
            </w:r>
            <w:r w:rsidRPr="00172D2C" w:rsidR="007C27E2">
              <w:rPr>
                <w:b/>
                <w:sz w:val="18"/>
                <w:szCs w:val="18"/>
              </w:rPr>
              <w:t>level</w:t>
            </w:r>
          </w:p>
        </w:tc>
      </w:tr>
      <w:tr w:rsidRPr="00753ABE" w:rsidR="00753ABE" w:rsidTr="1CB198F5" w14:paraId="623B79D0" w14:textId="77777777">
        <w:tc>
          <w:tcPr>
            <w:tcW w:w="2991" w:type="dxa"/>
            <w:tcBorders>
              <w:left w:val="single" w:color="auto" w:sz="12" w:space="0"/>
            </w:tcBorders>
            <w:shd w:val="clear" w:color="auto" w:fill="auto"/>
            <w:tcMar/>
          </w:tcPr>
          <w:p w:rsidR="1CB198F5" w:rsidP="1CB198F5" w:rsidRDefault="1CB198F5" w14:paraId="3E183AD6" w14:textId="49D3F36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Becker, Brittany</w:t>
            </w:r>
          </w:p>
        </w:tc>
        <w:tc>
          <w:tcPr>
            <w:tcW w:w="2594" w:type="dxa"/>
            <w:shd w:val="clear" w:color="auto" w:fill="auto"/>
            <w:tcMar/>
          </w:tcPr>
          <w:p w:rsidR="1CB198F5" w:rsidP="1CB198F5" w:rsidRDefault="1CB198F5" w14:paraId="72D8EB38" w14:textId="776D840B">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374CFD0B" w14:textId="247F145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Alonzo, Ryan</w:t>
            </w:r>
          </w:p>
        </w:tc>
        <w:tc>
          <w:tcPr>
            <w:tcW w:w="2685" w:type="dxa"/>
            <w:tcBorders>
              <w:right w:val="single" w:color="auto" w:sz="12" w:space="0"/>
            </w:tcBorders>
            <w:shd w:val="clear" w:color="auto" w:fill="auto"/>
            <w:tcMar/>
          </w:tcPr>
          <w:p w:rsidR="1CB198F5" w:rsidP="1CB198F5" w:rsidRDefault="1CB198F5" w14:paraId="3557AC62" w14:textId="01831416">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5E13BFFE">
        <w:trPr>
          <w:trHeight w:val="300"/>
        </w:trPr>
        <w:tc>
          <w:tcPr>
            <w:tcW w:w="2991" w:type="dxa"/>
            <w:tcBorders>
              <w:left w:val="single" w:color="auto" w:sz="12" w:space="0"/>
            </w:tcBorders>
            <w:shd w:val="clear" w:color="auto" w:fill="auto"/>
            <w:tcMar/>
          </w:tcPr>
          <w:p w:rsidR="1CB198F5" w:rsidP="1CB198F5" w:rsidRDefault="1CB198F5" w14:paraId="37956488" w14:textId="14C59E7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Beilke, Sarah</w:t>
            </w:r>
          </w:p>
        </w:tc>
        <w:tc>
          <w:tcPr>
            <w:tcW w:w="2594" w:type="dxa"/>
            <w:shd w:val="clear" w:color="auto" w:fill="auto"/>
            <w:tcMar/>
          </w:tcPr>
          <w:p w:rsidR="1CB198F5" w:rsidP="1CB198F5" w:rsidRDefault="1CB198F5" w14:paraId="11B61AA5" w14:textId="23A6E440">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4E18F1F2" w14:textId="111050D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Arar, Amr</w:t>
            </w:r>
          </w:p>
        </w:tc>
        <w:tc>
          <w:tcPr>
            <w:tcW w:w="2685" w:type="dxa"/>
            <w:tcBorders>
              <w:right w:val="single" w:color="auto" w:sz="12" w:space="0"/>
            </w:tcBorders>
            <w:shd w:val="clear" w:color="auto" w:fill="auto"/>
            <w:tcMar/>
          </w:tcPr>
          <w:p w:rsidR="1CB198F5" w:rsidP="1CB198F5" w:rsidRDefault="1CB198F5" w14:paraId="16010D9C" w14:textId="2986A34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75B352E1">
        <w:trPr>
          <w:trHeight w:val="300"/>
        </w:trPr>
        <w:tc>
          <w:tcPr>
            <w:tcW w:w="2991" w:type="dxa"/>
            <w:tcBorders>
              <w:left w:val="single" w:color="auto" w:sz="12" w:space="0"/>
            </w:tcBorders>
            <w:shd w:val="clear" w:color="auto" w:fill="auto"/>
            <w:tcMar/>
          </w:tcPr>
          <w:p w:rsidR="1CB198F5" w:rsidP="1CB198F5" w:rsidRDefault="1CB198F5" w14:paraId="09439D76" w14:textId="02304C16">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Bellantoni, Julia</w:t>
            </w:r>
          </w:p>
        </w:tc>
        <w:tc>
          <w:tcPr>
            <w:tcW w:w="2594" w:type="dxa"/>
            <w:shd w:val="clear" w:color="auto" w:fill="auto"/>
            <w:tcMar/>
          </w:tcPr>
          <w:p w:rsidR="1CB198F5" w:rsidP="1CB198F5" w:rsidRDefault="1CB198F5" w14:paraId="5003F914" w14:textId="65A97A8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4B2C7F1A" w14:textId="1AA50B4B">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Buehler, Anna</w:t>
            </w:r>
          </w:p>
        </w:tc>
        <w:tc>
          <w:tcPr>
            <w:tcW w:w="2685" w:type="dxa"/>
            <w:tcBorders>
              <w:right w:val="single" w:color="auto" w:sz="12" w:space="0"/>
            </w:tcBorders>
            <w:shd w:val="clear" w:color="auto" w:fill="auto"/>
            <w:tcMar/>
          </w:tcPr>
          <w:p w:rsidR="1CB198F5" w:rsidP="1CB198F5" w:rsidRDefault="1CB198F5" w14:paraId="7367AFE7" w14:textId="628730F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7A1FBD3A">
        <w:trPr>
          <w:trHeight w:val="300"/>
        </w:trPr>
        <w:tc>
          <w:tcPr>
            <w:tcW w:w="2991" w:type="dxa"/>
            <w:tcBorders>
              <w:left w:val="single" w:color="auto" w:sz="12" w:space="0"/>
            </w:tcBorders>
            <w:shd w:val="clear" w:color="auto" w:fill="auto"/>
            <w:tcMar/>
          </w:tcPr>
          <w:p w:rsidR="1CB198F5" w:rsidP="1CB198F5" w:rsidRDefault="1CB198F5" w14:paraId="406425E9" w14:textId="125B882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Bianchina, Nicholas</w:t>
            </w:r>
          </w:p>
        </w:tc>
        <w:tc>
          <w:tcPr>
            <w:tcW w:w="2594" w:type="dxa"/>
            <w:shd w:val="clear" w:color="auto" w:fill="auto"/>
            <w:tcMar/>
          </w:tcPr>
          <w:p w:rsidR="1CB198F5" w:rsidP="1CB198F5" w:rsidRDefault="1CB198F5" w14:paraId="2834E784" w14:textId="73B0B678">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750D6485" w14:textId="29C9757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Calzia, Megan</w:t>
            </w:r>
          </w:p>
        </w:tc>
        <w:tc>
          <w:tcPr>
            <w:tcW w:w="2685" w:type="dxa"/>
            <w:tcBorders>
              <w:right w:val="single" w:color="auto" w:sz="12" w:space="0"/>
            </w:tcBorders>
            <w:shd w:val="clear" w:color="auto" w:fill="auto"/>
            <w:tcMar/>
          </w:tcPr>
          <w:p w:rsidR="1CB198F5" w:rsidP="1CB198F5" w:rsidRDefault="1CB198F5" w14:paraId="1CE93947" w14:textId="34226CBA">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32CBC02B">
        <w:trPr>
          <w:trHeight w:val="300"/>
        </w:trPr>
        <w:tc>
          <w:tcPr>
            <w:tcW w:w="2991" w:type="dxa"/>
            <w:tcBorders>
              <w:left w:val="single" w:color="auto" w:sz="12" w:space="0"/>
            </w:tcBorders>
            <w:shd w:val="clear" w:color="auto" w:fill="auto"/>
            <w:tcMar/>
          </w:tcPr>
          <w:p w:rsidR="1CB198F5" w:rsidP="1CB198F5" w:rsidRDefault="1CB198F5" w14:paraId="1ED24525" w14:textId="65D58BC6">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Camp, Corinne</w:t>
            </w:r>
          </w:p>
        </w:tc>
        <w:tc>
          <w:tcPr>
            <w:tcW w:w="2594" w:type="dxa"/>
            <w:shd w:val="clear" w:color="auto" w:fill="auto"/>
            <w:tcMar/>
          </w:tcPr>
          <w:p w:rsidR="1CB198F5" w:rsidP="1CB198F5" w:rsidRDefault="1CB198F5" w14:paraId="5EE37FDA" w14:textId="0E04EE4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45EDC6F0" w14:textId="730ACFD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Carver, Chelsea</w:t>
            </w:r>
          </w:p>
        </w:tc>
        <w:tc>
          <w:tcPr>
            <w:tcW w:w="2685" w:type="dxa"/>
            <w:tcBorders>
              <w:right w:val="single" w:color="auto" w:sz="12" w:space="0"/>
            </w:tcBorders>
            <w:shd w:val="clear" w:color="auto" w:fill="auto"/>
            <w:tcMar/>
          </w:tcPr>
          <w:p w:rsidR="1CB198F5" w:rsidP="1CB198F5" w:rsidRDefault="1CB198F5" w14:paraId="6F1E4FF2" w14:textId="6E21DA1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4FAC4C7B">
        <w:trPr>
          <w:trHeight w:val="300"/>
        </w:trPr>
        <w:tc>
          <w:tcPr>
            <w:tcW w:w="2991" w:type="dxa"/>
            <w:tcBorders>
              <w:left w:val="single" w:color="auto" w:sz="12" w:space="0"/>
            </w:tcBorders>
            <w:shd w:val="clear" w:color="auto" w:fill="auto"/>
            <w:tcMar/>
          </w:tcPr>
          <w:p w:rsidR="1CB198F5" w:rsidP="1CB198F5" w:rsidRDefault="1CB198F5" w14:paraId="1D0B0F64" w14:textId="2727B66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Carlson, Daniel</w:t>
            </w:r>
          </w:p>
        </w:tc>
        <w:tc>
          <w:tcPr>
            <w:tcW w:w="2594" w:type="dxa"/>
            <w:shd w:val="clear" w:color="auto" w:fill="auto"/>
            <w:tcMar/>
          </w:tcPr>
          <w:p w:rsidR="1CB198F5" w:rsidP="1CB198F5" w:rsidRDefault="1CB198F5" w14:paraId="7B5D515E" w14:textId="767AED14">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47A9EBAB" w14:textId="560AFBC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Collier, Priscilla</w:t>
            </w:r>
          </w:p>
        </w:tc>
        <w:tc>
          <w:tcPr>
            <w:tcW w:w="2685" w:type="dxa"/>
            <w:tcBorders>
              <w:right w:val="single" w:color="auto" w:sz="12" w:space="0"/>
            </w:tcBorders>
            <w:shd w:val="clear" w:color="auto" w:fill="auto"/>
            <w:tcMar/>
          </w:tcPr>
          <w:p w:rsidR="1CB198F5" w:rsidP="1CB198F5" w:rsidRDefault="1CB198F5" w14:paraId="2AA6CFCD" w14:textId="5FB9A1F8">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197FF526">
        <w:trPr>
          <w:trHeight w:val="300"/>
        </w:trPr>
        <w:tc>
          <w:tcPr>
            <w:tcW w:w="2991" w:type="dxa"/>
            <w:tcBorders>
              <w:left w:val="single" w:color="auto" w:sz="12" w:space="0"/>
            </w:tcBorders>
            <w:shd w:val="clear" w:color="auto" w:fill="auto"/>
            <w:tcMar/>
          </w:tcPr>
          <w:p w:rsidR="1CB198F5" w:rsidP="1CB198F5" w:rsidRDefault="1CB198F5" w14:paraId="2FFF2CB2" w14:textId="46924EA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Dammann, Carston</w:t>
            </w:r>
          </w:p>
        </w:tc>
        <w:tc>
          <w:tcPr>
            <w:tcW w:w="2594" w:type="dxa"/>
            <w:shd w:val="clear" w:color="auto" w:fill="auto"/>
            <w:tcMar/>
          </w:tcPr>
          <w:p w:rsidR="1CB198F5" w:rsidP="1CB198F5" w:rsidRDefault="1CB198F5" w14:paraId="0DEC739C" w14:textId="1BDB2BF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79961EF2" w14:textId="0EB480AF">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Davis, Christian</w:t>
            </w:r>
          </w:p>
        </w:tc>
        <w:tc>
          <w:tcPr>
            <w:tcW w:w="2685" w:type="dxa"/>
            <w:tcBorders>
              <w:right w:val="single" w:color="auto" w:sz="12" w:space="0"/>
            </w:tcBorders>
            <w:shd w:val="clear" w:color="auto" w:fill="auto"/>
            <w:tcMar/>
          </w:tcPr>
          <w:p w:rsidR="1CB198F5" w:rsidP="1CB198F5" w:rsidRDefault="1CB198F5" w14:paraId="200972F7" w14:textId="0B9E65E3">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0BB896A5">
        <w:trPr>
          <w:trHeight w:val="300"/>
        </w:trPr>
        <w:tc>
          <w:tcPr>
            <w:tcW w:w="2991" w:type="dxa"/>
            <w:tcBorders>
              <w:left w:val="single" w:color="auto" w:sz="12" w:space="0"/>
            </w:tcBorders>
            <w:shd w:val="clear" w:color="auto" w:fill="auto"/>
            <w:tcMar/>
          </w:tcPr>
          <w:p w:rsidR="1CB198F5" w:rsidP="1CB198F5" w:rsidRDefault="1CB198F5" w14:paraId="7F8032D9" w14:textId="184CA80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DeQuillfeldt, Natalie</w:t>
            </w:r>
          </w:p>
        </w:tc>
        <w:tc>
          <w:tcPr>
            <w:tcW w:w="2594" w:type="dxa"/>
            <w:shd w:val="clear" w:color="auto" w:fill="auto"/>
            <w:tcMar/>
          </w:tcPr>
          <w:p w:rsidR="1CB198F5" w:rsidP="1CB198F5" w:rsidRDefault="1CB198F5" w14:paraId="2AF384F9" w14:textId="612DFE5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73BAC65E" w14:textId="5E8A9064">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Drumright, Ben</w:t>
            </w:r>
          </w:p>
        </w:tc>
        <w:tc>
          <w:tcPr>
            <w:tcW w:w="2685" w:type="dxa"/>
            <w:tcBorders>
              <w:right w:val="single" w:color="auto" w:sz="12" w:space="0"/>
            </w:tcBorders>
            <w:shd w:val="clear" w:color="auto" w:fill="auto"/>
            <w:tcMar/>
          </w:tcPr>
          <w:p w:rsidR="1CB198F5" w:rsidP="1CB198F5" w:rsidRDefault="1CB198F5" w14:paraId="0641A315" w14:textId="51547E6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2FE50B16">
        <w:trPr>
          <w:trHeight w:val="300"/>
        </w:trPr>
        <w:tc>
          <w:tcPr>
            <w:tcW w:w="2991" w:type="dxa"/>
            <w:tcBorders>
              <w:left w:val="single" w:color="auto" w:sz="12" w:space="0"/>
            </w:tcBorders>
            <w:shd w:val="clear" w:color="auto" w:fill="auto"/>
            <w:tcMar/>
          </w:tcPr>
          <w:p w:rsidR="1CB198F5" w:rsidP="1CB198F5" w:rsidRDefault="1CB198F5" w14:paraId="0E6D8E83" w14:textId="77F664C0">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Enright, Connor</w:t>
            </w:r>
          </w:p>
        </w:tc>
        <w:tc>
          <w:tcPr>
            <w:tcW w:w="2594" w:type="dxa"/>
            <w:shd w:val="clear" w:color="auto" w:fill="auto"/>
            <w:tcMar/>
          </w:tcPr>
          <w:p w:rsidR="1CB198F5" w:rsidP="1CB198F5" w:rsidRDefault="1CB198F5" w14:paraId="58A2217A" w14:textId="611C3E2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0FED2041" w14:textId="2FA0B1D5">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Galatowitsch, John</w:t>
            </w:r>
          </w:p>
        </w:tc>
        <w:tc>
          <w:tcPr>
            <w:tcW w:w="2685" w:type="dxa"/>
            <w:tcBorders>
              <w:right w:val="single" w:color="auto" w:sz="12" w:space="0"/>
            </w:tcBorders>
            <w:shd w:val="clear" w:color="auto" w:fill="auto"/>
            <w:tcMar/>
          </w:tcPr>
          <w:p w:rsidR="1CB198F5" w:rsidP="1CB198F5" w:rsidRDefault="1CB198F5" w14:paraId="23DDFE10" w14:textId="619AFC5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762493A6">
        <w:trPr>
          <w:trHeight w:val="300"/>
        </w:trPr>
        <w:tc>
          <w:tcPr>
            <w:tcW w:w="2991" w:type="dxa"/>
            <w:tcBorders>
              <w:left w:val="single" w:color="auto" w:sz="12" w:space="0"/>
            </w:tcBorders>
            <w:shd w:val="clear" w:color="auto" w:fill="auto"/>
            <w:tcMar/>
          </w:tcPr>
          <w:p w:rsidR="1CB198F5" w:rsidP="1CB198F5" w:rsidRDefault="1CB198F5" w14:paraId="0054784B" w14:textId="723297EF">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Enright, Connor</w:t>
            </w:r>
          </w:p>
        </w:tc>
        <w:tc>
          <w:tcPr>
            <w:tcW w:w="2594" w:type="dxa"/>
            <w:shd w:val="clear" w:color="auto" w:fill="auto"/>
            <w:tcMar/>
          </w:tcPr>
          <w:p w:rsidR="1CB198F5" w:rsidP="1CB198F5" w:rsidRDefault="1CB198F5" w14:paraId="09AC4C22" w14:textId="5271D94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7D76EE04" w14:textId="2CF32A7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Harris, Tyler</w:t>
            </w:r>
          </w:p>
        </w:tc>
        <w:tc>
          <w:tcPr>
            <w:tcW w:w="2685" w:type="dxa"/>
            <w:tcBorders>
              <w:right w:val="single" w:color="auto" w:sz="12" w:space="0"/>
            </w:tcBorders>
            <w:shd w:val="clear" w:color="auto" w:fill="auto"/>
            <w:tcMar/>
          </w:tcPr>
          <w:p w:rsidR="1CB198F5" w:rsidP="1CB198F5" w:rsidRDefault="1CB198F5" w14:paraId="5278249F" w14:textId="69665F0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246CECE3">
        <w:trPr>
          <w:trHeight w:val="300"/>
        </w:trPr>
        <w:tc>
          <w:tcPr>
            <w:tcW w:w="2991" w:type="dxa"/>
            <w:tcBorders>
              <w:left w:val="single" w:color="auto" w:sz="12" w:space="0"/>
            </w:tcBorders>
            <w:shd w:val="clear" w:color="auto" w:fill="auto"/>
            <w:tcMar/>
          </w:tcPr>
          <w:p w:rsidR="1CB198F5" w:rsidP="1CB198F5" w:rsidRDefault="1CB198F5" w14:paraId="3083D4E9" w14:textId="702A7354">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Ferraro, Stephen</w:t>
            </w:r>
          </w:p>
        </w:tc>
        <w:tc>
          <w:tcPr>
            <w:tcW w:w="2594" w:type="dxa"/>
            <w:shd w:val="clear" w:color="auto" w:fill="auto"/>
            <w:tcMar/>
          </w:tcPr>
          <w:p w:rsidR="1CB198F5" w:rsidP="1CB198F5" w:rsidRDefault="1CB198F5" w14:paraId="7EEECADA" w14:textId="4544AF0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1CEEAD0F" w14:textId="1393481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Haussmann, Alana</w:t>
            </w:r>
          </w:p>
        </w:tc>
        <w:tc>
          <w:tcPr>
            <w:tcW w:w="2685" w:type="dxa"/>
            <w:tcBorders>
              <w:right w:val="single" w:color="auto" w:sz="12" w:space="0"/>
            </w:tcBorders>
            <w:shd w:val="clear" w:color="auto" w:fill="auto"/>
            <w:tcMar/>
          </w:tcPr>
          <w:p w:rsidR="1CB198F5" w:rsidP="1CB198F5" w:rsidRDefault="1CB198F5" w14:paraId="67D52885" w14:textId="31419CC5">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40A88D90">
        <w:trPr>
          <w:trHeight w:val="300"/>
        </w:trPr>
        <w:tc>
          <w:tcPr>
            <w:tcW w:w="2991" w:type="dxa"/>
            <w:tcBorders>
              <w:left w:val="single" w:color="auto" w:sz="12" w:space="0"/>
            </w:tcBorders>
            <w:shd w:val="clear" w:color="auto" w:fill="auto"/>
            <w:tcMar/>
          </w:tcPr>
          <w:p w:rsidR="1CB198F5" w:rsidP="1CB198F5" w:rsidRDefault="1CB198F5" w14:paraId="2067B6C2" w14:textId="476DBDE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Fischer, Cristina</w:t>
            </w:r>
          </w:p>
        </w:tc>
        <w:tc>
          <w:tcPr>
            <w:tcW w:w="2594" w:type="dxa"/>
            <w:shd w:val="clear" w:color="auto" w:fill="auto"/>
            <w:tcMar/>
          </w:tcPr>
          <w:p w:rsidR="1CB198F5" w:rsidP="1CB198F5" w:rsidRDefault="1CB198F5" w14:paraId="6A2AE1D5" w14:textId="4BFB536B">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116F6719" w14:textId="231BBDDC">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Hayden, Alex</w:t>
            </w:r>
          </w:p>
        </w:tc>
        <w:tc>
          <w:tcPr>
            <w:tcW w:w="2685" w:type="dxa"/>
            <w:tcBorders>
              <w:right w:val="single" w:color="auto" w:sz="12" w:space="0"/>
            </w:tcBorders>
            <w:shd w:val="clear" w:color="auto" w:fill="auto"/>
            <w:tcMar/>
          </w:tcPr>
          <w:p w:rsidR="1CB198F5" w:rsidP="1CB198F5" w:rsidRDefault="1CB198F5" w14:paraId="1AD86A51" w14:textId="2EBF1AC4">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402C28E8">
        <w:trPr>
          <w:trHeight w:val="300"/>
        </w:trPr>
        <w:tc>
          <w:tcPr>
            <w:tcW w:w="2991" w:type="dxa"/>
            <w:tcBorders>
              <w:left w:val="single" w:color="auto" w:sz="12" w:space="0"/>
            </w:tcBorders>
            <w:shd w:val="clear" w:color="auto" w:fill="auto"/>
            <w:tcMar/>
          </w:tcPr>
          <w:p w:rsidR="1CB198F5" w:rsidP="1CB198F5" w:rsidRDefault="1CB198F5" w14:paraId="5AE1E725" w14:textId="3222BD9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Fuher, Ally</w:t>
            </w:r>
          </w:p>
        </w:tc>
        <w:tc>
          <w:tcPr>
            <w:tcW w:w="2594" w:type="dxa"/>
            <w:shd w:val="clear" w:color="auto" w:fill="auto"/>
            <w:tcMar/>
          </w:tcPr>
          <w:p w:rsidR="1CB198F5" w:rsidP="1CB198F5" w:rsidRDefault="1CB198F5" w14:paraId="448534E4" w14:textId="2045923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43093088" w14:textId="722C8B2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Hayden, Alex</w:t>
            </w:r>
          </w:p>
        </w:tc>
        <w:tc>
          <w:tcPr>
            <w:tcW w:w="2685" w:type="dxa"/>
            <w:tcBorders>
              <w:right w:val="single" w:color="auto" w:sz="12" w:space="0"/>
            </w:tcBorders>
            <w:shd w:val="clear" w:color="auto" w:fill="auto"/>
            <w:tcMar/>
          </w:tcPr>
          <w:p w:rsidR="1CB198F5" w:rsidP="1CB198F5" w:rsidRDefault="1CB198F5" w14:paraId="1DD11C54" w14:textId="247BD065">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3D2BD5B4">
        <w:trPr>
          <w:trHeight w:val="300"/>
        </w:trPr>
        <w:tc>
          <w:tcPr>
            <w:tcW w:w="2991" w:type="dxa"/>
            <w:tcBorders>
              <w:left w:val="single" w:color="auto" w:sz="12" w:space="0"/>
            </w:tcBorders>
            <w:shd w:val="clear" w:color="auto" w:fill="auto"/>
            <w:tcMar/>
          </w:tcPr>
          <w:p w:rsidR="1CB198F5" w:rsidP="1CB198F5" w:rsidRDefault="1CB198F5" w14:paraId="5D7D2B10" w14:textId="3120D1EA">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Gil, Kellen</w:t>
            </w:r>
          </w:p>
        </w:tc>
        <w:tc>
          <w:tcPr>
            <w:tcW w:w="2594" w:type="dxa"/>
            <w:shd w:val="clear" w:color="auto" w:fill="auto"/>
            <w:tcMar/>
          </w:tcPr>
          <w:p w:rsidR="1CB198F5" w:rsidP="1CB198F5" w:rsidRDefault="1CB198F5" w14:paraId="02CBA3F7" w14:textId="7091488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48179250" w14:textId="06E8DDA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Haynes, Julia</w:t>
            </w:r>
          </w:p>
        </w:tc>
        <w:tc>
          <w:tcPr>
            <w:tcW w:w="2685" w:type="dxa"/>
            <w:tcBorders>
              <w:right w:val="single" w:color="auto" w:sz="12" w:space="0"/>
            </w:tcBorders>
            <w:shd w:val="clear" w:color="auto" w:fill="auto"/>
            <w:tcMar/>
          </w:tcPr>
          <w:p w:rsidR="1CB198F5" w:rsidP="1CB198F5" w:rsidRDefault="1CB198F5" w14:paraId="56DD0E9C" w14:textId="73A04B1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454A3911">
        <w:trPr>
          <w:trHeight w:val="300"/>
        </w:trPr>
        <w:tc>
          <w:tcPr>
            <w:tcW w:w="2991" w:type="dxa"/>
            <w:tcBorders>
              <w:left w:val="single" w:color="auto" w:sz="12" w:space="0"/>
            </w:tcBorders>
            <w:shd w:val="clear" w:color="auto" w:fill="auto"/>
            <w:tcMar/>
          </w:tcPr>
          <w:p w:rsidR="1CB198F5" w:rsidP="1CB198F5" w:rsidRDefault="1CB198F5" w14:paraId="41605A41" w14:textId="2F2B8E9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Gilbert, Jason</w:t>
            </w:r>
          </w:p>
        </w:tc>
        <w:tc>
          <w:tcPr>
            <w:tcW w:w="2594" w:type="dxa"/>
            <w:shd w:val="clear" w:color="auto" w:fill="auto"/>
            <w:tcMar/>
          </w:tcPr>
          <w:p w:rsidR="1CB198F5" w:rsidP="1CB198F5" w:rsidRDefault="1CB198F5" w14:paraId="3A10E055" w14:textId="75E1C0E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1849ED70" w14:textId="46450D7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Heilman, Alex</w:t>
            </w:r>
          </w:p>
        </w:tc>
        <w:tc>
          <w:tcPr>
            <w:tcW w:w="2685" w:type="dxa"/>
            <w:tcBorders>
              <w:right w:val="single" w:color="auto" w:sz="12" w:space="0"/>
            </w:tcBorders>
            <w:shd w:val="clear" w:color="auto" w:fill="auto"/>
            <w:tcMar/>
          </w:tcPr>
          <w:p w:rsidR="1CB198F5" w:rsidP="1CB198F5" w:rsidRDefault="1CB198F5" w14:paraId="01A1565B" w14:textId="33BA34AA">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Pr="00753ABE" w:rsidR="008B26A3" w:rsidTr="1CB198F5" w14:paraId="243552ED" w14:textId="77777777">
        <w:tc>
          <w:tcPr>
            <w:tcW w:w="2991" w:type="dxa"/>
            <w:tcBorders>
              <w:left w:val="single" w:color="auto" w:sz="12" w:space="0"/>
            </w:tcBorders>
            <w:shd w:val="clear" w:color="auto" w:fill="auto"/>
            <w:tcMar/>
          </w:tcPr>
          <w:p w:rsidR="1CB198F5" w:rsidP="1CB198F5" w:rsidRDefault="1CB198F5" w14:paraId="3096B72B" w14:textId="06C1713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Gu, Kayla</w:t>
            </w:r>
          </w:p>
        </w:tc>
        <w:tc>
          <w:tcPr>
            <w:tcW w:w="2594" w:type="dxa"/>
            <w:shd w:val="clear" w:color="auto" w:fill="auto"/>
            <w:tcMar/>
          </w:tcPr>
          <w:p w:rsidR="1CB198F5" w:rsidP="1CB198F5" w:rsidRDefault="1CB198F5" w14:paraId="57E57D77" w14:textId="4A688D98">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5917F950" w14:textId="5A09A0B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Hibshman, Madison</w:t>
            </w:r>
          </w:p>
        </w:tc>
        <w:tc>
          <w:tcPr>
            <w:tcW w:w="2685" w:type="dxa"/>
            <w:tcBorders>
              <w:right w:val="single" w:color="auto" w:sz="12" w:space="0"/>
            </w:tcBorders>
            <w:shd w:val="clear" w:color="auto" w:fill="auto"/>
            <w:tcMar/>
          </w:tcPr>
          <w:p w:rsidR="1CB198F5" w:rsidP="1CB198F5" w:rsidRDefault="1CB198F5" w14:paraId="55198FBD" w14:textId="4C049098">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Pr="00753ABE" w:rsidR="008B26A3" w:rsidTr="1CB198F5" w14:paraId="0F61C56E" w14:textId="77777777">
        <w:tc>
          <w:tcPr>
            <w:tcW w:w="2991" w:type="dxa"/>
            <w:tcBorders>
              <w:left w:val="single" w:color="auto" w:sz="12" w:space="0"/>
            </w:tcBorders>
            <w:shd w:val="clear" w:color="auto" w:fill="auto"/>
            <w:tcMar/>
          </w:tcPr>
          <w:p w:rsidR="1CB198F5" w:rsidP="1CB198F5" w:rsidRDefault="1CB198F5" w14:paraId="57A72192" w14:textId="1FBBC9DC">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Ho, Josh</w:t>
            </w:r>
          </w:p>
        </w:tc>
        <w:tc>
          <w:tcPr>
            <w:tcW w:w="2594" w:type="dxa"/>
            <w:shd w:val="clear" w:color="auto" w:fill="auto"/>
            <w:tcMar/>
          </w:tcPr>
          <w:p w:rsidR="1CB198F5" w:rsidP="1CB198F5" w:rsidRDefault="1CB198F5" w14:paraId="7C24932E" w14:textId="772CB80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3D97FC8C" w14:textId="60094DF3">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Huber, Kathryn</w:t>
            </w:r>
          </w:p>
        </w:tc>
        <w:tc>
          <w:tcPr>
            <w:tcW w:w="2685" w:type="dxa"/>
            <w:tcBorders>
              <w:right w:val="single" w:color="auto" w:sz="12" w:space="0"/>
            </w:tcBorders>
            <w:shd w:val="clear" w:color="auto" w:fill="auto"/>
            <w:tcMar/>
          </w:tcPr>
          <w:p w:rsidR="1CB198F5" w:rsidP="1CB198F5" w:rsidRDefault="1CB198F5" w14:paraId="6AC93E19" w14:textId="2386934F">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Pr="00753ABE" w:rsidR="008B26A3" w:rsidTr="1CB198F5" w14:paraId="3CD5ABFB" w14:textId="77777777">
        <w:tc>
          <w:tcPr>
            <w:tcW w:w="2991" w:type="dxa"/>
            <w:tcBorders>
              <w:left w:val="single" w:color="auto" w:sz="12" w:space="0"/>
            </w:tcBorders>
            <w:shd w:val="clear" w:color="auto" w:fill="auto"/>
            <w:tcMar/>
          </w:tcPr>
          <w:p w:rsidR="1CB198F5" w:rsidP="1CB198F5" w:rsidRDefault="1CB198F5" w14:paraId="1F76A15A" w14:textId="01A40194">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Leyba, Katarina</w:t>
            </w:r>
          </w:p>
        </w:tc>
        <w:tc>
          <w:tcPr>
            <w:tcW w:w="2594" w:type="dxa"/>
            <w:shd w:val="clear" w:color="auto" w:fill="auto"/>
            <w:tcMar/>
          </w:tcPr>
          <w:p w:rsidR="1CB198F5" w:rsidP="1CB198F5" w:rsidRDefault="1CB198F5" w14:paraId="05D08B7A" w14:textId="0EEA4F1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04232B1F" w14:textId="39FDF18A">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Huber, Kathryn</w:t>
            </w:r>
          </w:p>
        </w:tc>
        <w:tc>
          <w:tcPr>
            <w:tcW w:w="2685" w:type="dxa"/>
            <w:tcBorders>
              <w:right w:val="single" w:color="auto" w:sz="12" w:space="0"/>
            </w:tcBorders>
            <w:shd w:val="clear" w:color="auto" w:fill="auto"/>
            <w:tcMar/>
          </w:tcPr>
          <w:p w:rsidR="1CB198F5" w:rsidP="1CB198F5" w:rsidRDefault="1CB198F5" w14:paraId="5B64FAE8" w14:textId="0EDF254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Pr="00753ABE" w:rsidR="008B26A3" w:rsidTr="1CB198F5" w14:paraId="79B0A877" w14:textId="77777777">
        <w:tc>
          <w:tcPr>
            <w:tcW w:w="2991" w:type="dxa"/>
            <w:tcBorders>
              <w:left w:val="single" w:color="auto" w:sz="12" w:space="0"/>
            </w:tcBorders>
            <w:shd w:val="clear" w:color="auto" w:fill="auto"/>
            <w:tcMar/>
          </w:tcPr>
          <w:p w:rsidR="1CB198F5" w:rsidP="1CB198F5" w:rsidRDefault="1CB198F5" w14:paraId="670569D0" w14:textId="6A536D0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Ma, Irvin</w:t>
            </w:r>
          </w:p>
        </w:tc>
        <w:tc>
          <w:tcPr>
            <w:tcW w:w="2594" w:type="dxa"/>
            <w:shd w:val="clear" w:color="auto" w:fill="auto"/>
            <w:tcMar/>
          </w:tcPr>
          <w:p w:rsidR="1CB198F5" w:rsidP="1CB198F5" w:rsidRDefault="1CB198F5" w14:paraId="05C92C76" w14:textId="06E864F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03D60446" w14:textId="7AE2291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Kirelik, Danielle</w:t>
            </w:r>
          </w:p>
        </w:tc>
        <w:tc>
          <w:tcPr>
            <w:tcW w:w="2685" w:type="dxa"/>
            <w:tcBorders>
              <w:right w:val="single" w:color="auto" w:sz="12" w:space="0"/>
            </w:tcBorders>
            <w:shd w:val="clear" w:color="auto" w:fill="auto"/>
            <w:tcMar/>
          </w:tcPr>
          <w:p w:rsidR="1CB198F5" w:rsidP="1CB198F5" w:rsidRDefault="1CB198F5" w14:paraId="0E62BB02" w14:textId="3A571DB0">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Pr="00753ABE" w:rsidR="008B26A3" w:rsidTr="1CB198F5" w14:paraId="25BA1E05" w14:textId="77777777">
        <w:tc>
          <w:tcPr>
            <w:tcW w:w="2991" w:type="dxa"/>
            <w:tcBorders>
              <w:left w:val="single" w:color="auto" w:sz="12" w:space="0"/>
            </w:tcBorders>
            <w:shd w:val="clear" w:color="auto" w:fill="auto"/>
            <w:tcMar/>
          </w:tcPr>
          <w:p w:rsidR="1CB198F5" w:rsidP="1CB198F5" w:rsidRDefault="1CB198F5" w14:paraId="1F23AFC6" w14:textId="56414DB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Meyer, Marita</w:t>
            </w:r>
          </w:p>
        </w:tc>
        <w:tc>
          <w:tcPr>
            <w:tcW w:w="2594" w:type="dxa"/>
            <w:shd w:val="clear" w:color="auto" w:fill="auto"/>
            <w:tcMar/>
          </w:tcPr>
          <w:p w:rsidR="1CB198F5" w:rsidP="1CB198F5" w:rsidRDefault="1CB198F5" w14:paraId="26849598" w14:textId="78A8E9A8">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56250461" w14:textId="1D0F1B7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Lipsey, Jonathan</w:t>
            </w:r>
          </w:p>
        </w:tc>
        <w:tc>
          <w:tcPr>
            <w:tcW w:w="2685" w:type="dxa"/>
            <w:tcBorders>
              <w:right w:val="single" w:color="auto" w:sz="12" w:space="0"/>
            </w:tcBorders>
            <w:shd w:val="clear" w:color="auto" w:fill="auto"/>
            <w:tcMar/>
          </w:tcPr>
          <w:p w:rsidR="1CB198F5" w:rsidP="1CB198F5" w:rsidRDefault="1CB198F5" w14:paraId="70F1A9CC" w14:textId="7B720305">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631D0CD6">
        <w:trPr>
          <w:trHeight w:val="300"/>
        </w:trPr>
        <w:tc>
          <w:tcPr>
            <w:tcW w:w="2991" w:type="dxa"/>
            <w:tcBorders>
              <w:left w:val="single" w:color="auto" w:sz="12" w:space="0"/>
            </w:tcBorders>
            <w:shd w:val="clear" w:color="auto" w:fill="auto"/>
            <w:tcMar/>
          </w:tcPr>
          <w:p w:rsidR="1CB198F5" w:rsidP="1CB198F5" w:rsidRDefault="1CB198F5" w14:paraId="2D5B058E" w14:textId="14B55250">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Mohan, Rahul</w:t>
            </w:r>
          </w:p>
        </w:tc>
        <w:tc>
          <w:tcPr>
            <w:tcW w:w="2594" w:type="dxa"/>
            <w:shd w:val="clear" w:color="auto" w:fill="auto"/>
            <w:tcMar/>
          </w:tcPr>
          <w:p w:rsidR="1CB198F5" w:rsidP="1CB198F5" w:rsidRDefault="1CB198F5" w14:paraId="702C433C" w14:textId="2659FDA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2AF7DA82" w14:textId="03A141EB">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Long, Colleen</w:t>
            </w:r>
          </w:p>
        </w:tc>
        <w:tc>
          <w:tcPr>
            <w:tcW w:w="2685" w:type="dxa"/>
            <w:tcBorders>
              <w:right w:val="single" w:color="auto" w:sz="12" w:space="0"/>
            </w:tcBorders>
            <w:shd w:val="clear" w:color="auto" w:fill="auto"/>
            <w:tcMar/>
          </w:tcPr>
          <w:p w:rsidR="1CB198F5" w:rsidP="1CB198F5" w:rsidRDefault="1CB198F5" w14:paraId="48DE2152" w14:textId="358EA325">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39BF4A06">
        <w:trPr>
          <w:trHeight w:val="300"/>
        </w:trPr>
        <w:tc>
          <w:tcPr>
            <w:tcW w:w="2991" w:type="dxa"/>
            <w:tcBorders>
              <w:left w:val="single" w:color="auto" w:sz="12" w:space="0"/>
            </w:tcBorders>
            <w:shd w:val="clear" w:color="auto" w:fill="auto"/>
            <w:tcMar/>
          </w:tcPr>
          <w:p w:rsidR="1CB198F5" w:rsidP="1CB198F5" w:rsidRDefault="1CB198F5" w14:paraId="662C3398" w14:textId="655D558B">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Moreira Protastio, Tais</w:t>
            </w:r>
          </w:p>
        </w:tc>
        <w:tc>
          <w:tcPr>
            <w:tcW w:w="2594" w:type="dxa"/>
            <w:shd w:val="clear" w:color="auto" w:fill="auto"/>
            <w:tcMar/>
          </w:tcPr>
          <w:p w:rsidR="1CB198F5" w:rsidP="1CB198F5" w:rsidRDefault="1CB198F5" w14:paraId="6E0695F5" w14:textId="42D68010">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24970267" w14:textId="7CF7C81C">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Loy, Dorothy</w:t>
            </w:r>
          </w:p>
        </w:tc>
        <w:tc>
          <w:tcPr>
            <w:tcW w:w="2685" w:type="dxa"/>
            <w:tcBorders>
              <w:right w:val="single" w:color="auto" w:sz="12" w:space="0"/>
            </w:tcBorders>
            <w:shd w:val="clear" w:color="auto" w:fill="auto"/>
            <w:tcMar/>
          </w:tcPr>
          <w:p w:rsidR="1CB198F5" w:rsidP="1CB198F5" w:rsidRDefault="1CB198F5" w14:paraId="71817659" w14:textId="60257D4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3319D0DB">
        <w:trPr>
          <w:trHeight w:val="300"/>
        </w:trPr>
        <w:tc>
          <w:tcPr>
            <w:tcW w:w="2991" w:type="dxa"/>
            <w:tcBorders>
              <w:left w:val="single" w:color="auto" w:sz="12" w:space="0"/>
            </w:tcBorders>
            <w:shd w:val="clear" w:color="auto" w:fill="auto"/>
            <w:tcMar/>
          </w:tcPr>
          <w:p w:rsidR="1CB198F5" w:rsidP="1CB198F5" w:rsidRDefault="1CB198F5" w14:paraId="79D5DC64" w14:textId="1010CAF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Ni, Kevin</w:t>
            </w:r>
          </w:p>
        </w:tc>
        <w:tc>
          <w:tcPr>
            <w:tcW w:w="2594" w:type="dxa"/>
            <w:shd w:val="clear" w:color="auto" w:fill="auto"/>
            <w:tcMar/>
          </w:tcPr>
          <w:p w:rsidR="1CB198F5" w:rsidP="1CB198F5" w:rsidRDefault="1CB198F5" w14:paraId="711D1D91" w14:textId="71A4272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72CB9626" w14:textId="403C6000">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Marcy, Daniele</w:t>
            </w:r>
          </w:p>
        </w:tc>
        <w:tc>
          <w:tcPr>
            <w:tcW w:w="2685" w:type="dxa"/>
            <w:tcBorders>
              <w:right w:val="single" w:color="auto" w:sz="12" w:space="0"/>
            </w:tcBorders>
            <w:shd w:val="clear" w:color="auto" w:fill="auto"/>
            <w:tcMar/>
          </w:tcPr>
          <w:p w:rsidR="1CB198F5" w:rsidP="1CB198F5" w:rsidRDefault="1CB198F5" w14:paraId="1CCD9DF7" w14:textId="0968E94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240F91E7">
        <w:trPr>
          <w:trHeight w:val="300"/>
        </w:trPr>
        <w:tc>
          <w:tcPr>
            <w:tcW w:w="2991" w:type="dxa"/>
            <w:tcBorders>
              <w:left w:val="single" w:color="auto" w:sz="12" w:space="0"/>
            </w:tcBorders>
            <w:shd w:val="clear" w:color="auto" w:fill="auto"/>
            <w:tcMar/>
          </w:tcPr>
          <w:p w:rsidR="1CB198F5" w:rsidP="1CB198F5" w:rsidRDefault="1CB198F5" w14:paraId="727C8900" w14:textId="227B8F56">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Paap, Alex</w:t>
            </w:r>
          </w:p>
        </w:tc>
        <w:tc>
          <w:tcPr>
            <w:tcW w:w="2594" w:type="dxa"/>
            <w:shd w:val="clear" w:color="auto" w:fill="auto"/>
            <w:tcMar/>
          </w:tcPr>
          <w:p w:rsidR="1CB198F5" w:rsidP="1CB198F5" w:rsidRDefault="1CB198F5" w14:paraId="26FD6E2B" w14:textId="2DC01F7F">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5AFF99FC" w14:textId="78E6D0D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Mayer, Megan</w:t>
            </w:r>
          </w:p>
        </w:tc>
        <w:tc>
          <w:tcPr>
            <w:tcW w:w="2685" w:type="dxa"/>
            <w:tcBorders>
              <w:right w:val="single" w:color="auto" w:sz="12" w:space="0"/>
            </w:tcBorders>
            <w:shd w:val="clear" w:color="auto" w:fill="auto"/>
            <w:tcMar/>
          </w:tcPr>
          <w:p w:rsidR="1CB198F5" w:rsidP="1CB198F5" w:rsidRDefault="1CB198F5" w14:paraId="07F7B4EE" w14:textId="4893EE6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5986F9AF">
        <w:trPr>
          <w:trHeight w:val="300"/>
        </w:trPr>
        <w:tc>
          <w:tcPr>
            <w:tcW w:w="2991" w:type="dxa"/>
            <w:tcBorders>
              <w:left w:val="single" w:color="auto" w:sz="12" w:space="0"/>
            </w:tcBorders>
            <w:shd w:val="clear" w:color="auto" w:fill="auto"/>
            <w:tcMar/>
          </w:tcPr>
          <w:p w:rsidR="1CB198F5" w:rsidP="1CB198F5" w:rsidRDefault="1CB198F5" w14:paraId="1A368252" w14:textId="011B3E8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Patel, Vivek</w:t>
            </w:r>
          </w:p>
        </w:tc>
        <w:tc>
          <w:tcPr>
            <w:tcW w:w="2594" w:type="dxa"/>
            <w:shd w:val="clear" w:color="auto" w:fill="auto"/>
            <w:tcMar/>
          </w:tcPr>
          <w:p w:rsidR="1CB198F5" w:rsidP="1CB198F5" w:rsidRDefault="1CB198F5" w14:paraId="7232BC55" w14:textId="08332E0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421D918A" w14:textId="762424DA">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Minor, Noah</w:t>
            </w:r>
          </w:p>
        </w:tc>
        <w:tc>
          <w:tcPr>
            <w:tcW w:w="2685" w:type="dxa"/>
            <w:tcBorders>
              <w:right w:val="single" w:color="auto" w:sz="12" w:space="0"/>
            </w:tcBorders>
            <w:shd w:val="clear" w:color="auto" w:fill="auto"/>
            <w:tcMar/>
          </w:tcPr>
          <w:p w:rsidR="1CB198F5" w:rsidP="1CB198F5" w:rsidRDefault="1CB198F5" w14:paraId="460D907E" w14:textId="650AAAC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208E6492">
        <w:trPr>
          <w:trHeight w:val="300"/>
        </w:trPr>
        <w:tc>
          <w:tcPr>
            <w:tcW w:w="2991" w:type="dxa"/>
            <w:tcBorders>
              <w:left w:val="single" w:color="auto" w:sz="12" w:space="0"/>
            </w:tcBorders>
            <w:shd w:val="clear" w:color="auto" w:fill="auto"/>
            <w:tcMar/>
          </w:tcPr>
          <w:p w:rsidR="1CB198F5" w:rsidP="1CB198F5" w:rsidRDefault="1CB198F5" w14:paraId="624ECC64" w14:textId="711B5F5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Pham, Andrew</w:t>
            </w:r>
          </w:p>
        </w:tc>
        <w:tc>
          <w:tcPr>
            <w:tcW w:w="2594" w:type="dxa"/>
            <w:shd w:val="clear" w:color="auto" w:fill="auto"/>
            <w:tcMar/>
          </w:tcPr>
          <w:p w:rsidR="1CB198F5" w:rsidP="1CB198F5" w:rsidRDefault="1CB198F5" w14:paraId="6F50540F" w14:textId="158B12C6">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2E5D594D" w14:textId="19C1D388">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Morgan, Nicholas</w:t>
            </w:r>
          </w:p>
        </w:tc>
        <w:tc>
          <w:tcPr>
            <w:tcW w:w="2685" w:type="dxa"/>
            <w:tcBorders>
              <w:right w:val="single" w:color="auto" w:sz="12" w:space="0"/>
            </w:tcBorders>
            <w:shd w:val="clear" w:color="auto" w:fill="auto"/>
            <w:tcMar/>
          </w:tcPr>
          <w:p w:rsidR="1CB198F5" w:rsidP="1CB198F5" w:rsidRDefault="1CB198F5" w14:paraId="3C48FE26" w14:textId="529850D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0A297742">
        <w:trPr>
          <w:trHeight w:val="300"/>
        </w:trPr>
        <w:tc>
          <w:tcPr>
            <w:tcW w:w="2991" w:type="dxa"/>
            <w:tcBorders>
              <w:left w:val="single" w:color="auto" w:sz="12" w:space="0"/>
            </w:tcBorders>
            <w:shd w:val="clear" w:color="auto" w:fill="auto"/>
            <w:tcMar/>
          </w:tcPr>
          <w:p w:rsidR="1CB198F5" w:rsidP="1CB198F5" w:rsidRDefault="1CB198F5" w14:paraId="5E04B256" w14:textId="2C95EC9B">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Reese, Tyler</w:t>
            </w:r>
          </w:p>
        </w:tc>
        <w:tc>
          <w:tcPr>
            <w:tcW w:w="2594" w:type="dxa"/>
            <w:shd w:val="clear" w:color="auto" w:fill="auto"/>
            <w:tcMar/>
          </w:tcPr>
          <w:p w:rsidR="1CB198F5" w:rsidP="1CB198F5" w:rsidRDefault="1CB198F5" w14:paraId="2CB136D1" w14:textId="1596282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12532E57" w14:textId="151C9620">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Mowry, Christopher</w:t>
            </w:r>
          </w:p>
        </w:tc>
        <w:tc>
          <w:tcPr>
            <w:tcW w:w="2685" w:type="dxa"/>
            <w:tcBorders>
              <w:right w:val="single" w:color="auto" w:sz="12" w:space="0"/>
            </w:tcBorders>
            <w:shd w:val="clear" w:color="auto" w:fill="auto"/>
            <w:tcMar/>
          </w:tcPr>
          <w:p w:rsidR="1CB198F5" w:rsidP="1CB198F5" w:rsidRDefault="1CB198F5" w14:paraId="6A1040FE" w14:textId="6353C47F">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01D2CCC7">
        <w:trPr>
          <w:trHeight w:val="300"/>
        </w:trPr>
        <w:tc>
          <w:tcPr>
            <w:tcW w:w="2991" w:type="dxa"/>
            <w:tcBorders>
              <w:left w:val="single" w:color="auto" w:sz="12" w:space="0"/>
            </w:tcBorders>
            <w:shd w:val="clear" w:color="auto" w:fill="auto"/>
            <w:tcMar/>
          </w:tcPr>
          <w:p w:rsidR="1CB198F5" w:rsidP="1CB198F5" w:rsidRDefault="1CB198F5" w14:paraId="14961FD7" w14:textId="295858C5">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Rockey, Nathan</w:t>
            </w:r>
          </w:p>
        </w:tc>
        <w:tc>
          <w:tcPr>
            <w:tcW w:w="2594" w:type="dxa"/>
            <w:shd w:val="clear" w:color="auto" w:fill="auto"/>
            <w:tcMar/>
          </w:tcPr>
          <w:p w:rsidR="1CB198F5" w:rsidP="1CB198F5" w:rsidRDefault="1CB198F5" w14:paraId="59DCF2B4" w14:textId="1D65762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5D85B6AE" w14:textId="2C32F1A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Nguyen, Michael</w:t>
            </w:r>
          </w:p>
        </w:tc>
        <w:tc>
          <w:tcPr>
            <w:tcW w:w="2685" w:type="dxa"/>
            <w:tcBorders>
              <w:right w:val="single" w:color="auto" w:sz="12" w:space="0"/>
            </w:tcBorders>
            <w:shd w:val="clear" w:color="auto" w:fill="auto"/>
            <w:tcMar/>
          </w:tcPr>
          <w:p w:rsidR="1CB198F5" w:rsidP="1CB198F5" w:rsidRDefault="1CB198F5" w14:paraId="1624E5CF" w14:textId="3EB1F926">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43094209">
        <w:trPr>
          <w:trHeight w:val="300"/>
        </w:trPr>
        <w:tc>
          <w:tcPr>
            <w:tcW w:w="2991" w:type="dxa"/>
            <w:tcBorders>
              <w:left w:val="single" w:color="auto" w:sz="12" w:space="0"/>
            </w:tcBorders>
            <w:shd w:val="clear" w:color="auto" w:fill="auto"/>
            <w:tcMar/>
          </w:tcPr>
          <w:p w:rsidR="1CB198F5" w:rsidP="1CB198F5" w:rsidRDefault="1CB198F5" w14:paraId="554D6F22" w14:textId="192FF7A5">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Roda, Gavriel</w:t>
            </w:r>
          </w:p>
        </w:tc>
        <w:tc>
          <w:tcPr>
            <w:tcW w:w="2594" w:type="dxa"/>
            <w:shd w:val="clear" w:color="auto" w:fill="auto"/>
            <w:tcMar/>
          </w:tcPr>
          <w:p w:rsidR="1CB198F5" w:rsidP="1CB198F5" w:rsidRDefault="1CB198F5" w14:paraId="27BD21A3" w14:textId="788B7F95">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4CA60154" w14:textId="057EE75F">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Overholt, Luc</w:t>
            </w:r>
          </w:p>
        </w:tc>
        <w:tc>
          <w:tcPr>
            <w:tcW w:w="2685" w:type="dxa"/>
            <w:tcBorders>
              <w:right w:val="single" w:color="auto" w:sz="12" w:space="0"/>
            </w:tcBorders>
            <w:shd w:val="clear" w:color="auto" w:fill="auto"/>
            <w:tcMar/>
          </w:tcPr>
          <w:p w:rsidR="1CB198F5" w:rsidP="1CB198F5" w:rsidRDefault="1CB198F5" w14:paraId="2A63C583" w14:textId="30A704A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06CBB9C8">
        <w:trPr>
          <w:trHeight w:val="300"/>
        </w:trPr>
        <w:tc>
          <w:tcPr>
            <w:tcW w:w="2991" w:type="dxa"/>
            <w:tcBorders>
              <w:left w:val="single" w:color="auto" w:sz="12" w:space="0"/>
            </w:tcBorders>
            <w:shd w:val="clear" w:color="auto" w:fill="auto"/>
            <w:tcMar/>
          </w:tcPr>
          <w:p w:rsidR="1CB198F5" w:rsidP="1CB198F5" w:rsidRDefault="1CB198F5" w14:paraId="412DE916" w14:textId="4299B52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Rodriguez, Laura</w:t>
            </w:r>
          </w:p>
        </w:tc>
        <w:tc>
          <w:tcPr>
            <w:tcW w:w="2594" w:type="dxa"/>
            <w:shd w:val="clear" w:color="auto" w:fill="auto"/>
            <w:tcMar/>
          </w:tcPr>
          <w:p w:rsidR="1CB198F5" w:rsidP="1CB198F5" w:rsidRDefault="1CB198F5" w14:paraId="3092B23C" w14:textId="21718AB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06FFF4BC" w14:textId="1405A41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Pangilinan, Jayce</w:t>
            </w:r>
          </w:p>
        </w:tc>
        <w:tc>
          <w:tcPr>
            <w:tcW w:w="2685" w:type="dxa"/>
            <w:tcBorders>
              <w:right w:val="single" w:color="auto" w:sz="12" w:space="0"/>
            </w:tcBorders>
            <w:shd w:val="clear" w:color="auto" w:fill="auto"/>
            <w:tcMar/>
          </w:tcPr>
          <w:p w:rsidR="1CB198F5" w:rsidP="1CB198F5" w:rsidRDefault="1CB198F5" w14:paraId="09BAE27E" w14:textId="74871DF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3ABF88B5">
        <w:trPr>
          <w:trHeight w:val="300"/>
        </w:trPr>
        <w:tc>
          <w:tcPr>
            <w:tcW w:w="2991" w:type="dxa"/>
            <w:tcBorders>
              <w:left w:val="single" w:color="auto" w:sz="12" w:space="0"/>
            </w:tcBorders>
            <w:shd w:val="clear" w:color="auto" w:fill="auto"/>
            <w:tcMar/>
          </w:tcPr>
          <w:p w:rsidR="1CB198F5" w:rsidP="1CB198F5" w:rsidRDefault="1CB198F5" w14:paraId="506381FB" w14:textId="0F01389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Roy, Savannah</w:t>
            </w:r>
          </w:p>
        </w:tc>
        <w:tc>
          <w:tcPr>
            <w:tcW w:w="2594" w:type="dxa"/>
            <w:shd w:val="clear" w:color="auto" w:fill="auto"/>
            <w:tcMar/>
          </w:tcPr>
          <w:p w:rsidR="1CB198F5" w:rsidP="1CB198F5" w:rsidRDefault="1CB198F5" w14:paraId="0081C5AB" w14:textId="7227478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7EB78A01" w14:textId="54CF011C">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Pham, Vy</w:t>
            </w:r>
          </w:p>
        </w:tc>
        <w:tc>
          <w:tcPr>
            <w:tcW w:w="2685" w:type="dxa"/>
            <w:tcBorders>
              <w:right w:val="single" w:color="auto" w:sz="12" w:space="0"/>
            </w:tcBorders>
            <w:shd w:val="clear" w:color="auto" w:fill="auto"/>
            <w:tcMar/>
          </w:tcPr>
          <w:p w:rsidR="1CB198F5" w:rsidP="1CB198F5" w:rsidRDefault="1CB198F5" w14:paraId="312F8314" w14:textId="35A92F3B">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743AE301">
        <w:trPr>
          <w:trHeight w:val="300"/>
        </w:trPr>
        <w:tc>
          <w:tcPr>
            <w:tcW w:w="2991" w:type="dxa"/>
            <w:tcBorders>
              <w:left w:val="single" w:color="auto" w:sz="12" w:space="0"/>
            </w:tcBorders>
            <w:shd w:val="clear" w:color="auto" w:fill="auto"/>
            <w:tcMar/>
          </w:tcPr>
          <w:p w:rsidR="1CB198F5" w:rsidP="1CB198F5" w:rsidRDefault="1CB198F5" w14:paraId="35AFAB0D" w14:textId="1C968858">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Santos, Jennifer</w:t>
            </w:r>
          </w:p>
        </w:tc>
        <w:tc>
          <w:tcPr>
            <w:tcW w:w="2594" w:type="dxa"/>
            <w:shd w:val="clear" w:color="auto" w:fill="auto"/>
            <w:tcMar/>
          </w:tcPr>
          <w:p w:rsidR="1CB198F5" w:rsidP="1CB198F5" w:rsidRDefault="1CB198F5" w14:paraId="6ABF6757" w14:textId="744BCFF3">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6F21952E" w14:textId="56F35CB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Samuel, Anna</w:t>
            </w:r>
          </w:p>
        </w:tc>
        <w:tc>
          <w:tcPr>
            <w:tcW w:w="2685" w:type="dxa"/>
            <w:tcBorders>
              <w:right w:val="single" w:color="auto" w:sz="12" w:space="0"/>
            </w:tcBorders>
            <w:shd w:val="clear" w:color="auto" w:fill="auto"/>
            <w:tcMar/>
          </w:tcPr>
          <w:p w:rsidR="1CB198F5" w:rsidP="1CB198F5" w:rsidRDefault="1CB198F5" w14:paraId="4BD266EC" w14:textId="612A2D4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0008B153">
        <w:trPr>
          <w:trHeight w:val="300"/>
        </w:trPr>
        <w:tc>
          <w:tcPr>
            <w:tcW w:w="2991" w:type="dxa"/>
            <w:tcBorders>
              <w:left w:val="single" w:color="auto" w:sz="12" w:space="0"/>
            </w:tcBorders>
            <w:shd w:val="clear" w:color="auto" w:fill="auto"/>
            <w:tcMar/>
          </w:tcPr>
          <w:p w:rsidR="1CB198F5" w:rsidP="1CB198F5" w:rsidRDefault="1CB198F5" w14:paraId="69C8D7B0" w14:textId="6E9D88F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Sawyer, Katlyn</w:t>
            </w:r>
          </w:p>
        </w:tc>
        <w:tc>
          <w:tcPr>
            <w:tcW w:w="2594" w:type="dxa"/>
            <w:shd w:val="clear" w:color="auto" w:fill="auto"/>
            <w:tcMar/>
          </w:tcPr>
          <w:p w:rsidR="1CB198F5" w:rsidP="1CB198F5" w:rsidRDefault="1CB198F5" w14:paraId="6C205F8C" w14:textId="6A6523EF">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7254B300" w14:textId="2D65C2FB">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Steinberg, Lila</w:t>
            </w:r>
          </w:p>
        </w:tc>
        <w:tc>
          <w:tcPr>
            <w:tcW w:w="2685" w:type="dxa"/>
            <w:tcBorders>
              <w:right w:val="single" w:color="auto" w:sz="12" w:space="0"/>
            </w:tcBorders>
            <w:shd w:val="clear" w:color="auto" w:fill="auto"/>
            <w:tcMar/>
          </w:tcPr>
          <w:p w:rsidR="1CB198F5" w:rsidP="1CB198F5" w:rsidRDefault="1CB198F5" w14:paraId="612FC256" w14:textId="432CD20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1997C899">
        <w:trPr>
          <w:trHeight w:val="300"/>
        </w:trPr>
        <w:tc>
          <w:tcPr>
            <w:tcW w:w="2991" w:type="dxa"/>
            <w:tcBorders>
              <w:left w:val="single" w:color="auto" w:sz="12" w:space="0"/>
            </w:tcBorders>
            <w:shd w:val="clear" w:color="auto" w:fill="auto"/>
            <w:tcMar/>
          </w:tcPr>
          <w:p w:rsidR="1CB198F5" w:rsidP="1CB198F5" w:rsidRDefault="1CB198F5" w14:paraId="4EA60480" w14:textId="7B7DAF5C">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Schott, Cody</w:t>
            </w:r>
          </w:p>
        </w:tc>
        <w:tc>
          <w:tcPr>
            <w:tcW w:w="2594" w:type="dxa"/>
            <w:shd w:val="clear" w:color="auto" w:fill="auto"/>
            <w:tcMar/>
          </w:tcPr>
          <w:p w:rsidR="1CB198F5" w:rsidP="1CB198F5" w:rsidRDefault="1CB198F5" w14:paraId="09799014" w14:textId="183BCBBB">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shd w:val="clear" w:color="auto" w:fill="auto"/>
            <w:tcMar/>
          </w:tcPr>
          <w:p w:rsidR="1CB198F5" w:rsidP="1CB198F5" w:rsidRDefault="1CB198F5" w14:paraId="5125F997" w14:textId="5E81821E">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Sundaram, Kavin</w:t>
            </w:r>
          </w:p>
        </w:tc>
        <w:tc>
          <w:tcPr>
            <w:tcW w:w="2685" w:type="dxa"/>
            <w:tcBorders>
              <w:right w:val="single" w:color="auto" w:sz="12" w:space="0"/>
            </w:tcBorders>
            <w:shd w:val="clear" w:color="auto" w:fill="auto"/>
            <w:tcMar/>
          </w:tcPr>
          <w:p w:rsidR="1CB198F5" w:rsidP="1CB198F5" w:rsidRDefault="1CB198F5" w14:paraId="5FC2E840" w14:textId="36CCB16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Pr="00753ABE" w:rsidR="00753ABE" w:rsidTr="1CB198F5" w14:paraId="334C942C" w14:textId="77777777">
        <w:tc>
          <w:tcPr>
            <w:tcW w:w="2991" w:type="dxa"/>
            <w:tcBorders>
              <w:left w:val="single" w:color="auto" w:sz="12" w:space="0"/>
              <w:bottom w:val="single" w:color="auto" w:sz="12" w:space="0"/>
            </w:tcBorders>
            <w:shd w:val="clear" w:color="auto" w:fill="auto"/>
            <w:tcMar/>
          </w:tcPr>
          <w:p w:rsidR="1CB198F5" w:rsidP="1CB198F5" w:rsidRDefault="1CB198F5" w14:paraId="0E44C71C" w14:textId="3F4A1EA1">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Shamapant, Nikhil</w:t>
            </w:r>
          </w:p>
        </w:tc>
        <w:tc>
          <w:tcPr>
            <w:tcW w:w="2594" w:type="dxa"/>
            <w:tcBorders>
              <w:bottom w:val="single" w:color="auto" w:sz="12" w:space="0"/>
            </w:tcBorders>
            <w:shd w:val="clear" w:color="auto" w:fill="auto"/>
            <w:tcMar/>
          </w:tcPr>
          <w:p w:rsidR="1CB198F5" w:rsidP="1CB198F5" w:rsidRDefault="1CB198F5" w14:paraId="59339E3E" w14:textId="36D8796C">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tcBorders>
              <w:bottom w:val="single" w:color="auto" w:sz="12" w:space="0"/>
            </w:tcBorders>
            <w:shd w:val="clear" w:color="auto" w:fill="auto"/>
            <w:tcMar/>
          </w:tcPr>
          <w:p w:rsidR="1CB198F5" w:rsidP="1CB198F5" w:rsidRDefault="1CB198F5" w14:paraId="3D2EF22D" w14:textId="7D8BCF98">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Svet, Mark</w:t>
            </w:r>
          </w:p>
        </w:tc>
        <w:tc>
          <w:tcPr>
            <w:tcW w:w="2685" w:type="dxa"/>
            <w:tcBorders>
              <w:bottom w:val="single" w:color="auto" w:sz="12" w:space="0"/>
              <w:right w:val="single" w:color="auto" w:sz="12" w:space="0"/>
            </w:tcBorders>
            <w:shd w:val="clear" w:color="auto" w:fill="auto"/>
            <w:tcMar/>
          </w:tcPr>
          <w:p w:rsidR="1CB198F5" w:rsidP="1CB198F5" w:rsidRDefault="1CB198F5" w14:paraId="41046683" w14:textId="684AC114">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76DCB860">
        <w:trPr>
          <w:trHeight w:val="300"/>
        </w:trPr>
        <w:tc>
          <w:tcPr>
            <w:tcW w:w="2991" w:type="dxa"/>
            <w:tcBorders>
              <w:left w:val="single" w:color="auto" w:sz="12" w:space="0"/>
              <w:bottom w:val="single" w:color="auto" w:sz="12" w:space="0"/>
            </w:tcBorders>
            <w:shd w:val="clear" w:color="auto" w:fill="auto"/>
            <w:tcMar/>
          </w:tcPr>
          <w:p w:rsidR="1CB198F5" w:rsidP="1CB198F5" w:rsidRDefault="1CB198F5" w14:paraId="743F3762" w14:textId="6CB39F19">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Titus, Ben</w:t>
            </w:r>
          </w:p>
        </w:tc>
        <w:tc>
          <w:tcPr>
            <w:tcW w:w="2594" w:type="dxa"/>
            <w:tcBorders>
              <w:bottom w:val="single" w:color="auto" w:sz="12" w:space="0"/>
            </w:tcBorders>
            <w:shd w:val="clear" w:color="auto" w:fill="auto"/>
            <w:tcMar/>
          </w:tcPr>
          <w:p w:rsidR="1CB198F5" w:rsidP="1CB198F5" w:rsidRDefault="1CB198F5" w14:paraId="531BCE7F" w14:textId="30FB9E3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tcBorders>
              <w:bottom w:val="single" w:color="auto" w:sz="12" w:space="0"/>
            </w:tcBorders>
            <w:shd w:val="clear" w:color="auto" w:fill="auto"/>
            <w:tcMar/>
          </w:tcPr>
          <w:p w:rsidR="1CB198F5" w:rsidP="1CB198F5" w:rsidRDefault="1CB198F5" w14:paraId="14163576" w14:textId="03289E53">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Urban, Jacqueline</w:t>
            </w:r>
          </w:p>
        </w:tc>
        <w:tc>
          <w:tcPr>
            <w:tcW w:w="2685" w:type="dxa"/>
            <w:tcBorders>
              <w:bottom w:val="single" w:color="auto" w:sz="12" w:space="0"/>
              <w:right w:val="single" w:color="auto" w:sz="12" w:space="0"/>
            </w:tcBorders>
            <w:shd w:val="clear" w:color="auto" w:fill="auto"/>
            <w:tcMar/>
          </w:tcPr>
          <w:p w:rsidR="1CB198F5" w:rsidP="1CB198F5" w:rsidRDefault="1CB198F5" w14:paraId="6621483A" w14:textId="098F8AB7">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16748027">
        <w:trPr>
          <w:trHeight w:val="300"/>
        </w:trPr>
        <w:tc>
          <w:tcPr>
            <w:tcW w:w="2991" w:type="dxa"/>
            <w:tcBorders>
              <w:left w:val="single" w:color="auto" w:sz="12" w:space="0"/>
              <w:bottom w:val="single" w:color="auto" w:sz="12" w:space="0"/>
            </w:tcBorders>
            <w:shd w:val="clear" w:color="auto" w:fill="auto"/>
            <w:tcMar/>
          </w:tcPr>
          <w:p w:rsidR="1CB198F5" w:rsidP="1CB198F5" w:rsidRDefault="1CB198F5" w14:paraId="34E27E83" w14:textId="6F5007AD">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Zheng, Bang</w:t>
            </w:r>
          </w:p>
        </w:tc>
        <w:tc>
          <w:tcPr>
            <w:tcW w:w="2594" w:type="dxa"/>
            <w:tcBorders>
              <w:bottom w:val="single" w:color="auto" w:sz="12" w:space="0"/>
            </w:tcBorders>
            <w:shd w:val="clear" w:color="auto" w:fill="auto"/>
            <w:tcMar/>
          </w:tcPr>
          <w:p w:rsidR="1CB198F5" w:rsidP="1CB198F5" w:rsidRDefault="1CB198F5" w14:paraId="25D3F4CA" w14:textId="21A97726">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2</w:t>
            </w:r>
          </w:p>
        </w:tc>
        <w:tc>
          <w:tcPr>
            <w:tcW w:w="2515" w:type="dxa"/>
            <w:tcBorders>
              <w:bottom w:val="single" w:color="auto" w:sz="12" w:space="0"/>
            </w:tcBorders>
            <w:shd w:val="clear" w:color="auto" w:fill="auto"/>
            <w:tcMar/>
          </w:tcPr>
          <w:p w:rsidR="1CB198F5" w:rsidP="1CB198F5" w:rsidRDefault="1CB198F5" w14:paraId="04D04B26" w14:textId="3500BF04">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Vukovic, Nemanja</w:t>
            </w:r>
          </w:p>
        </w:tc>
        <w:tc>
          <w:tcPr>
            <w:tcW w:w="2685" w:type="dxa"/>
            <w:tcBorders>
              <w:bottom w:val="single" w:color="auto" w:sz="12" w:space="0"/>
              <w:right w:val="single" w:color="auto" w:sz="12" w:space="0"/>
            </w:tcBorders>
            <w:shd w:val="clear" w:color="auto" w:fill="auto"/>
            <w:tcMar/>
          </w:tcPr>
          <w:p w:rsidR="1CB198F5" w:rsidP="1CB198F5" w:rsidRDefault="1CB198F5" w14:paraId="5CF347F0" w14:textId="2B507EC2">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214D03EA">
        <w:trPr>
          <w:trHeight w:val="330"/>
        </w:trPr>
        <w:tc>
          <w:tcPr>
            <w:tcW w:w="2991" w:type="dxa"/>
            <w:tcBorders>
              <w:left w:val="single" w:color="auto" w:sz="12" w:space="0"/>
              <w:bottom w:val="single" w:color="auto" w:sz="12" w:space="0"/>
            </w:tcBorders>
            <w:shd w:val="clear" w:color="auto" w:fill="auto"/>
            <w:tcMar/>
          </w:tcPr>
          <w:p w:rsidR="1CB198F5" w:rsidP="1CB198F5" w:rsidRDefault="1CB198F5" w14:paraId="6788C99D" w14:textId="3B3E14FC">
            <w:pPr>
              <w:pStyle w:val="Normal"/>
              <w:rPr>
                <w:rFonts w:ascii="Calibri" w:hAnsi="Calibri" w:eastAsia="Calibri" w:cs="Calibri"/>
                <w:b w:val="0"/>
                <w:bCs w:val="0"/>
                <w:i w:val="0"/>
                <w:iCs w:val="0"/>
                <w:strike w:val="0"/>
                <w:dstrike w:val="0"/>
                <w:color w:val="000000" w:themeColor="text1" w:themeTint="FF" w:themeShade="FF"/>
                <w:sz w:val="22"/>
                <w:szCs w:val="22"/>
                <w:u w:val="none"/>
              </w:rPr>
            </w:pPr>
          </w:p>
        </w:tc>
        <w:tc>
          <w:tcPr>
            <w:tcW w:w="2594" w:type="dxa"/>
            <w:tcBorders>
              <w:bottom w:val="single" w:color="auto" w:sz="12" w:space="0"/>
            </w:tcBorders>
            <w:shd w:val="clear" w:color="auto" w:fill="auto"/>
            <w:tcMar/>
          </w:tcPr>
          <w:p w:rsidR="1CB198F5" w:rsidP="1CB198F5" w:rsidRDefault="1CB198F5" w14:paraId="1EF007AB" w14:textId="74391A35">
            <w:pPr>
              <w:pStyle w:val="Normal"/>
              <w:rPr>
                <w:rFonts w:ascii="Calibri" w:hAnsi="Calibri" w:eastAsia="Calibri" w:cs="Calibri"/>
                <w:b w:val="0"/>
                <w:bCs w:val="0"/>
                <w:i w:val="0"/>
                <w:iCs w:val="0"/>
                <w:strike w:val="0"/>
                <w:dstrike w:val="0"/>
                <w:color w:val="000000" w:themeColor="text1" w:themeTint="FF" w:themeShade="FF"/>
                <w:sz w:val="22"/>
                <w:szCs w:val="22"/>
                <w:u w:val="none"/>
              </w:rPr>
            </w:pPr>
          </w:p>
        </w:tc>
        <w:tc>
          <w:tcPr>
            <w:tcW w:w="2515" w:type="dxa"/>
            <w:tcBorders>
              <w:bottom w:val="single" w:color="auto" w:sz="12" w:space="0"/>
            </w:tcBorders>
            <w:shd w:val="clear" w:color="auto" w:fill="auto"/>
            <w:tcMar/>
          </w:tcPr>
          <w:p w:rsidR="1CB198F5" w:rsidP="1CB198F5" w:rsidRDefault="1CB198F5" w14:paraId="5FCB4000" w14:textId="64B77EF6">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Williams, Robert Jordan</w:t>
            </w:r>
          </w:p>
        </w:tc>
        <w:tc>
          <w:tcPr>
            <w:tcW w:w="2685" w:type="dxa"/>
            <w:tcBorders>
              <w:bottom w:val="single" w:color="auto" w:sz="12" w:space="0"/>
              <w:right w:val="single" w:color="auto" w:sz="12" w:space="0"/>
            </w:tcBorders>
            <w:shd w:val="clear" w:color="auto" w:fill="auto"/>
            <w:tcMar/>
          </w:tcPr>
          <w:p w:rsidR="1CB198F5" w:rsidP="1CB198F5" w:rsidRDefault="1CB198F5" w14:paraId="396C089E" w14:textId="1C25FBC3">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r w:rsidR="1CB198F5" w:rsidTr="1CB198F5" w14:paraId="087D1A29">
        <w:trPr>
          <w:trHeight w:val="300"/>
        </w:trPr>
        <w:tc>
          <w:tcPr>
            <w:tcW w:w="2991" w:type="dxa"/>
            <w:tcBorders>
              <w:left w:val="single" w:color="auto" w:sz="12" w:space="0"/>
              <w:bottom w:val="single" w:color="auto" w:sz="12" w:space="0"/>
            </w:tcBorders>
            <w:shd w:val="clear" w:color="auto" w:fill="auto"/>
            <w:tcMar/>
          </w:tcPr>
          <w:p w:rsidR="1CB198F5" w:rsidP="1CB198F5" w:rsidRDefault="1CB198F5" w14:paraId="6D6A8FC3" w14:textId="2FFE5F2F">
            <w:pPr>
              <w:pStyle w:val="Normal"/>
              <w:rPr>
                <w:rFonts w:ascii="Calibri" w:hAnsi="Calibri" w:eastAsia="Calibri" w:cs="Calibri"/>
                <w:b w:val="0"/>
                <w:bCs w:val="0"/>
                <w:i w:val="0"/>
                <w:iCs w:val="0"/>
                <w:strike w:val="0"/>
                <w:dstrike w:val="0"/>
                <w:color w:val="000000" w:themeColor="text1" w:themeTint="FF" w:themeShade="FF"/>
                <w:sz w:val="22"/>
                <w:szCs w:val="22"/>
                <w:u w:val="none"/>
              </w:rPr>
            </w:pPr>
          </w:p>
        </w:tc>
        <w:tc>
          <w:tcPr>
            <w:tcW w:w="2594" w:type="dxa"/>
            <w:tcBorders>
              <w:bottom w:val="single" w:color="auto" w:sz="12" w:space="0"/>
            </w:tcBorders>
            <w:shd w:val="clear" w:color="auto" w:fill="auto"/>
            <w:tcMar/>
          </w:tcPr>
          <w:p w:rsidR="1CB198F5" w:rsidP="1CB198F5" w:rsidRDefault="1CB198F5" w14:paraId="249FFBDB" w14:textId="2A4703D1">
            <w:pPr>
              <w:pStyle w:val="Normal"/>
              <w:rPr>
                <w:rFonts w:ascii="Calibri" w:hAnsi="Calibri" w:eastAsia="Calibri" w:cs="Calibri"/>
                <w:b w:val="0"/>
                <w:bCs w:val="0"/>
                <w:i w:val="0"/>
                <w:iCs w:val="0"/>
                <w:strike w:val="0"/>
                <w:dstrike w:val="0"/>
                <w:color w:val="000000" w:themeColor="text1" w:themeTint="FF" w:themeShade="FF"/>
                <w:sz w:val="22"/>
                <w:szCs w:val="22"/>
                <w:u w:val="none"/>
              </w:rPr>
            </w:pPr>
          </w:p>
        </w:tc>
        <w:tc>
          <w:tcPr>
            <w:tcW w:w="2515" w:type="dxa"/>
            <w:tcBorders>
              <w:bottom w:val="single" w:color="auto" w:sz="12" w:space="0"/>
            </w:tcBorders>
            <w:shd w:val="clear" w:color="auto" w:fill="auto"/>
            <w:tcMar/>
          </w:tcPr>
          <w:p w:rsidR="1CB198F5" w:rsidP="1CB198F5" w:rsidRDefault="1CB198F5" w14:paraId="416C5701" w14:textId="4A905B7F">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Yamamura, Katie</w:t>
            </w:r>
          </w:p>
        </w:tc>
        <w:tc>
          <w:tcPr>
            <w:tcW w:w="2685" w:type="dxa"/>
            <w:tcBorders>
              <w:bottom w:val="single" w:color="auto" w:sz="12" w:space="0"/>
              <w:right w:val="single" w:color="auto" w:sz="12" w:space="0"/>
            </w:tcBorders>
            <w:shd w:val="clear" w:color="auto" w:fill="auto"/>
            <w:tcMar/>
          </w:tcPr>
          <w:p w:rsidR="1CB198F5" w:rsidP="1CB198F5" w:rsidRDefault="1CB198F5" w14:paraId="4694BDB7" w14:textId="5C2550F4">
            <w:pPr>
              <w:spacing w:before="0" w:beforeAutospacing="off" w:after="0" w:afterAutospacing="off"/>
            </w:pPr>
            <w:r w:rsidRPr="1CB198F5" w:rsidR="1CB198F5">
              <w:rPr>
                <w:rFonts w:ascii="Calibri" w:hAnsi="Calibri" w:eastAsia="Calibri" w:cs="Calibri"/>
                <w:b w:val="0"/>
                <w:bCs w:val="0"/>
                <w:i w:val="0"/>
                <w:iCs w:val="0"/>
                <w:strike w:val="0"/>
                <w:dstrike w:val="0"/>
                <w:color w:val="000000" w:themeColor="text1" w:themeTint="FF" w:themeShade="FF"/>
                <w:sz w:val="22"/>
                <w:szCs w:val="22"/>
                <w:u w:val="none"/>
              </w:rPr>
              <w:t>3</w:t>
            </w:r>
          </w:p>
        </w:tc>
      </w:tr>
    </w:tbl>
    <w:p w:rsidR="00212DB4" w:rsidP="00A26585" w:rsidRDefault="00212DB4" w14:paraId="32F517B0" w14:textId="77777777">
      <w:pPr>
        <w:spacing w:after="0" w:line="240" w:lineRule="auto"/>
      </w:pPr>
    </w:p>
    <w:tbl>
      <w:tblPr>
        <w:tblStyle w:val="TableGrid"/>
        <w:tblW w:w="10800" w:type="dxa"/>
        <w:tblInd w:w="-15" w:type="dxa"/>
        <w:tblLook w:val="04A0" w:firstRow="1" w:lastRow="0" w:firstColumn="1" w:lastColumn="0" w:noHBand="0" w:noVBand="1"/>
      </w:tblPr>
      <w:tblGrid>
        <w:gridCol w:w="720"/>
        <w:gridCol w:w="10080"/>
      </w:tblGrid>
      <w:tr w:rsidRPr="00753ABE" w:rsidR="00D07ADC" w:rsidTr="1CB198F5" w14:paraId="607539BF" w14:textId="77777777">
        <w:tc>
          <w:tcPr>
            <w:tcW w:w="10800" w:type="dxa"/>
            <w:gridSpan w:val="2"/>
            <w:tcBorders>
              <w:top w:val="single" w:color="auto" w:sz="12" w:space="0"/>
              <w:left w:val="single" w:color="auto" w:sz="12" w:space="0"/>
              <w:bottom w:val="single" w:color="auto" w:sz="12" w:space="0"/>
              <w:right w:val="single" w:color="auto" w:sz="12" w:space="0"/>
            </w:tcBorders>
            <w:shd w:val="clear" w:color="auto" w:fill="EAF1DD" w:themeFill="accent3" w:themeFillTint="33"/>
            <w:tcMar/>
          </w:tcPr>
          <w:p w:rsidRPr="00172D2C" w:rsidR="00D07ADC" w:rsidP="00D07ADC" w:rsidRDefault="00D07ADC" w14:paraId="7F9A8124" w14:textId="77777777">
            <w:pPr>
              <w:spacing w:after="0" w:line="240" w:lineRule="auto"/>
              <w:rPr>
                <w:rFonts w:eastAsia="Times New Roman" w:asciiTheme="minorHAnsi" w:hAnsiTheme="minorHAnsi" w:cstheme="minorHAnsi"/>
                <w:b/>
                <w:sz w:val="24"/>
                <w:szCs w:val="24"/>
                <w:u w:val="single"/>
              </w:rPr>
            </w:pPr>
            <w:r w:rsidRPr="00172D2C">
              <w:rPr>
                <w:rFonts w:eastAsia="Times New Roman" w:asciiTheme="minorHAnsi" w:hAnsiTheme="minorHAnsi" w:cstheme="minorHAnsi"/>
                <w:b/>
                <w:sz w:val="24"/>
                <w:szCs w:val="24"/>
                <w:u w:val="single"/>
              </w:rPr>
              <w:t>CUSOM Sponsoring Institution Mission:</w:t>
            </w:r>
          </w:p>
          <w:p w:rsidRPr="00172D2C" w:rsidR="00D07ADC" w:rsidP="00D07ADC" w:rsidRDefault="00D07ADC" w14:paraId="2D72E8C5" w14:textId="7E4A30B4">
            <w:p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Per ACGME Educational Program Requirements (section IV.A), the program's AIMS must align with the overall mission of the Sponsoring Institution, needs of the community it serves, and the desired distinctive capabilities of its graduates.</w:t>
            </w:r>
          </w:p>
          <w:p w:rsidRPr="00172D2C" w:rsidR="00D07ADC" w:rsidP="00D07ADC" w:rsidRDefault="00D07ADC" w14:paraId="2C58865D" w14:textId="77777777">
            <w:pPr>
              <w:spacing w:after="0" w:line="240" w:lineRule="auto"/>
              <w:rPr>
                <w:rFonts w:eastAsia="Times New Roman" w:asciiTheme="minorHAnsi" w:hAnsiTheme="minorHAnsi" w:cstheme="minorHAnsi"/>
                <w:b/>
                <w:szCs w:val="24"/>
              </w:rPr>
            </w:pPr>
          </w:p>
          <w:p w:rsidRPr="00172D2C" w:rsidR="00D07ADC" w:rsidP="00D07ADC" w:rsidRDefault="00D07ADC" w14:paraId="5B276B7C" w14:textId="77777777">
            <w:p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The mission of the Sponsoring Institution, University of Colorado School of Medicine (CUSOM), is to provide Colorado, the </w:t>
            </w:r>
            <w:proofErr w:type="gramStart"/>
            <w:r w:rsidRPr="00172D2C">
              <w:rPr>
                <w:rFonts w:eastAsia="Times New Roman" w:asciiTheme="minorHAnsi" w:hAnsiTheme="minorHAnsi" w:cstheme="minorHAnsi"/>
                <w:b/>
                <w:szCs w:val="24"/>
              </w:rPr>
              <w:t>nation</w:t>
            </w:r>
            <w:proofErr w:type="gramEnd"/>
            <w:r w:rsidRPr="00172D2C">
              <w:rPr>
                <w:rFonts w:eastAsia="Times New Roman" w:asciiTheme="minorHAnsi" w:hAnsiTheme="minorHAnsi" w:cstheme="minorHAnsi"/>
                <w:b/>
                <w:szCs w:val="24"/>
              </w:rPr>
              <w:t xml:space="preserve"> and the world with programs of excellence:</w:t>
            </w:r>
          </w:p>
          <w:p w:rsidRPr="00172D2C" w:rsidR="00D07ADC" w:rsidP="00D07ADC" w:rsidRDefault="00D07ADC" w14:paraId="12535BC0" w14:textId="77777777">
            <w:pPr>
              <w:spacing w:after="0" w:line="240" w:lineRule="auto"/>
              <w:rPr>
                <w:rFonts w:eastAsia="Times New Roman" w:asciiTheme="minorHAnsi" w:hAnsiTheme="minorHAnsi" w:cstheme="minorHAnsi"/>
                <w:b/>
                <w:szCs w:val="24"/>
              </w:rPr>
            </w:pPr>
          </w:p>
          <w:p w:rsidRPr="00172D2C" w:rsidR="00D07ADC" w:rsidP="00B322C9" w:rsidRDefault="00D07ADC" w14:paraId="22F39737" w14:textId="77777777">
            <w:pPr>
              <w:numPr>
                <w:ilvl w:val="0"/>
                <w:numId w:val="37"/>
              </w:num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Education - through the provision of educational programs to medical students, allied health students, graduate students and </w:t>
            </w:r>
            <w:proofErr w:type="spellStart"/>
            <w:r w:rsidRPr="00172D2C">
              <w:rPr>
                <w:rFonts w:eastAsia="Times New Roman" w:asciiTheme="minorHAnsi" w:hAnsiTheme="minorHAnsi" w:cstheme="minorHAnsi"/>
                <w:b/>
                <w:szCs w:val="24"/>
              </w:rPr>
              <w:t>housestaff</w:t>
            </w:r>
            <w:proofErr w:type="spellEnd"/>
            <w:r w:rsidRPr="00172D2C">
              <w:rPr>
                <w:rFonts w:eastAsia="Times New Roman" w:asciiTheme="minorHAnsi" w:hAnsiTheme="minorHAnsi" w:cstheme="minorHAnsi"/>
                <w:b/>
                <w:szCs w:val="24"/>
              </w:rPr>
              <w:t xml:space="preserve">, practicing health professionals and the public </w:t>
            </w:r>
            <w:proofErr w:type="gramStart"/>
            <w:r w:rsidRPr="00172D2C">
              <w:rPr>
                <w:rFonts w:eastAsia="Times New Roman" w:asciiTheme="minorHAnsi" w:hAnsiTheme="minorHAnsi" w:cstheme="minorHAnsi"/>
                <w:b/>
                <w:szCs w:val="24"/>
              </w:rPr>
              <w:t>at large;</w:t>
            </w:r>
            <w:proofErr w:type="gramEnd"/>
            <w:r w:rsidRPr="00172D2C">
              <w:rPr>
                <w:rFonts w:eastAsia="Times New Roman" w:asciiTheme="minorHAnsi" w:hAnsiTheme="minorHAnsi" w:cstheme="minorHAnsi"/>
                <w:b/>
                <w:szCs w:val="24"/>
              </w:rPr>
              <w:t> </w:t>
            </w:r>
          </w:p>
          <w:p w:rsidRPr="00172D2C" w:rsidR="00D07ADC" w:rsidP="00B322C9" w:rsidRDefault="00D07ADC" w14:paraId="75FCD0E0" w14:textId="77777777">
            <w:pPr>
              <w:numPr>
                <w:ilvl w:val="0"/>
                <w:numId w:val="37"/>
              </w:num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Research - through the development of new knowledge in the basic and clinical sciences, as well as in health policy and health care </w:t>
            </w:r>
            <w:proofErr w:type="gramStart"/>
            <w:r w:rsidRPr="00172D2C">
              <w:rPr>
                <w:rFonts w:eastAsia="Times New Roman" w:asciiTheme="minorHAnsi" w:hAnsiTheme="minorHAnsi" w:cstheme="minorHAnsi"/>
                <w:b/>
                <w:szCs w:val="24"/>
              </w:rPr>
              <w:t>education;</w:t>
            </w:r>
            <w:proofErr w:type="gramEnd"/>
            <w:r w:rsidRPr="00172D2C">
              <w:rPr>
                <w:rFonts w:eastAsia="Times New Roman" w:asciiTheme="minorHAnsi" w:hAnsiTheme="minorHAnsi" w:cstheme="minorHAnsi"/>
                <w:b/>
                <w:szCs w:val="24"/>
              </w:rPr>
              <w:t> </w:t>
            </w:r>
          </w:p>
          <w:p w:rsidRPr="00172D2C" w:rsidR="00D07ADC" w:rsidP="00B322C9" w:rsidRDefault="00D07ADC" w14:paraId="7EE60E8B" w14:textId="77777777">
            <w:pPr>
              <w:numPr>
                <w:ilvl w:val="0"/>
                <w:numId w:val="37"/>
              </w:num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Patient Care - through state-of-the-art clinical programs which reflect the unique educational environment of the University, as well as the needs of the patients it serves and, </w:t>
            </w:r>
          </w:p>
          <w:p w:rsidRPr="00172D2C" w:rsidR="00D07ADC" w:rsidP="00B322C9" w:rsidRDefault="00D07ADC" w14:paraId="5AC8DD5C" w14:textId="77777777">
            <w:pPr>
              <w:numPr>
                <w:ilvl w:val="0"/>
                <w:numId w:val="37"/>
              </w:num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Community Service - through sharing the </w:t>
            </w:r>
            <w:proofErr w:type="gramStart"/>
            <w:r w:rsidRPr="00172D2C">
              <w:rPr>
                <w:rFonts w:eastAsia="Times New Roman" w:asciiTheme="minorHAnsi" w:hAnsiTheme="minorHAnsi" w:cstheme="minorHAnsi"/>
                <w:b/>
                <w:szCs w:val="24"/>
              </w:rPr>
              <w:t>School’s</w:t>
            </w:r>
            <w:proofErr w:type="gramEnd"/>
            <w:r w:rsidRPr="00172D2C">
              <w:rPr>
                <w:rFonts w:eastAsia="Times New Roman" w:asciiTheme="minorHAnsi" w:hAnsiTheme="minorHAnsi" w:cstheme="minorHAnsi"/>
                <w:b/>
                <w:szCs w:val="24"/>
              </w:rPr>
              <w:t xml:space="preserve"> expertise and knowledge to enhance the broader community, including our affiliated institutions, other healthcare professionals, alumni and other colleagues, and citizens of the state.</w:t>
            </w:r>
          </w:p>
          <w:p w:rsidRPr="00D07ADC" w:rsidR="00D07ADC" w:rsidP="00D07ADC" w:rsidRDefault="00D07ADC" w14:paraId="66E0FDCB" w14:textId="77777777">
            <w:pPr>
              <w:spacing w:after="0" w:line="240" w:lineRule="auto"/>
              <w:rPr>
                <w:rFonts w:asciiTheme="minorHAnsi" w:hAnsiTheme="minorHAnsi" w:cstheme="minorHAnsi"/>
                <w:b/>
                <w:i/>
                <w:u w:val="single"/>
              </w:rPr>
            </w:pPr>
          </w:p>
        </w:tc>
      </w:tr>
      <w:tr w:rsidRPr="00753ABE" w:rsidR="00753ABE" w:rsidTr="1CB198F5" w14:paraId="3E8DFC1E" w14:textId="77777777">
        <w:tc>
          <w:tcPr>
            <w:tcW w:w="10800" w:type="dxa"/>
            <w:gridSpan w:val="2"/>
            <w:tcBorders>
              <w:top w:val="single" w:color="auto" w:sz="12" w:space="0"/>
              <w:left w:val="single" w:color="auto" w:sz="12" w:space="0"/>
              <w:right w:val="single" w:color="auto" w:sz="12" w:space="0"/>
            </w:tcBorders>
            <w:shd w:val="clear" w:color="auto" w:fill="EAF1DD" w:themeFill="accent3" w:themeFillTint="33"/>
            <w:tcMar/>
          </w:tcPr>
          <w:p w:rsidRPr="00172D2C" w:rsidR="00212DB4" w:rsidP="00ED2B48" w:rsidRDefault="00212DB4" w14:paraId="0C354EE6" w14:textId="77777777">
            <w:pPr>
              <w:shd w:val="clear" w:color="auto" w:fill="EAF1DD" w:themeFill="accent3" w:themeFillTint="33"/>
              <w:spacing w:after="0" w:line="240" w:lineRule="auto"/>
              <w:rPr>
                <w:b/>
                <w:sz w:val="24"/>
                <w:u w:val="single"/>
              </w:rPr>
            </w:pPr>
            <w:r w:rsidRPr="00172D2C">
              <w:rPr>
                <w:b/>
                <w:sz w:val="24"/>
                <w:u w:val="single"/>
              </w:rPr>
              <w:t>PROGRAM AIMS:</w:t>
            </w:r>
          </w:p>
          <w:p w:rsidRPr="00172D2C" w:rsidR="00212DB4" w:rsidP="00ED2B48" w:rsidRDefault="00212DB4" w14:paraId="7420805A" w14:textId="77777777">
            <w:pPr>
              <w:pStyle w:val="NormalWeb"/>
              <w:shd w:val="clear" w:color="auto" w:fill="EAF1DD" w:themeFill="accent3" w:themeFillTint="33"/>
              <w:spacing w:before="0" w:beforeAutospacing="0" w:after="0" w:afterAutospacing="0"/>
              <w:textAlignment w:val="baseline"/>
              <w:rPr>
                <w:rFonts w:ascii="Calibri" w:hAnsi="Calibri" w:cs="Arial"/>
                <w:b/>
                <w:sz w:val="22"/>
                <w:szCs w:val="22"/>
              </w:rPr>
            </w:pPr>
            <w:r w:rsidRPr="00172D2C">
              <w:rPr>
                <w:rFonts w:ascii="Calibri" w:hAnsi="Calibri" w:cs="Arial"/>
                <w:b/>
                <w:sz w:val="22"/>
                <w:szCs w:val="22"/>
              </w:rPr>
              <w:t>ACGME guide for this discussion:</w:t>
            </w:r>
          </w:p>
          <w:p w:rsidRPr="00172D2C" w:rsidR="00212DB4" w:rsidP="00ED2B48" w:rsidRDefault="00212DB4" w14:paraId="1DE902BF" w14:textId="77777777">
            <w:pPr>
              <w:pStyle w:val="NormalWeb"/>
              <w:shd w:val="clear" w:color="auto" w:fill="EAF1DD" w:themeFill="accent3" w:themeFillTint="33"/>
              <w:spacing w:before="0" w:beforeAutospacing="0" w:after="0" w:afterAutospacing="0"/>
              <w:textAlignment w:val="baseline"/>
              <w:rPr>
                <w:rFonts w:ascii="Calibri" w:hAnsi="Calibri" w:cs="Arial"/>
                <w:b/>
                <w:sz w:val="22"/>
                <w:szCs w:val="22"/>
              </w:rPr>
            </w:pPr>
            <w:r w:rsidRPr="00172D2C">
              <w:rPr>
                <w:rFonts w:ascii="Calibri" w:hAnsi="Calibri" w:cs="Arial"/>
                <w:b/>
                <w:sz w:val="22"/>
                <w:szCs w:val="22"/>
              </w:rPr>
              <w:t xml:space="preserve"> </w:t>
            </w:r>
          </w:p>
          <w:p w:rsidRPr="00172D2C" w:rsidR="00D07ADC" w:rsidP="00ED2B48" w:rsidRDefault="00D07ADC" w14:paraId="0F1B0B38" w14:textId="77777777">
            <w:pPr>
              <w:shd w:val="clear" w:color="auto" w:fill="EAF1DD" w:themeFill="accent3" w:themeFillTint="33"/>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Aims are program and institutional leaders’ views of key expectations for the program, and how it differentiates itself from other programs in the same specialty/subspecialty. Aims must align with the overall mission of the Sponsoring Institution, CUSOM. Aims may focus on: </w:t>
            </w:r>
          </w:p>
          <w:p w:rsidRPr="00172D2C" w:rsidR="00D07ADC" w:rsidP="00ED2B48" w:rsidRDefault="00D07ADC" w14:paraId="1B8A0ECE" w14:textId="77777777">
            <w:pPr>
              <w:shd w:val="clear" w:color="auto" w:fill="EAF1DD" w:themeFill="accent3" w:themeFillTint="33"/>
              <w:spacing w:after="0" w:line="240" w:lineRule="auto"/>
              <w:rPr>
                <w:rFonts w:eastAsia="Times New Roman" w:asciiTheme="minorHAnsi" w:hAnsiTheme="minorHAnsi" w:cstheme="minorHAnsi"/>
                <w:b/>
                <w:szCs w:val="24"/>
              </w:rPr>
            </w:pPr>
          </w:p>
          <w:p w:rsidRPr="00172D2C" w:rsidR="00D07ADC" w:rsidP="00B322C9" w:rsidRDefault="00D07ADC" w14:paraId="1A66B5CD" w14:textId="77777777">
            <w:pPr>
              <w:numPr>
                <w:ilvl w:val="0"/>
                <w:numId w:val="34"/>
              </w:numPr>
              <w:shd w:val="clear" w:color="auto" w:fill="EAF1DD" w:themeFill="accent3" w:themeFillTint="33"/>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The types of trainees recruited into the </w:t>
            </w:r>
            <w:proofErr w:type="gramStart"/>
            <w:r w:rsidRPr="00172D2C">
              <w:rPr>
                <w:rFonts w:eastAsia="Times New Roman" w:asciiTheme="minorHAnsi" w:hAnsiTheme="minorHAnsi" w:cstheme="minorHAnsi"/>
                <w:b/>
                <w:szCs w:val="24"/>
              </w:rPr>
              <w:t>program</w:t>
            </w:r>
            <w:proofErr w:type="gramEnd"/>
            <w:r w:rsidRPr="00172D2C">
              <w:rPr>
                <w:rFonts w:eastAsia="Times New Roman" w:asciiTheme="minorHAnsi" w:hAnsiTheme="minorHAnsi" w:cstheme="minorHAnsi"/>
                <w:b/>
                <w:szCs w:val="24"/>
              </w:rPr>
              <w:t> </w:t>
            </w:r>
          </w:p>
          <w:p w:rsidRPr="00172D2C" w:rsidR="00D07ADC" w:rsidP="00B322C9" w:rsidRDefault="00D07ADC" w14:paraId="71593F74" w14:textId="0ACE9105">
            <w:pPr>
              <w:numPr>
                <w:ilvl w:val="0"/>
                <w:numId w:val="34"/>
              </w:numPr>
              <w:shd w:val="clear" w:color="auto" w:fill="EAF1DD" w:themeFill="accent3" w:themeFillTint="33"/>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Training for </w:t>
            </w:r>
            <w:proofErr w:type="gramStart"/>
            <w:r w:rsidRPr="00172D2C">
              <w:rPr>
                <w:rFonts w:eastAsia="Times New Roman" w:asciiTheme="minorHAnsi" w:hAnsiTheme="minorHAnsi" w:cstheme="minorHAnsi"/>
                <w:b/>
                <w:szCs w:val="24"/>
              </w:rPr>
              <w:t>particular careers</w:t>
            </w:r>
            <w:proofErr w:type="gramEnd"/>
            <w:r w:rsidRPr="00172D2C">
              <w:rPr>
                <w:rFonts w:eastAsia="Times New Roman" w:asciiTheme="minorHAnsi" w:hAnsiTheme="minorHAnsi" w:cstheme="minorHAnsi"/>
                <w:b/>
                <w:szCs w:val="24"/>
              </w:rPr>
              <w:t xml:space="preserve"> (clinical practice, academics, research, primary/generalist care) </w:t>
            </w:r>
          </w:p>
          <w:p w:rsidRPr="00172D2C" w:rsidR="00D07ADC" w:rsidP="00B322C9" w:rsidRDefault="00D07ADC" w14:paraId="07E43802" w14:textId="400D18FE">
            <w:pPr>
              <w:numPr>
                <w:ilvl w:val="0"/>
                <w:numId w:val="34"/>
              </w:numPr>
              <w:shd w:val="clear" w:color="auto" w:fill="EAF1DD" w:themeFill="accent3" w:themeFillTint="33"/>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Other objectives, such as care for underserved patients, health policy or advocacy, population health, or generating new </w:t>
            </w:r>
            <w:proofErr w:type="gramStart"/>
            <w:r w:rsidRPr="00172D2C">
              <w:rPr>
                <w:rFonts w:eastAsia="Times New Roman" w:asciiTheme="minorHAnsi" w:hAnsiTheme="minorHAnsi" w:cstheme="minorHAnsi"/>
                <w:b/>
                <w:szCs w:val="24"/>
              </w:rPr>
              <w:t>knowledge</w:t>
            </w:r>
            <w:proofErr w:type="gramEnd"/>
            <w:r w:rsidRPr="00172D2C">
              <w:rPr>
                <w:rFonts w:eastAsia="Times New Roman" w:asciiTheme="minorHAnsi" w:hAnsiTheme="minorHAnsi" w:cstheme="minorHAnsi"/>
                <w:b/>
                <w:szCs w:val="24"/>
              </w:rPr>
              <w:t> </w:t>
            </w:r>
          </w:p>
          <w:p w:rsidRPr="00172D2C" w:rsidR="001447D6" w:rsidP="001447D6" w:rsidRDefault="001447D6" w14:paraId="5184960C" w14:textId="77777777">
            <w:pPr>
              <w:spacing w:after="0" w:line="240" w:lineRule="auto"/>
              <w:ind w:left="360"/>
              <w:rPr>
                <w:rFonts w:eastAsia="Times New Roman" w:asciiTheme="minorHAnsi" w:hAnsiTheme="minorHAnsi" w:cstheme="minorHAnsi"/>
                <w:b/>
                <w:szCs w:val="24"/>
              </w:rPr>
            </w:pPr>
          </w:p>
          <w:p w:rsidRPr="00172D2C" w:rsidR="00212DB4" w:rsidP="00D07ADC" w:rsidRDefault="00D07ADC" w14:paraId="594569BC" w14:textId="77777777">
            <w:p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Program aims should generally take a longer-term strategic view, but they also may change over time, in response to factors such as local or national demand for a resident workforce with certain capabilities, or new opportunities to train residents and fellows in a different setting.</w:t>
            </w:r>
          </w:p>
          <w:p w:rsidRPr="00D07ADC" w:rsidR="00D07ADC" w:rsidP="00D07ADC" w:rsidRDefault="00D07ADC" w14:paraId="56F6364D" w14:textId="77777777">
            <w:pPr>
              <w:spacing w:after="0" w:line="240" w:lineRule="auto"/>
              <w:rPr>
                <w:rFonts w:eastAsia="Times New Roman" w:asciiTheme="minorHAnsi" w:hAnsiTheme="minorHAnsi" w:cstheme="minorHAnsi"/>
                <w:i/>
                <w:szCs w:val="24"/>
              </w:rPr>
            </w:pPr>
          </w:p>
        </w:tc>
      </w:tr>
      <w:tr w:rsidRPr="00753ABE" w:rsidR="00753ABE" w:rsidTr="1CB198F5" w14:paraId="3D83ED0E" w14:textId="77777777">
        <w:trPr>
          <w:trHeight w:val="386"/>
        </w:trPr>
        <w:tc>
          <w:tcPr>
            <w:tcW w:w="10800" w:type="dxa"/>
            <w:gridSpan w:val="2"/>
            <w:tcBorders>
              <w:left w:val="single" w:color="auto" w:sz="12" w:space="0"/>
              <w:right w:val="single" w:color="auto" w:sz="12" w:space="0"/>
            </w:tcBorders>
            <w:shd w:val="clear" w:color="auto" w:fill="D9D9D9" w:themeFill="background1" w:themeFillShade="D9"/>
            <w:tcMar/>
          </w:tcPr>
          <w:p w:rsidRPr="00753ABE" w:rsidR="00962265" w:rsidP="000D0972" w:rsidRDefault="43D9E471" w14:paraId="501129F8" w14:textId="390ED9DE">
            <w:r w:rsidRPr="1279C96D">
              <w:rPr>
                <w:b/>
                <w:bCs/>
              </w:rPr>
              <w:t xml:space="preserve">The Program’s </w:t>
            </w:r>
            <w:r w:rsidRPr="1279C96D" w:rsidR="3CD5C291">
              <w:rPr>
                <w:b/>
                <w:bCs/>
              </w:rPr>
              <w:t>AIMS,</w:t>
            </w:r>
            <w:r w:rsidRPr="1279C96D" w:rsidR="3CD5C291">
              <w:rPr>
                <w:rFonts w:cs="Arial"/>
                <w:b/>
                <w:bCs/>
              </w:rPr>
              <w:t xml:space="preserve"> as identified by the </w:t>
            </w:r>
            <w:r w:rsidRPr="1279C96D" w:rsidR="409AFF3D">
              <w:rPr>
                <w:rFonts w:cs="Arial"/>
                <w:b/>
                <w:bCs/>
              </w:rPr>
              <w:t>PEC, are</w:t>
            </w:r>
            <w:r w:rsidRPr="1279C96D">
              <w:rPr>
                <w:b/>
                <w:bCs/>
              </w:rPr>
              <w:t xml:space="preserve"> as follows:</w:t>
            </w:r>
          </w:p>
        </w:tc>
      </w:tr>
      <w:tr w:rsidRPr="00753ABE" w:rsidR="00F23A9A" w:rsidTr="1CB198F5" w14:paraId="0C1B464F" w14:textId="77777777">
        <w:trPr>
          <w:trHeight w:val="323"/>
        </w:trPr>
        <w:tc>
          <w:tcPr>
            <w:tcW w:w="720" w:type="dxa"/>
            <w:tcBorders>
              <w:left w:val="single" w:color="auto" w:sz="12" w:space="0"/>
              <w:bottom w:val="single" w:color="auto" w:sz="4" w:space="0"/>
              <w:right w:val="single" w:color="auto" w:sz="4" w:space="0"/>
            </w:tcBorders>
            <w:tcMar/>
            <w:vAlign w:val="center"/>
          </w:tcPr>
          <w:p w:rsidRPr="00753ABE" w:rsidR="00F23A9A" w:rsidP="000D0972" w:rsidRDefault="00F23A9A" w14:paraId="33739F7B" w14:textId="279C0854">
            <w:pPr>
              <w:spacing w:line="240" w:lineRule="auto"/>
              <w:jc w:val="center"/>
              <w:rPr>
                <w:b/>
              </w:rPr>
            </w:pPr>
            <w:r>
              <w:rPr>
                <w:b/>
              </w:rPr>
              <w:t>1</w:t>
            </w:r>
          </w:p>
        </w:tc>
        <w:tc>
          <w:tcPr>
            <w:tcW w:w="10080" w:type="dxa"/>
            <w:tcBorders>
              <w:left w:val="single" w:color="auto" w:sz="4" w:space="0"/>
              <w:right w:val="single" w:color="auto" w:sz="12" w:space="0"/>
            </w:tcBorders>
            <w:tcMar/>
          </w:tcPr>
          <w:p w:rsidRPr="00753ABE" w:rsidR="00F23A9A" w:rsidP="40F7F33C" w:rsidRDefault="0A9BEA4B" w14:paraId="62BD1D56" w14:textId="655F01ED">
            <w:pPr>
              <w:spacing w:line="240" w:lineRule="auto"/>
              <w:rPr>
                <w:rFonts w:cs="Calibri"/>
              </w:rPr>
            </w:pPr>
            <w:r w:rsidRPr="40F7F33C">
              <w:rPr>
                <w:rFonts w:cs="Calibri"/>
                <w:color w:val="000000" w:themeColor="text1"/>
              </w:rPr>
              <w:t>We aim to cultivate the next generation of expert clinicians – leaders who will provide outstanding patient care while transforming healthcare through biomedical discovery, educational innovation, optimization of health systems, and advocacy on behalf of those we serve.</w:t>
            </w:r>
          </w:p>
        </w:tc>
      </w:tr>
      <w:tr w:rsidRPr="00753ABE" w:rsidR="00F23A9A" w:rsidTr="1CB198F5" w14:paraId="5E60171D" w14:textId="77777777">
        <w:trPr>
          <w:trHeight w:val="386"/>
        </w:trPr>
        <w:tc>
          <w:tcPr>
            <w:tcW w:w="720" w:type="dxa"/>
            <w:tcBorders>
              <w:left w:val="single" w:color="auto" w:sz="12" w:space="0"/>
              <w:right w:val="single" w:color="auto" w:sz="4" w:space="0"/>
            </w:tcBorders>
            <w:tcMar/>
            <w:vAlign w:val="center"/>
          </w:tcPr>
          <w:p w:rsidRPr="00753ABE" w:rsidR="00F23A9A" w:rsidP="000D0972" w:rsidRDefault="00F23A9A" w14:paraId="2911D7CB" w14:textId="1B10F658">
            <w:pPr>
              <w:spacing w:line="240" w:lineRule="auto"/>
              <w:jc w:val="center"/>
              <w:rPr>
                <w:b/>
              </w:rPr>
            </w:pPr>
            <w:r>
              <w:rPr>
                <w:b/>
              </w:rPr>
              <w:t>2</w:t>
            </w:r>
          </w:p>
        </w:tc>
        <w:tc>
          <w:tcPr>
            <w:tcW w:w="10080" w:type="dxa"/>
            <w:tcBorders>
              <w:left w:val="single" w:color="auto" w:sz="4" w:space="0"/>
              <w:right w:val="single" w:color="auto" w:sz="12" w:space="0"/>
            </w:tcBorders>
            <w:tcMar/>
          </w:tcPr>
          <w:p w:rsidRPr="00753ABE" w:rsidR="00F23A9A" w:rsidP="40F7F33C" w:rsidRDefault="0A22FBB6" w14:paraId="7035E35B" w14:textId="0EA3EB61">
            <w:pPr>
              <w:spacing w:line="240" w:lineRule="auto"/>
              <w:rPr>
                <w:rFonts w:cs="Calibri"/>
              </w:rPr>
            </w:pPr>
            <w:r w:rsidRPr="40F7F33C">
              <w:rPr>
                <w:rFonts w:cs="Calibri"/>
                <w:color w:val="000000" w:themeColor="text1"/>
              </w:rPr>
              <w:t xml:space="preserve">We aim to provide residents an individualized training experience which will allow them to focus on their </w:t>
            </w:r>
            <w:proofErr w:type="gramStart"/>
            <w:r w:rsidRPr="40F7F33C">
              <w:rPr>
                <w:rFonts w:cs="Calibri"/>
                <w:color w:val="000000" w:themeColor="text1"/>
              </w:rPr>
              <w:t>particular career</w:t>
            </w:r>
            <w:proofErr w:type="gramEnd"/>
            <w:r w:rsidRPr="40F7F33C">
              <w:rPr>
                <w:rFonts w:cs="Calibri"/>
                <w:color w:val="000000" w:themeColor="text1"/>
              </w:rPr>
              <w:t xml:space="preserve"> aspirations in order to best prepare them for their future careers.</w:t>
            </w:r>
          </w:p>
        </w:tc>
      </w:tr>
      <w:tr w:rsidRPr="00753ABE" w:rsidR="00F23A9A" w:rsidTr="1CB198F5" w14:paraId="177EDB63" w14:textId="77777777">
        <w:trPr>
          <w:trHeight w:val="449"/>
        </w:trPr>
        <w:tc>
          <w:tcPr>
            <w:tcW w:w="720" w:type="dxa"/>
            <w:tcBorders>
              <w:left w:val="single" w:color="auto" w:sz="12" w:space="0"/>
              <w:right w:val="single" w:color="auto" w:sz="4" w:space="0"/>
            </w:tcBorders>
            <w:tcMar/>
            <w:vAlign w:val="center"/>
          </w:tcPr>
          <w:p w:rsidRPr="00753ABE" w:rsidR="00F23A9A" w:rsidP="000D0972" w:rsidRDefault="00F23A9A" w14:paraId="01226DC1" w14:textId="5C8ABE30">
            <w:pPr>
              <w:spacing w:line="240" w:lineRule="auto"/>
              <w:jc w:val="center"/>
              <w:rPr>
                <w:b/>
              </w:rPr>
            </w:pPr>
            <w:r>
              <w:rPr>
                <w:b/>
              </w:rPr>
              <w:t>3</w:t>
            </w:r>
          </w:p>
        </w:tc>
        <w:tc>
          <w:tcPr>
            <w:tcW w:w="10080" w:type="dxa"/>
            <w:tcBorders>
              <w:left w:val="single" w:color="auto" w:sz="4" w:space="0"/>
              <w:right w:val="single" w:color="auto" w:sz="12" w:space="0"/>
            </w:tcBorders>
            <w:tcMar/>
          </w:tcPr>
          <w:p w:rsidRPr="00753ABE" w:rsidR="00F23A9A" w:rsidP="40F7F33C" w:rsidRDefault="0422C29F" w14:paraId="45EFB1A5" w14:textId="73D4C6C9">
            <w:pPr>
              <w:spacing w:line="240" w:lineRule="auto"/>
              <w:rPr>
                <w:rFonts w:cs="Calibri"/>
              </w:rPr>
            </w:pPr>
            <w:r w:rsidRPr="40F7F33C">
              <w:rPr>
                <w:rFonts w:cs="Calibri"/>
                <w:color w:val="000000" w:themeColor="text1"/>
              </w:rPr>
              <w:t>We aim to provide a robust clinical training experience that will adequately prepare any resident for any future challenges.</w:t>
            </w:r>
          </w:p>
        </w:tc>
      </w:tr>
      <w:tr w:rsidRPr="00753ABE" w:rsidR="00F23A9A" w:rsidTr="1CB198F5" w14:paraId="2EDA403B" w14:textId="77777777">
        <w:trPr>
          <w:trHeight w:val="449"/>
        </w:trPr>
        <w:tc>
          <w:tcPr>
            <w:tcW w:w="720" w:type="dxa"/>
            <w:tcBorders>
              <w:left w:val="single" w:color="auto" w:sz="12" w:space="0"/>
              <w:right w:val="single" w:color="auto" w:sz="4" w:space="0"/>
            </w:tcBorders>
            <w:tcMar/>
            <w:vAlign w:val="center"/>
          </w:tcPr>
          <w:p w:rsidRPr="00753ABE" w:rsidR="00F23A9A" w:rsidP="000D0972" w:rsidRDefault="00F23A9A" w14:paraId="28BDEBEF" w14:textId="51736245">
            <w:pPr>
              <w:spacing w:line="240" w:lineRule="auto"/>
              <w:jc w:val="center"/>
              <w:rPr>
                <w:b/>
              </w:rPr>
            </w:pPr>
            <w:r>
              <w:rPr>
                <w:b/>
              </w:rPr>
              <w:t>4</w:t>
            </w:r>
          </w:p>
        </w:tc>
        <w:tc>
          <w:tcPr>
            <w:tcW w:w="10080" w:type="dxa"/>
            <w:tcBorders>
              <w:left w:val="single" w:color="auto" w:sz="4" w:space="0"/>
              <w:right w:val="single" w:color="auto" w:sz="12" w:space="0"/>
            </w:tcBorders>
            <w:tcMar/>
          </w:tcPr>
          <w:p w:rsidRPr="00753ABE" w:rsidR="00F23A9A" w:rsidP="40F7F33C" w:rsidRDefault="6F6C003F" w14:paraId="16FE24E6" w14:textId="6D821F51">
            <w:pPr>
              <w:spacing w:line="240" w:lineRule="auto"/>
              <w:rPr>
                <w:rFonts w:cs="Calibri"/>
                <w:color w:val="000000" w:themeColor="text1"/>
              </w:rPr>
            </w:pPr>
            <w:r w:rsidRPr="40F7F33C">
              <w:rPr>
                <w:rFonts w:cs="Calibri"/>
                <w:color w:val="000000" w:themeColor="text1"/>
              </w:rPr>
              <w:t>We aim to provide a diversity of clinical training environments in terms of patient populations, healthcare systems and clinical experiences.</w:t>
            </w:r>
            <w:r w:rsidRPr="40F7F33C" w:rsidR="42C7A7D0">
              <w:rPr>
                <w:rFonts w:cs="Calibri"/>
                <w:color w:val="000000" w:themeColor="text1"/>
              </w:rPr>
              <w:t xml:space="preserve">   </w:t>
            </w:r>
          </w:p>
        </w:tc>
      </w:tr>
      <w:tr w:rsidR="40F7F33C" w:rsidTr="1CB198F5" w14:paraId="7D89DDB0" w14:textId="77777777">
        <w:trPr>
          <w:trHeight w:val="449"/>
        </w:trPr>
        <w:tc>
          <w:tcPr>
            <w:tcW w:w="720" w:type="dxa"/>
            <w:tcBorders>
              <w:left w:val="single" w:color="auto" w:sz="12" w:space="0"/>
              <w:right w:val="single" w:color="auto" w:sz="4" w:space="0"/>
            </w:tcBorders>
            <w:tcMar/>
            <w:vAlign w:val="center"/>
          </w:tcPr>
          <w:p w:rsidR="2546490E" w:rsidP="40F7F33C" w:rsidRDefault="2546490E" w14:paraId="3F53EA16" w14:textId="46B19617">
            <w:pPr>
              <w:spacing w:line="240" w:lineRule="auto"/>
              <w:jc w:val="center"/>
              <w:rPr>
                <w:b/>
                <w:bCs/>
              </w:rPr>
            </w:pPr>
            <w:r w:rsidRPr="40F7F33C">
              <w:rPr>
                <w:b/>
                <w:bCs/>
              </w:rPr>
              <w:t>5</w:t>
            </w:r>
          </w:p>
        </w:tc>
        <w:tc>
          <w:tcPr>
            <w:tcW w:w="10080" w:type="dxa"/>
            <w:tcBorders>
              <w:left w:val="single" w:color="auto" w:sz="4" w:space="0"/>
              <w:right w:val="single" w:color="auto" w:sz="12" w:space="0"/>
            </w:tcBorders>
            <w:tcMar/>
          </w:tcPr>
          <w:p w:rsidR="2546490E" w:rsidP="40F7F33C" w:rsidRDefault="00434612" w14:paraId="23654E1C" w14:textId="2A73EE96" w14:noSpellErr="1">
            <w:pPr>
              <w:spacing w:line="240" w:lineRule="auto"/>
              <w:rPr>
                <w:b w:val="1"/>
                <w:bCs w:val="1"/>
              </w:rPr>
            </w:pPr>
            <w:r w:rsidR="1FF164D7">
              <w:rPr/>
              <w:t>We aim to create a training environment that values and ensures inclusion and diversity</w:t>
            </w:r>
            <w:r w:rsidR="1FF164D7">
              <w:rPr/>
              <w:t>.</w:t>
            </w:r>
            <w:r w:rsidR="1FF164D7">
              <w:rPr/>
              <w:t xml:space="preserve">  </w:t>
            </w:r>
            <w:r w:rsidR="1FF164D7">
              <w:rPr/>
              <w:t xml:space="preserve"> </w:t>
            </w:r>
            <w:r w:rsidR="750D624F">
              <w:rPr/>
              <w:t xml:space="preserve">We aim to </w:t>
            </w:r>
            <w:r w:rsidR="1FF164D7">
              <w:rPr/>
              <w:t xml:space="preserve">support, </w:t>
            </w:r>
            <w:r w:rsidR="1FF164D7">
              <w:rPr/>
              <w:t>retain</w:t>
            </w:r>
            <w:r w:rsidR="1FF164D7">
              <w:rPr/>
              <w:t xml:space="preserve"> and </w:t>
            </w:r>
            <w:r w:rsidR="750D624F">
              <w:rPr/>
              <w:t>recruit residents, faculty and staff from diverse backgrounds and identities so that our program reflects the communities we serve</w:t>
            </w:r>
            <w:r w:rsidR="750D624F">
              <w:rPr/>
              <w:t>.</w:t>
            </w:r>
            <w:r w:rsidR="750D624F">
              <w:rPr/>
              <w:t xml:space="preserve">  </w:t>
            </w:r>
          </w:p>
          <w:p w:rsidR="40F7F33C" w:rsidP="40F7F33C" w:rsidRDefault="40F7F33C" w14:paraId="707AECD7" w14:textId="18A3039C">
            <w:pPr>
              <w:spacing w:line="240" w:lineRule="auto"/>
              <w:rPr>
                <w:rFonts w:cs="Calibri"/>
                <w:color w:val="000000" w:themeColor="text1"/>
              </w:rPr>
            </w:pPr>
          </w:p>
        </w:tc>
      </w:tr>
      <w:tr w:rsidRPr="00753ABE" w:rsidR="000D0972" w:rsidTr="1CB198F5" w14:paraId="60808F91" w14:textId="77777777">
        <w:trPr>
          <w:trHeight w:val="449"/>
        </w:trPr>
        <w:tc>
          <w:tcPr>
            <w:tcW w:w="720" w:type="dxa"/>
            <w:tcBorders>
              <w:left w:val="single" w:color="auto" w:sz="12" w:space="0"/>
              <w:bottom w:val="single" w:color="auto" w:sz="12" w:space="0"/>
              <w:right w:val="single" w:color="auto" w:sz="4" w:space="0"/>
            </w:tcBorders>
            <w:tcMar/>
            <w:vAlign w:val="center"/>
          </w:tcPr>
          <w:p w:rsidR="000D0972" w:rsidP="40F7F33C" w:rsidRDefault="2546490E" w14:paraId="5A9620FE" w14:textId="0B996CE1">
            <w:pPr>
              <w:spacing w:line="240" w:lineRule="auto"/>
              <w:jc w:val="center"/>
              <w:rPr>
                <w:b/>
                <w:bCs/>
              </w:rPr>
            </w:pPr>
            <w:r w:rsidRPr="40F7F33C">
              <w:rPr>
                <w:b/>
                <w:bCs/>
              </w:rPr>
              <w:t>6</w:t>
            </w:r>
          </w:p>
        </w:tc>
        <w:tc>
          <w:tcPr>
            <w:tcW w:w="10080" w:type="dxa"/>
            <w:tcBorders>
              <w:left w:val="single" w:color="auto" w:sz="4" w:space="0"/>
              <w:bottom w:val="single" w:color="auto" w:sz="12" w:space="0"/>
              <w:right w:val="single" w:color="auto" w:sz="12" w:space="0"/>
            </w:tcBorders>
            <w:tcMar/>
          </w:tcPr>
          <w:p w:rsidRPr="00753ABE" w:rsidR="000D0972" w:rsidP="40F7F33C" w:rsidRDefault="141C1E0C" w14:paraId="4C7C882A" w14:textId="05F489F3">
            <w:pPr>
              <w:spacing w:line="240" w:lineRule="auto"/>
              <w:rPr>
                <w:rFonts w:cs="Calibri"/>
              </w:rPr>
            </w:pPr>
            <w:r w:rsidRPr="40F7F33C">
              <w:rPr>
                <w:rFonts w:cs="Calibri"/>
                <w:color w:val="000000" w:themeColor="text1"/>
              </w:rPr>
              <w:t xml:space="preserve">We aim to instill in our residents the qualities of a physician that we most value: empathy, inquiry, dedication, humility, </w:t>
            </w:r>
            <w:proofErr w:type="gramStart"/>
            <w:r w:rsidRPr="40F7F33C">
              <w:rPr>
                <w:rFonts w:cs="Calibri"/>
                <w:color w:val="000000" w:themeColor="text1"/>
              </w:rPr>
              <w:t>responsibility</w:t>
            </w:r>
            <w:proofErr w:type="gramEnd"/>
            <w:r w:rsidRPr="40F7F33C">
              <w:rPr>
                <w:rFonts w:cs="Calibri"/>
                <w:color w:val="000000" w:themeColor="text1"/>
              </w:rPr>
              <w:t xml:space="preserve"> and professionalism in order to best prepare them to care for the communities they will serve.</w:t>
            </w:r>
          </w:p>
        </w:tc>
      </w:tr>
    </w:tbl>
    <w:p w:rsidR="40F7F33C" w:rsidRDefault="40F7F33C" w14:paraId="3265E8FF" w14:textId="0B311819"/>
    <w:p w:rsidR="40F7F33C" w:rsidRDefault="40F7F33C" w14:paraId="513222CC" w14:textId="1CA64792"/>
    <w:p w:rsidR="008E7852" w:rsidRDefault="008E7852" w14:paraId="4A46A3B8" w14:textId="40F91294"/>
    <w:p w:rsidR="008E7852" w:rsidRDefault="008E7852" w14:paraId="2E4A955A" w14:textId="77777777"/>
    <w:tbl>
      <w:tblPr>
        <w:tblStyle w:val="TableGrid"/>
        <w:tblW w:w="10800" w:type="dxa"/>
        <w:tblInd w:w="-15"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0800"/>
      </w:tblGrid>
      <w:tr w:rsidRPr="00753ABE" w:rsidR="00753ABE" w:rsidTr="079F1DEC" w14:paraId="449CFFD2" w14:textId="77777777">
        <w:trPr>
          <w:trHeight w:val="656"/>
        </w:trPr>
        <w:tc>
          <w:tcPr>
            <w:tcW w:w="10800" w:type="dxa"/>
            <w:shd w:val="clear" w:color="auto" w:fill="EAF1DD" w:themeFill="accent3" w:themeFillTint="33"/>
            <w:tcMar/>
          </w:tcPr>
          <w:p w:rsidRPr="00611080" w:rsidR="00212DB4" w:rsidP="00212DB4" w:rsidRDefault="00212DB4" w14:paraId="092A0363" w14:textId="44ADF883">
            <w:pPr>
              <w:pStyle w:val="NoSpacing"/>
              <w:rPr>
                <w:rFonts w:cs="Arial" w:asciiTheme="minorHAnsi" w:hAnsiTheme="minorHAnsi"/>
                <w:sz w:val="24"/>
                <w:u w:val="single"/>
              </w:rPr>
            </w:pPr>
            <w:r w:rsidRPr="00611080">
              <w:rPr>
                <w:rFonts w:cs="Arial" w:asciiTheme="minorHAnsi" w:hAnsiTheme="minorHAnsi"/>
                <w:b/>
                <w:sz w:val="24"/>
                <w:u w:val="single"/>
              </w:rPr>
              <w:t xml:space="preserve">Program Activities to Advance the </w:t>
            </w:r>
            <w:r w:rsidRPr="00611080" w:rsidR="00F23A9A">
              <w:rPr>
                <w:rFonts w:cs="Arial" w:asciiTheme="minorHAnsi" w:hAnsiTheme="minorHAnsi"/>
                <w:b/>
                <w:sz w:val="24"/>
                <w:u w:val="single"/>
              </w:rPr>
              <w:t>AIMS</w:t>
            </w:r>
            <w:r w:rsidRPr="00611080" w:rsidR="00664202">
              <w:rPr>
                <w:rFonts w:cs="Arial" w:asciiTheme="minorHAnsi" w:hAnsiTheme="minorHAnsi"/>
                <w:b/>
                <w:sz w:val="24"/>
                <w:u w:val="single"/>
              </w:rPr>
              <w:t>:</w:t>
            </w:r>
          </w:p>
          <w:p w:rsidRPr="00172D2C" w:rsidR="00664202" w:rsidP="00212DB4" w:rsidRDefault="00664202" w14:paraId="3EF47E45" w14:textId="2DBCB308">
            <w:pPr>
              <w:spacing w:line="240" w:lineRule="auto"/>
              <w:rPr>
                <w:rFonts w:asciiTheme="minorHAnsi" w:hAnsiTheme="minorHAnsi"/>
                <w:b/>
              </w:rPr>
            </w:pPr>
            <w:r w:rsidRPr="00172D2C">
              <w:rPr>
                <w:rFonts w:cs="Arial" w:asciiTheme="minorHAnsi" w:hAnsiTheme="minorHAnsi"/>
                <w:b/>
              </w:rPr>
              <w:t>(</w:t>
            </w:r>
            <w:r w:rsidRPr="00172D2C" w:rsidR="00212DB4">
              <w:rPr>
                <w:rFonts w:cs="Arial" w:asciiTheme="minorHAnsi" w:hAnsiTheme="minorHAnsi"/>
                <w:b/>
              </w:rPr>
              <w:t xml:space="preserve">Describe current activities that have been or are being initiated to promote or further these </w:t>
            </w:r>
            <w:r w:rsidRPr="00172D2C" w:rsidR="00F23A9A">
              <w:rPr>
                <w:rFonts w:cs="Arial" w:asciiTheme="minorHAnsi" w:hAnsiTheme="minorHAnsi"/>
                <w:b/>
              </w:rPr>
              <w:t>AIMS</w:t>
            </w:r>
            <w:r w:rsidRPr="00172D2C" w:rsidR="00212DB4">
              <w:rPr>
                <w:rFonts w:cs="Arial" w:asciiTheme="minorHAnsi" w:hAnsiTheme="minorHAnsi"/>
                <w:b/>
              </w:rPr>
              <w:t>.</w:t>
            </w:r>
            <w:r w:rsidRPr="00172D2C">
              <w:rPr>
                <w:rFonts w:cs="Arial" w:asciiTheme="minorHAnsi" w:hAnsiTheme="minorHAnsi"/>
                <w:b/>
              </w:rPr>
              <w:t>)</w:t>
            </w:r>
          </w:p>
        </w:tc>
      </w:tr>
      <w:tr w:rsidRPr="00753ABE" w:rsidR="00F23A9A" w:rsidTr="079F1DEC" w14:paraId="486E4A81" w14:textId="77777777">
        <w:trPr>
          <w:trHeight w:val="840"/>
        </w:trPr>
        <w:tc>
          <w:tcPr>
            <w:tcW w:w="10800" w:type="dxa"/>
            <w:tcMar/>
          </w:tcPr>
          <w:p w:rsidR="00F16CBC" w:rsidP="00F16CBC" w:rsidRDefault="00F16CBC" w14:paraId="54D64C8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16CBC" w:rsidP="00F16CBC" w:rsidRDefault="00F16CBC" w14:paraId="3C43FEC3" w14:textId="77777777">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We aim to cultivate the next generation of expert clinicians – leaders who will provide outstanding patient care while transforming healthcare through biomedical discovery, educational innovation, optimization of health systems, and advocacy on behalf of those we serve.</w:t>
            </w:r>
            <w:r>
              <w:rPr>
                <w:rStyle w:val="eop"/>
                <w:rFonts w:ascii="Calibri" w:hAnsi="Calibri" w:cs="Calibri"/>
                <w:color w:val="000000"/>
                <w:sz w:val="22"/>
                <w:szCs w:val="22"/>
              </w:rPr>
              <w:t> </w:t>
            </w:r>
          </w:p>
          <w:p w:rsidR="00F16CBC" w:rsidP="1CB198F5" w:rsidRDefault="00F16CBC" w14:paraId="17915F80" w14:textId="237EB898">
            <w:pPr>
              <w:pStyle w:val="paragraph"/>
              <w:spacing w:before="0" w:beforeAutospacing="off" w:after="0" w:afterAutospacing="off"/>
              <w:textAlignment w:val="baseline"/>
              <w:rPr>
                <w:rFonts w:ascii="Segoe UI" w:hAnsi="Segoe UI" w:cs="Segoe UI"/>
                <w:sz w:val="18"/>
                <w:szCs w:val="18"/>
              </w:rPr>
            </w:pPr>
            <w:r w:rsidRPr="1CB198F5" w:rsidR="650466E1">
              <w:rPr>
                <w:rStyle w:val="normaltextrun"/>
                <w:rFonts w:ascii="Calibri" w:hAnsi="Calibri" w:cs="Calibri"/>
                <w:color w:val="000000" w:themeColor="text1" w:themeTint="FF" w:themeShade="FF"/>
                <w:sz w:val="22"/>
                <w:szCs w:val="22"/>
              </w:rPr>
              <w:t>This aim highlights the</w:t>
            </w:r>
            <w:r w:rsidRPr="1CB198F5" w:rsidR="6FFB6451">
              <w:rPr>
                <w:rStyle w:val="normaltextrun"/>
                <w:rFonts w:ascii="Calibri" w:hAnsi="Calibri" w:cs="Calibri"/>
                <w:color w:val="000000" w:themeColor="text1" w:themeTint="FF" w:themeShade="FF"/>
                <w:sz w:val="22"/>
                <w:szCs w:val="22"/>
              </w:rPr>
              <w:t xml:space="preserve"> core goal for our program – to create physician</w:t>
            </w:r>
            <w:r w:rsidRPr="1CB198F5" w:rsidR="40CBA86B">
              <w:rPr>
                <w:rStyle w:val="normaltextrun"/>
                <w:rFonts w:ascii="Calibri" w:hAnsi="Calibri" w:cs="Calibri"/>
                <w:color w:val="000000" w:themeColor="text1" w:themeTint="FF" w:themeShade="FF"/>
                <w:sz w:val="22"/>
                <w:szCs w:val="22"/>
              </w:rPr>
              <w:t>s</w:t>
            </w:r>
            <w:r w:rsidRPr="1CB198F5" w:rsidR="6FFB6451">
              <w:rPr>
                <w:rStyle w:val="normaltextrun"/>
                <w:rFonts w:ascii="Calibri" w:hAnsi="Calibri" w:cs="Calibri"/>
                <w:color w:val="000000" w:themeColor="text1" w:themeTint="FF" w:themeShade="FF"/>
                <w:sz w:val="22"/>
                <w:szCs w:val="22"/>
              </w:rPr>
              <w:t xml:space="preserve"> who will </w:t>
            </w:r>
            <w:r w:rsidRPr="1CB198F5" w:rsidR="7A8C1817">
              <w:rPr>
                <w:rStyle w:val="normaltextrun"/>
                <w:rFonts w:ascii="Calibri" w:hAnsi="Calibri" w:cs="Calibri"/>
                <w:color w:val="000000" w:themeColor="text1" w:themeTint="FF" w:themeShade="FF"/>
                <w:sz w:val="22"/>
                <w:szCs w:val="22"/>
              </w:rPr>
              <w:t>lead</w:t>
            </w:r>
            <w:r w:rsidRPr="1CB198F5" w:rsidR="6FFB6451">
              <w:rPr>
                <w:rStyle w:val="normaltextrun"/>
                <w:rFonts w:ascii="Calibri" w:hAnsi="Calibri" w:cs="Calibri"/>
                <w:color w:val="000000" w:themeColor="text1" w:themeTint="FF" w:themeShade="FF"/>
                <w:sz w:val="22"/>
                <w:szCs w:val="22"/>
              </w:rPr>
              <w:t xml:space="preserve"> the future of healthcare</w:t>
            </w:r>
            <w:r w:rsidRPr="1CB198F5" w:rsidR="3AE94429">
              <w:rPr>
                <w:rStyle w:val="normaltextrun"/>
                <w:rFonts w:ascii="Calibri" w:hAnsi="Calibri" w:cs="Calibri"/>
                <w:color w:val="000000" w:themeColor="text1" w:themeTint="FF" w:themeShade="FF"/>
                <w:sz w:val="22"/>
                <w:szCs w:val="22"/>
              </w:rPr>
              <w:t xml:space="preserve">.  </w:t>
            </w:r>
            <w:r w:rsidRPr="1CB198F5" w:rsidR="3AE94429">
              <w:rPr>
                <w:rStyle w:val="normaltextrun"/>
                <w:rFonts w:ascii="Calibri" w:hAnsi="Calibri" w:cs="Calibri"/>
                <w:color w:val="000000" w:themeColor="text1" w:themeTint="FF" w:themeShade="FF"/>
                <w:sz w:val="22"/>
                <w:szCs w:val="22"/>
              </w:rPr>
              <w:t xml:space="preserve">We emphasize these guiding principles in all aspects of our training – in the clinical work, in our didactics and in the mentors and </w:t>
            </w:r>
            <w:r w:rsidRPr="1CB198F5" w:rsidR="1A3BB6C2">
              <w:rPr>
                <w:rStyle w:val="normaltextrun"/>
                <w:rFonts w:ascii="Calibri" w:hAnsi="Calibri" w:cs="Calibri"/>
                <w:color w:val="000000" w:themeColor="text1" w:themeTint="FF" w:themeShade="FF"/>
                <w:sz w:val="22"/>
                <w:szCs w:val="22"/>
              </w:rPr>
              <w:t xml:space="preserve">educators </w:t>
            </w:r>
            <w:r w:rsidRPr="1CB198F5" w:rsidR="1A3BB6C2">
              <w:rPr>
                <w:rStyle w:val="normaltextrun"/>
                <w:rFonts w:ascii="Calibri" w:hAnsi="Calibri" w:cs="Calibri"/>
                <w:color w:val="000000" w:themeColor="text1" w:themeTint="FF" w:themeShade="FF"/>
                <w:sz w:val="22"/>
                <w:szCs w:val="22"/>
              </w:rPr>
              <w:t>that teach our residents</w:t>
            </w:r>
            <w:r w:rsidRPr="1CB198F5" w:rsidR="3AE94429">
              <w:rPr>
                <w:rStyle w:val="normaltextrun"/>
                <w:rFonts w:ascii="Calibri" w:hAnsi="Calibri" w:cs="Calibri"/>
                <w:color w:val="000000" w:themeColor="text1" w:themeTint="FF" w:themeShade="FF"/>
                <w:sz w:val="22"/>
                <w:szCs w:val="22"/>
              </w:rPr>
              <w:t xml:space="preserve">.  </w:t>
            </w:r>
            <w:r w:rsidRPr="1CB198F5" w:rsidR="3AE94429">
              <w:rPr>
                <w:rStyle w:val="normaltextrun"/>
                <w:rFonts w:ascii="Calibri" w:hAnsi="Calibri" w:cs="Calibri"/>
                <w:color w:val="000000" w:themeColor="text1" w:themeTint="FF" w:themeShade="FF"/>
                <w:sz w:val="22"/>
                <w:szCs w:val="22"/>
              </w:rPr>
              <w:t xml:space="preserve"> </w:t>
            </w:r>
            <w:r w:rsidRPr="1CB198F5" w:rsidR="6FFB6451">
              <w:rPr>
                <w:rStyle w:val="normaltextrun"/>
                <w:rFonts w:ascii="Calibri" w:hAnsi="Calibri" w:cs="Calibri"/>
                <w:color w:val="000000" w:themeColor="text1" w:themeTint="FF" w:themeShade="FF"/>
                <w:sz w:val="22"/>
                <w:szCs w:val="22"/>
              </w:rPr>
              <w:t xml:space="preserve"> </w:t>
            </w:r>
            <w:r w:rsidRPr="1CB198F5" w:rsidR="05B1F449">
              <w:rPr>
                <w:rStyle w:val="normaltextrun"/>
                <w:rFonts w:ascii="Calibri" w:hAnsi="Calibri" w:cs="Calibri"/>
                <w:color w:val="000000" w:themeColor="text1" w:themeTint="FF" w:themeShade="FF"/>
                <w:sz w:val="22"/>
                <w:szCs w:val="22"/>
              </w:rPr>
              <w:t>A number of</w:t>
            </w:r>
            <w:r w:rsidRPr="1CB198F5" w:rsidR="05B1F449">
              <w:rPr>
                <w:rStyle w:val="normaltextrun"/>
                <w:rFonts w:ascii="Calibri" w:hAnsi="Calibri" w:cs="Calibri"/>
                <w:color w:val="000000" w:themeColor="text1" w:themeTint="FF" w:themeShade="FF"/>
                <w:sz w:val="22"/>
                <w:szCs w:val="22"/>
              </w:rPr>
              <w:t xml:space="preserve"> years ago our program transitioned to the 4+4 block schedule which was critical to advancing this core aim.  Our 4+4 schedule </w:t>
            </w:r>
            <w:r w:rsidRPr="1CB198F5" w:rsidR="3945A362">
              <w:rPr>
                <w:rStyle w:val="normaltextrun"/>
                <w:rFonts w:ascii="Calibri" w:hAnsi="Calibri" w:cs="Calibri"/>
                <w:color w:val="000000" w:themeColor="text1" w:themeTint="FF" w:themeShade="FF"/>
                <w:sz w:val="22"/>
                <w:szCs w:val="22"/>
              </w:rPr>
              <w:t>provides</w:t>
            </w:r>
            <w:r w:rsidRPr="1CB198F5" w:rsidR="05B1F449">
              <w:rPr>
                <w:rStyle w:val="normaltextrun"/>
                <w:rFonts w:ascii="Calibri" w:hAnsi="Calibri" w:cs="Calibri"/>
                <w:color w:val="000000" w:themeColor="text1" w:themeTint="FF" w:themeShade="FF"/>
                <w:sz w:val="22"/>
                <w:szCs w:val="22"/>
              </w:rPr>
              <w:t xml:space="preserve"> protected time for research and education, ensuring that these missions are balanced with our clinical training.    In addition, we have </w:t>
            </w:r>
            <w:r w:rsidRPr="1CB198F5" w:rsidR="05B1F449">
              <w:rPr>
                <w:rStyle w:val="normaltextrun"/>
                <w:rFonts w:ascii="Calibri" w:hAnsi="Calibri" w:cs="Calibri"/>
                <w:color w:val="000000" w:themeColor="text1" w:themeTint="FF" w:themeShade="FF"/>
                <w:sz w:val="22"/>
                <w:szCs w:val="22"/>
              </w:rPr>
              <w:t>a number of</w:t>
            </w:r>
            <w:r w:rsidRPr="1CB198F5" w:rsidR="05B1F449">
              <w:rPr>
                <w:rStyle w:val="normaltextrun"/>
                <w:rFonts w:ascii="Calibri" w:hAnsi="Calibri" w:cs="Calibri"/>
                <w:color w:val="000000" w:themeColor="text1" w:themeTint="FF" w:themeShade="FF"/>
                <w:sz w:val="22"/>
                <w:szCs w:val="22"/>
              </w:rPr>
              <w:t xml:space="preserve"> pathways within our residency.  Each resident gets core training in each of these areas of focus which align with our aims: Health Equity, Advocacy and Policy; Research and Investigation; Medical Education; Global Health; and Medical Leadership.  Residents are given the opportunity to get advanced training in one of these focus areas.</w:t>
            </w:r>
            <w:r w:rsidRPr="1CB198F5" w:rsidR="05B1F449">
              <w:rPr>
                <w:rStyle w:val="eop"/>
                <w:rFonts w:ascii="Calibri" w:hAnsi="Calibri" w:cs="Calibri"/>
                <w:color w:val="000000" w:themeColor="text1" w:themeTint="FF" w:themeShade="FF"/>
                <w:sz w:val="22"/>
                <w:szCs w:val="22"/>
              </w:rPr>
              <w:t> </w:t>
            </w:r>
          </w:p>
          <w:p w:rsidR="00F16CBC" w:rsidP="00F16CBC" w:rsidRDefault="00F16CBC" w14:paraId="3F09711D" w14:textId="77777777">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We aim to provide residents an individualized training experience which will allow them to focus on their </w:t>
            </w:r>
            <w:proofErr w:type="gramStart"/>
            <w:r>
              <w:rPr>
                <w:rStyle w:val="normaltextrun"/>
                <w:rFonts w:ascii="Calibri" w:hAnsi="Calibri" w:cs="Calibri"/>
                <w:color w:val="000000"/>
                <w:sz w:val="22"/>
                <w:szCs w:val="22"/>
              </w:rPr>
              <w:t>particular career</w:t>
            </w:r>
            <w:proofErr w:type="gramEnd"/>
            <w:r>
              <w:rPr>
                <w:rStyle w:val="normaltextrun"/>
                <w:rFonts w:ascii="Calibri" w:hAnsi="Calibri" w:cs="Calibri"/>
                <w:color w:val="000000"/>
                <w:sz w:val="22"/>
                <w:szCs w:val="22"/>
              </w:rPr>
              <w:t xml:space="preserve"> aspirations in order to best prepare them for their future careers.</w:t>
            </w:r>
            <w:r>
              <w:rPr>
                <w:rStyle w:val="eop"/>
                <w:rFonts w:ascii="Calibri" w:hAnsi="Calibri" w:cs="Calibri"/>
                <w:color w:val="000000"/>
                <w:sz w:val="22"/>
                <w:szCs w:val="22"/>
              </w:rPr>
              <w:t> </w:t>
            </w:r>
          </w:p>
          <w:p w:rsidR="00F16CBC" w:rsidP="1CB198F5" w:rsidRDefault="00F16CBC" w14:paraId="6845478A" w14:textId="19238F2B">
            <w:pPr>
              <w:pStyle w:val="paragraph"/>
              <w:spacing w:before="0" w:beforeAutospacing="off" w:after="0" w:afterAutospacing="off"/>
              <w:textAlignment w:val="baseline"/>
              <w:rPr>
                <w:rFonts w:ascii="Segoe UI" w:hAnsi="Segoe UI" w:cs="Segoe UI"/>
                <w:sz w:val="18"/>
                <w:szCs w:val="18"/>
              </w:rPr>
            </w:pPr>
            <w:r w:rsidRPr="079F1DEC" w:rsidR="05B1F449">
              <w:rPr>
                <w:rStyle w:val="normaltextrun"/>
                <w:rFonts w:ascii="Calibri" w:hAnsi="Calibri" w:cs="Calibri"/>
                <w:color w:val="000000" w:themeColor="text1" w:themeTint="FF" w:themeShade="FF"/>
                <w:sz w:val="22"/>
                <w:szCs w:val="22"/>
              </w:rPr>
              <w:t xml:space="preserve">Our program allows residents to personalize their training experience in </w:t>
            </w:r>
            <w:r w:rsidRPr="079F1DEC" w:rsidR="05B1F449">
              <w:rPr>
                <w:rStyle w:val="normaltextrun"/>
                <w:rFonts w:ascii="Calibri" w:hAnsi="Calibri" w:cs="Calibri"/>
                <w:color w:val="000000" w:themeColor="text1" w:themeTint="FF" w:themeShade="FF"/>
                <w:sz w:val="22"/>
                <w:szCs w:val="22"/>
              </w:rPr>
              <w:t>a number of</w:t>
            </w:r>
            <w:r w:rsidRPr="079F1DEC" w:rsidR="05B1F449">
              <w:rPr>
                <w:rStyle w:val="normaltextrun"/>
                <w:rFonts w:ascii="Calibri" w:hAnsi="Calibri" w:cs="Calibri"/>
                <w:color w:val="000000" w:themeColor="text1" w:themeTint="FF" w:themeShade="FF"/>
                <w:sz w:val="22"/>
                <w:szCs w:val="22"/>
              </w:rPr>
              <w:t xml:space="preserve"> ways.</w:t>
            </w:r>
            <w:r w:rsidRPr="079F1DEC" w:rsidR="05B1F449">
              <w:rPr>
                <w:rStyle w:val="normaltextrun"/>
                <w:rFonts w:ascii="Calibri" w:hAnsi="Calibri" w:cs="Calibri"/>
                <w:color w:val="000000" w:themeColor="text1" w:themeTint="FF" w:themeShade="FF"/>
                <w:sz w:val="22"/>
                <w:szCs w:val="22"/>
              </w:rPr>
              <w:t xml:space="preserve">  We have 4 tracks within our program: Categorical (for fellowship bound residents), Primary Care, Hospitalist, and Physician Scientist.    In addition, each of our residents </w:t>
            </w:r>
            <w:r w:rsidRPr="079F1DEC" w:rsidR="05B1F449">
              <w:rPr>
                <w:rStyle w:val="normaltextrun"/>
                <w:rFonts w:ascii="Calibri" w:hAnsi="Calibri" w:cs="Calibri"/>
                <w:color w:val="000000" w:themeColor="text1" w:themeTint="FF" w:themeShade="FF"/>
                <w:sz w:val="22"/>
                <w:szCs w:val="22"/>
              </w:rPr>
              <w:t>selects</w:t>
            </w:r>
            <w:r w:rsidRPr="079F1DEC" w:rsidR="05B1F449">
              <w:rPr>
                <w:rStyle w:val="normaltextrun"/>
                <w:rFonts w:ascii="Calibri" w:hAnsi="Calibri" w:cs="Calibri"/>
                <w:color w:val="000000" w:themeColor="text1" w:themeTint="FF" w:themeShade="FF"/>
                <w:sz w:val="22"/>
                <w:szCs w:val="22"/>
              </w:rPr>
              <w:t xml:space="preserve"> </w:t>
            </w:r>
            <w:r w:rsidRPr="079F1DEC" w:rsidR="05B1F449">
              <w:rPr>
                <w:rStyle w:val="normaltextrun"/>
                <w:rFonts w:ascii="Calibri" w:hAnsi="Calibri" w:cs="Calibri"/>
                <w:color w:val="000000" w:themeColor="text1" w:themeTint="FF" w:themeShade="FF"/>
                <w:sz w:val="22"/>
                <w:szCs w:val="22"/>
              </w:rPr>
              <w:t xml:space="preserve">one of our five pathways </w:t>
            </w:r>
            <w:r w:rsidRPr="079F1DEC" w:rsidR="65299699">
              <w:rPr>
                <w:rStyle w:val="normaltextrun"/>
                <w:rFonts w:ascii="Calibri" w:hAnsi="Calibri" w:cs="Calibri"/>
                <w:color w:val="000000" w:themeColor="text1" w:themeTint="FF" w:themeShade="FF"/>
                <w:sz w:val="22"/>
                <w:szCs w:val="22"/>
              </w:rPr>
              <w:t xml:space="preserve">to get </w:t>
            </w:r>
            <w:r w:rsidRPr="079F1DEC" w:rsidR="65299699">
              <w:rPr>
                <w:rStyle w:val="normaltextrun"/>
                <w:rFonts w:ascii="Calibri" w:hAnsi="Calibri" w:cs="Calibri"/>
                <w:color w:val="000000" w:themeColor="text1" w:themeTint="FF" w:themeShade="FF"/>
                <w:sz w:val="22"/>
                <w:szCs w:val="22"/>
              </w:rPr>
              <w:t>additional</w:t>
            </w:r>
            <w:r w:rsidRPr="079F1DEC" w:rsidR="65299699">
              <w:rPr>
                <w:rStyle w:val="normaltextrun"/>
                <w:rFonts w:ascii="Calibri" w:hAnsi="Calibri" w:cs="Calibri"/>
                <w:color w:val="000000" w:themeColor="text1" w:themeTint="FF" w:themeShade="FF"/>
                <w:sz w:val="22"/>
                <w:szCs w:val="22"/>
              </w:rPr>
              <w:t xml:space="preserve"> focused training in </w:t>
            </w:r>
            <w:r w:rsidRPr="079F1DEC" w:rsidR="05B1F449">
              <w:rPr>
                <w:rStyle w:val="normaltextrun"/>
                <w:rFonts w:ascii="Calibri" w:hAnsi="Calibri" w:cs="Calibri"/>
                <w:color w:val="000000" w:themeColor="text1" w:themeTint="FF" w:themeShade="FF"/>
                <w:sz w:val="22"/>
                <w:szCs w:val="22"/>
              </w:rPr>
              <w:t>while receiving core training in each area (Health Equity, Advocacy and Policy; Research and Investigation; Medical Education; Global Health; and Medical Le</w:t>
            </w:r>
            <w:r w:rsidRPr="079F1DEC" w:rsidR="05B1F449">
              <w:rPr>
                <w:rStyle w:val="normaltextrun"/>
                <w:rFonts w:ascii="Calibri" w:hAnsi="Calibri" w:cs="Calibri"/>
                <w:color w:val="000000" w:themeColor="text1" w:themeTint="FF" w:themeShade="FF"/>
                <w:sz w:val="22"/>
                <w:szCs w:val="22"/>
              </w:rPr>
              <w:t xml:space="preserve">adership).  </w:t>
            </w:r>
            <w:r w:rsidRPr="079F1DEC" w:rsidR="05B1F449">
              <w:rPr>
                <w:rStyle w:val="normaltextrun"/>
                <w:rFonts w:ascii="Calibri" w:hAnsi="Calibri" w:cs="Calibri"/>
                <w:color w:val="000000" w:themeColor="text1" w:themeTint="FF" w:themeShade="FF"/>
                <w:sz w:val="22"/>
                <w:szCs w:val="22"/>
              </w:rPr>
              <w:t xml:space="preserve">Furthermore, our residents </w:t>
            </w:r>
            <w:r w:rsidRPr="079F1DEC" w:rsidR="05B1F449">
              <w:rPr>
                <w:rStyle w:val="normaltextrun"/>
                <w:rFonts w:ascii="Calibri" w:hAnsi="Calibri" w:cs="Calibri"/>
                <w:color w:val="000000" w:themeColor="text1" w:themeTint="FF" w:themeShade="FF"/>
                <w:sz w:val="22"/>
                <w:szCs w:val="22"/>
              </w:rPr>
              <w:t>are able to</w:t>
            </w:r>
            <w:r w:rsidRPr="079F1DEC" w:rsidR="05B1F449">
              <w:rPr>
                <w:rStyle w:val="normaltextrun"/>
                <w:rFonts w:ascii="Calibri" w:hAnsi="Calibri" w:cs="Calibri"/>
                <w:color w:val="000000" w:themeColor="text1" w:themeTint="FF" w:themeShade="FF"/>
                <w:sz w:val="22"/>
                <w:szCs w:val="22"/>
              </w:rPr>
              <w:t xml:space="preserve"> select their own longitudinal subspecialty clinic experience based on career </w:t>
            </w:r>
            <w:r w:rsidRPr="079F1DEC" w:rsidR="05B1F449">
              <w:rPr>
                <w:rStyle w:val="normaltextrun"/>
                <w:rFonts w:ascii="Calibri" w:hAnsi="Calibri" w:cs="Calibri"/>
                <w:color w:val="000000" w:themeColor="text1" w:themeTint="FF" w:themeShade="FF"/>
                <w:sz w:val="22"/>
                <w:szCs w:val="22"/>
              </w:rPr>
              <w:t>aspirations.</w:t>
            </w:r>
            <w:r w:rsidRPr="079F1DEC" w:rsidR="05B1F449">
              <w:rPr>
                <w:rStyle w:val="normaltextrun"/>
                <w:rFonts w:ascii="Calibri" w:hAnsi="Calibri" w:cs="Calibri"/>
                <w:color w:val="000000" w:themeColor="text1" w:themeTint="FF" w:themeShade="FF"/>
                <w:sz w:val="22"/>
                <w:szCs w:val="22"/>
              </w:rPr>
              <w:t>  This year, we are starting conversations around how</w:t>
            </w:r>
            <w:r w:rsidRPr="079F1DEC" w:rsidR="05B1F449">
              <w:rPr>
                <w:rStyle w:val="normaltextrun"/>
                <w:rFonts w:ascii="Calibri" w:hAnsi="Calibri" w:cs="Calibri"/>
                <w:color w:val="000000" w:themeColor="text1" w:themeTint="FF" w:themeShade="FF"/>
                <w:sz w:val="22"/>
                <w:szCs w:val="22"/>
              </w:rPr>
              <w:t xml:space="preserve"> to further </w:t>
            </w:r>
            <w:r w:rsidRPr="079F1DEC" w:rsidR="05B1F449">
              <w:rPr>
                <w:rStyle w:val="normaltextrun"/>
                <w:rFonts w:ascii="Calibri" w:hAnsi="Calibri" w:cs="Calibri"/>
                <w:color w:val="000000" w:themeColor="text1" w:themeTint="FF" w:themeShade="FF"/>
                <w:sz w:val="22"/>
                <w:szCs w:val="22"/>
              </w:rPr>
              <w:t>in</w:t>
            </w:r>
            <w:r w:rsidRPr="079F1DEC" w:rsidR="05B1F449">
              <w:rPr>
                <w:rStyle w:val="normaltextrun"/>
                <w:rFonts w:ascii="Calibri" w:hAnsi="Calibri" w:cs="Calibri"/>
                <w:color w:val="000000" w:themeColor="text1" w:themeTint="FF" w:themeShade="FF"/>
                <w:sz w:val="22"/>
                <w:szCs w:val="22"/>
              </w:rPr>
              <w:t>dividualize</w:t>
            </w:r>
            <w:r w:rsidRPr="079F1DEC" w:rsidR="05B1F449">
              <w:rPr>
                <w:rStyle w:val="normaltextrun"/>
                <w:rFonts w:ascii="Calibri" w:hAnsi="Calibri" w:cs="Calibri"/>
                <w:color w:val="000000" w:themeColor="text1" w:themeTint="FF" w:themeShade="FF"/>
                <w:sz w:val="22"/>
                <w:szCs w:val="22"/>
              </w:rPr>
              <w:t xml:space="preserve"> the clinical experiences for our residents to best align </w:t>
            </w:r>
            <w:r w:rsidRPr="079F1DEC" w:rsidR="05B1F449">
              <w:rPr>
                <w:rStyle w:val="normaltextrun"/>
                <w:rFonts w:ascii="Calibri" w:hAnsi="Calibri" w:cs="Calibri"/>
                <w:color w:val="000000" w:themeColor="text1" w:themeTint="FF" w:themeShade="FF"/>
                <w:sz w:val="22"/>
                <w:szCs w:val="22"/>
              </w:rPr>
              <w:t>with f</w:t>
            </w:r>
            <w:r w:rsidRPr="079F1DEC" w:rsidR="05B1F449">
              <w:rPr>
                <w:rStyle w:val="normaltextrun"/>
                <w:rFonts w:ascii="Calibri" w:hAnsi="Calibri" w:cs="Calibri"/>
                <w:color w:val="000000" w:themeColor="text1" w:themeTint="FF" w:themeShade="FF"/>
                <w:sz w:val="22"/>
                <w:szCs w:val="22"/>
              </w:rPr>
              <w:t xml:space="preserve">uture </w:t>
            </w:r>
            <w:r w:rsidRPr="079F1DEC" w:rsidR="05B1F449">
              <w:rPr>
                <w:rStyle w:val="normaltextrun"/>
                <w:rFonts w:ascii="Calibri" w:hAnsi="Calibri" w:cs="Calibri"/>
                <w:color w:val="000000" w:themeColor="text1" w:themeTint="FF" w:themeShade="FF"/>
                <w:sz w:val="22"/>
                <w:szCs w:val="22"/>
              </w:rPr>
              <w:t>career</w:t>
            </w:r>
            <w:r w:rsidRPr="079F1DEC" w:rsidR="05B1F449">
              <w:rPr>
                <w:rStyle w:val="normaltextrun"/>
                <w:rFonts w:ascii="Calibri" w:hAnsi="Calibri" w:cs="Calibri"/>
                <w:color w:val="000000" w:themeColor="text1" w:themeTint="FF" w:themeShade="FF"/>
                <w:sz w:val="22"/>
                <w:szCs w:val="22"/>
              </w:rPr>
              <w:t>.</w:t>
            </w:r>
            <w:r w:rsidRPr="079F1DEC" w:rsidR="05B1F449">
              <w:rPr>
                <w:rStyle w:val="eop"/>
                <w:rFonts w:ascii="Calibri" w:hAnsi="Calibri" w:cs="Calibri"/>
                <w:color w:val="000000" w:themeColor="text1" w:themeTint="FF" w:themeShade="FF"/>
                <w:sz w:val="22"/>
                <w:szCs w:val="22"/>
              </w:rPr>
              <w:t> </w:t>
            </w:r>
          </w:p>
          <w:p w:rsidR="00F16CBC" w:rsidP="00F16CBC" w:rsidRDefault="00F16CBC" w14:paraId="44D66973" w14:textId="77777777">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We aim to provide </w:t>
            </w:r>
            <w:proofErr w:type="gramStart"/>
            <w:r>
              <w:rPr>
                <w:rStyle w:val="normaltextrun"/>
                <w:rFonts w:ascii="Calibri" w:hAnsi="Calibri" w:cs="Calibri"/>
                <w:color w:val="000000"/>
                <w:sz w:val="22"/>
                <w:szCs w:val="22"/>
              </w:rPr>
              <w:t>a robust</w:t>
            </w:r>
            <w:proofErr w:type="gramEnd"/>
            <w:r>
              <w:rPr>
                <w:rStyle w:val="normaltextrun"/>
                <w:rFonts w:ascii="Calibri" w:hAnsi="Calibri" w:cs="Calibri"/>
                <w:color w:val="000000"/>
                <w:sz w:val="22"/>
                <w:szCs w:val="22"/>
              </w:rPr>
              <w:t xml:space="preserve"> clinical training experience that will adequately prepare any resident for any future challenges.</w:t>
            </w:r>
            <w:r>
              <w:rPr>
                <w:rStyle w:val="eop"/>
                <w:rFonts w:ascii="Calibri" w:hAnsi="Calibri" w:cs="Calibri"/>
                <w:color w:val="000000"/>
                <w:sz w:val="22"/>
                <w:szCs w:val="22"/>
              </w:rPr>
              <w:t> </w:t>
            </w:r>
          </w:p>
          <w:p w:rsidR="00F16CBC" w:rsidP="1CB198F5" w:rsidRDefault="00F16CBC" w14:paraId="70984554" w14:textId="5F22757C">
            <w:pPr>
              <w:pStyle w:val="paragraph"/>
              <w:spacing w:before="0" w:beforeAutospacing="off" w:after="0" w:afterAutospacing="off"/>
              <w:textAlignment w:val="baseline"/>
              <w:rPr>
                <w:rFonts w:ascii="Segoe UI" w:hAnsi="Segoe UI" w:cs="Segoe UI"/>
                <w:sz w:val="18"/>
                <w:szCs w:val="18"/>
              </w:rPr>
            </w:pPr>
            <w:r w:rsidRPr="079F1DEC" w:rsidR="05B1F449">
              <w:rPr>
                <w:rStyle w:val="normaltextrun"/>
                <w:rFonts w:ascii="Calibri" w:hAnsi="Calibri" w:cs="Calibri"/>
                <w:color w:val="000000" w:themeColor="text1" w:themeTint="FF" w:themeShade="FF"/>
                <w:sz w:val="22"/>
                <w:szCs w:val="22"/>
              </w:rPr>
              <w:t xml:space="preserve">We feel that one of our biggest strengths as a program is graded and intentional advances in autonomy throughout training.   We have been very </w:t>
            </w:r>
            <w:r w:rsidRPr="079F1DEC" w:rsidR="7708E463">
              <w:rPr>
                <w:rStyle w:val="normaltextrun"/>
                <w:rFonts w:ascii="Calibri" w:hAnsi="Calibri" w:cs="Calibri"/>
                <w:color w:val="000000" w:themeColor="text1" w:themeTint="FF" w:themeShade="FF"/>
                <w:sz w:val="22"/>
                <w:szCs w:val="22"/>
              </w:rPr>
              <w:t>deliberate</w:t>
            </w:r>
            <w:r w:rsidRPr="079F1DEC" w:rsidR="05B1F449">
              <w:rPr>
                <w:rStyle w:val="normaltextrun"/>
                <w:rFonts w:ascii="Calibri" w:hAnsi="Calibri" w:cs="Calibri"/>
                <w:color w:val="000000" w:themeColor="text1" w:themeTint="FF" w:themeShade="FF"/>
                <w:sz w:val="22"/>
                <w:szCs w:val="22"/>
              </w:rPr>
              <w:t xml:space="preserve"> with</w:t>
            </w:r>
            <w:r w:rsidRPr="079F1DEC" w:rsidR="008F8540">
              <w:rPr>
                <w:rStyle w:val="normaltextrun"/>
                <w:rFonts w:ascii="Calibri" w:hAnsi="Calibri" w:cs="Calibri"/>
                <w:color w:val="000000" w:themeColor="text1" w:themeTint="FF" w:themeShade="FF"/>
                <w:sz w:val="22"/>
                <w:szCs w:val="22"/>
              </w:rPr>
              <w:t xml:space="preserve"> our </w:t>
            </w:r>
            <w:r w:rsidRPr="079F1DEC" w:rsidR="05B1F449">
              <w:rPr>
                <w:rStyle w:val="normaltextrun"/>
                <w:rFonts w:ascii="Calibri" w:hAnsi="Calibri" w:cs="Calibri"/>
                <w:color w:val="000000" w:themeColor="text1" w:themeTint="FF" w:themeShade="FF"/>
                <w:sz w:val="22"/>
                <w:szCs w:val="22"/>
              </w:rPr>
              <w:t>inpatient experiences to ensure that at each level of training our residents have the</w:t>
            </w:r>
            <w:r w:rsidRPr="079F1DEC" w:rsidR="05B1F449">
              <w:rPr>
                <w:rStyle w:val="normaltextrun"/>
                <w:rFonts w:ascii="Calibri" w:hAnsi="Calibri" w:cs="Calibri"/>
                <w:color w:val="000000" w:themeColor="text1" w:themeTint="FF" w:themeShade="FF"/>
                <w:sz w:val="22"/>
                <w:szCs w:val="22"/>
              </w:rPr>
              <w:t xml:space="preserve"> </w:t>
            </w:r>
            <w:r w:rsidRPr="079F1DEC" w:rsidR="05B1F449">
              <w:rPr>
                <w:rStyle w:val="normaltextrun"/>
                <w:rFonts w:ascii="Calibri" w:hAnsi="Calibri" w:cs="Calibri"/>
                <w:color w:val="000000" w:themeColor="text1" w:themeTint="FF" w:themeShade="FF"/>
                <w:sz w:val="22"/>
                <w:szCs w:val="22"/>
              </w:rPr>
              <w:t>appropriate balanc</w:t>
            </w:r>
            <w:r w:rsidRPr="079F1DEC" w:rsidR="05B1F449">
              <w:rPr>
                <w:rStyle w:val="normaltextrun"/>
                <w:rFonts w:ascii="Calibri" w:hAnsi="Calibri" w:cs="Calibri"/>
                <w:color w:val="000000" w:themeColor="text1" w:themeTint="FF" w:themeShade="FF"/>
                <w:sz w:val="22"/>
                <w:szCs w:val="22"/>
              </w:rPr>
              <w:t>e</w:t>
            </w:r>
            <w:r w:rsidRPr="079F1DEC" w:rsidR="05B1F449">
              <w:rPr>
                <w:rStyle w:val="normaltextrun"/>
                <w:rFonts w:ascii="Calibri" w:hAnsi="Calibri" w:cs="Calibri"/>
                <w:color w:val="000000" w:themeColor="text1" w:themeTint="FF" w:themeShade="FF"/>
                <w:sz w:val="22"/>
                <w:szCs w:val="22"/>
              </w:rPr>
              <w:t xml:space="preserve"> of autonomy and supervisio</w:t>
            </w:r>
            <w:r w:rsidRPr="079F1DEC" w:rsidR="05B1F449">
              <w:rPr>
                <w:rStyle w:val="normaltextrun"/>
                <w:rFonts w:ascii="Calibri" w:hAnsi="Calibri" w:cs="Calibri"/>
                <w:color w:val="000000" w:themeColor="text1" w:themeTint="FF" w:themeShade="FF"/>
                <w:sz w:val="22"/>
                <w:szCs w:val="22"/>
              </w:rPr>
              <w:t>n</w:t>
            </w:r>
            <w:r w:rsidRPr="079F1DEC" w:rsidR="05B1F449">
              <w:rPr>
                <w:rStyle w:val="normaltextrun"/>
                <w:rFonts w:ascii="Calibri" w:hAnsi="Calibri" w:cs="Calibri"/>
                <w:color w:val="000000" w:themeColor="text1" w:themeTint="FF" w:themeShade="FF"/>
                <w:sz w:val="22"/>
                <w:szCs w:val="22"/>
              </w:rPr>
              <w:t>.</w:t>
            </w:r>
            <w:r w:rsidRPr="079F1DEC" w:rsidR="6C4628A9">
              <w:rPr>
                <w:rStyle w:val="normaltextrun"/>
                <w:rFonts w:ascii="Calibri" w:hAnsi="Calibri" w:cs="Calibri"/>
                <w:color w:val="000000" w:themeColor="text1" w:themeTint="FF" w:themeShade="FF"/>
                <w:sz w:val="22"/>
                <w:szCs w:val="22"/>
              </w:rPr>
              <w:t xml:space="preserve"> </w:t>
            </w:r>
            <w:r w:rsidRPr="079F1DEC" w:rsidR="6C4628A9">
              <w:rPr>
                <w:rStyle w:val="normaltextrun"/>
                <w:rFonts w:ascii="Calibri" w:hAnsi="Calibri" w:cs="Calibri"/>
                <w:color w:val="000000" w:themeColor="text1" w:themeTint="FF" w:themeShade="FF"/>
                <w:sz w:val="22"/>
                <w:szCs w:val="22"/>
              </w:rPr>
              <w:t xml:space="preserve"> </w:t>
            </w:r>
            <w:r w:rsidRPr="079F1DEC" w:rsidR="6C4628A9">
              <w:rPr>
                <w:rStyle w:val="normaltextrun"/>
                <w:rFonts w:ascii="Calibri" w:hAnsi="Calibri" w:cs="Calibri"/>
                <w:color w:val="000000" w:themeColor="text1" w:themeTint="FF" w:themeShade="FF"/>
                <w:sz w:val="22"/>
                <w:szCs w:val="22"/>
              </w:rPr>
              <w:t>We do this by selecting specific core rotations for our residents to do in different years of training.</w:t>
            </w:r>
            <w:r w:rsidRPr="079F1DEC" w:rsidR="05B1F449">
              <w:rPr>
                <w:rStyle w:val="normaltextrun"/>
                <w:rFonts w:ascii="Calibri" w:hAnsi="Calibri" w:cs="Calibri"/>
                <w:color w:val="000000" w:themeColor="text1" w:themeTint="FF" w:themeShade="FF"/>
                <w:sz w:val="22"/>
                <w:szCs w:val="22"/>
              </w:rPr>
              <w:t> </w:t>
            </w:r>
            <w:r w:rsidRPr="079F1DEC" w:rsidR="05B1F449">
              <w:rPr>
                <w:rStyle w:val="normaltextrun"/>
                <w:rFonts w:ascii="Calibri" w:hAnsi="Calibri" w:cs="Calibri"/>
                <w:color w:val="000000" w:themeColor="text1" w:themeTint="FF" w:themeShade="FF"/>
                <w:sz w:val="22"/>
                <w:szCs w:val="22"/>
              </w:rPr>
              <w:t xml:space="preserve"> </w:t>
            </w:r>
            <w:r w:rsidRPr="079F1DEC" w:rsidR="05B1F449">
              <w:rPr>
                <w:rStyle w:val="normaltextrun"/>
                <w:rFonts w:ascii="Calibri" w:hAnsi="Calibri" w:cs="Calibri"/>
                <w:color w:val="000000" w:themeColor="text1" w:themeTint="FF" w:themeShade="FF"/>
                <w:sz w:val="22"/>
                <w:szCs w:val="22"/>
              </w:rPr>
              <w:t>In the ambulatory setting, we are intentional as well in terms of our graded increases in patient volumes and degrees of supervision</w:t>
            </w:r>
            <w:r w:rsidRPr="079F1DEC" w:rsidR="05B1F449">
              <w:rPr>
                <w:rStyle w:val="normaltextrun"/>
                <w:rFonts w:ascii="Calibri" w:hAnsi="Calibri" w:cs="Calibri"/>
                <w:color w:val="000000" w:themeColor="text1" w:themeTint="FF" w:themeShade="FF"/>
                <w:sz w:val="22"/>
                <w:szCs w:val="22"/>
              </w:rPr>
              <w:t>.</w:t>
            </w:r>
            <w:r w:rsidRPr="079F1DEC" w:rsidR="05B1F449">
              <w:rPr>
                <w:rStyle w:val="normaltextrun"/>
                <w:rFonts w:ascii="Calibri" w:hAnsi="Calibri" w:cs="Calibri"/>
                <w:color w:val="000000" w:themeColor="text1" w:themeTint="FF" w:themeShade="FF"/>
                <w:sz w:val="22"/>
                <w:szCs w:val="22"/>
              </w:rPr>
              <w:t>  Furthermore, we are deliberate in the type</w:t>
            </w:r>
            <w:r w:rsidRPr="079F1DEC" w:rsidR="54222323">
              <w:rPr>
                <w:rStyle w:val="normaltextrun"/>
                <w:rFonts w:ascii="Calibri" w:hAnsi="Calibri" w:cs="Calibri"/>
                <w:color w:val="000000" w:themeColor="text1" w:themeTint="FF" w:themeShade="FF"/>
                <w:sz w:val="22"/>
                <w:szCs w:val="22"/>
              </w:rPr>
              <w:t>s</w:t>
            </w:r>
            <w:r w:rsidRPr="079F1DEC" w:rsidR="05B1F449">
              <w:rPr>
                <w:rStyle w:val="normaltextrun"/>
                <w:rFonts w:ascii="Calibri" w:hAnsi="Calibri" w:cs="Calibri"/>
                <w:color w:val="000000" w:themeColor="text1" w:themeTint="FF" w:themeShade="FF"/>
                <w:sz w:val="22"/>
                <w:szCs w:val="22"/>
              </w:rPr>
              <w:t xml:space="preserve"> of clinical experiences our residents get to ensure a wide breadth of clinical experiences</w:t>
            </w:r>
            <w:r w:rsidRPr="079F1DEC" w:rsidR="5FE1F7D8">
              <w:rPr>
                <w:rStyle w:val="normaltextrun"/>
                <w:rFonts w:ascii="Calibri" w:hAnsi="Calibri" w:cs="Calibri"/>
                <w:color w:val="000000" w:themeColor="text1" w:themeTint="FF" w:themeShade="FF"/>
                <w:sz w:val="22"/>
                <w:szCs w:val="22"/>
              </w:rPr>
              <w:t>, ensuring that each resident spends time at each of our core clinical sites.</w:t>
            </w:r>
            <w:r w:rsidRPr="079F1DEC" w:rsidR="05B1F449">
              <w:rPr>
                <w:rStyle w:val="normaltextrun"/>
                <w:rFonts w:ascii="Calibri" w:hAnsi="Calibri" w:cs="Calibri"/>
                <w:color w:val="000000" w:themeColor="text1" w:themeTint="FF" w:themeShade="FF"/>
                <w:sz w:val="22"/>
                <w:szCs w:val="22"/>
              </w:rPr>
              <w:t>  </w:t>
            </w:r>
            <w:r w:rsidRPr="079F1DEC" w:rsidR="05B1F449">
              <w:rPr>
                <w:rStyle w:val="eop"/>
                <w:rFonts w:ascii="Calibri" w:hAnsi="Calibri" w:cs="Calibri"/>
                <w:color w:val="000000" w:themeColor="text1" w:themeTint="FF" w:themeShade="FF"/>
                <w:sz w:val="22"/>
                <w:szCs w:val="22"/>
              </w:rPr>
              <w:t> </w:t>
            </w:r>
          </w:p>
          <w:p w:rsidR="00F16CBC" w:rsidP="00F16CBC" w:rsidRDefault="00F16CBC" w14:paraId="1CA89E94" w14:textId="77777777">
            <w:pPr>
              <w:pStyle w:val="paragraph"/>
              <w:numPr>
                <w:ilvl w:val="0"/>
                <w:numId w:val="4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We aim to provide a diversity of clinical training environments in terms of patient populations, healthcare systems and clinical experiences.</w:t>
            </w:r>
            <w:r>
              <w:rPr>
                <w:rStyle w:val="eop"/>
                <w:rFonts w:ascii="Calibri" w:hAnsi="Calibri" w:cs="Calibri"/>
                <w:color w:val="000000"/>
                <w:sz w:val="22"/>
                <w:szCs w:val="22"/>
              </w:rPr>
              <w:t> </w:t>
            </w:r>
          </w:p>
          <w:p w:rsidR="00F16CBC" w:rsidP="079F1DEC" w:rsidRDefault="00F16CBC" w14:paraId="0BD85F5F" w14:textId="42F6D9B9">
            <w:pPr>
              <w:pStyle w:val="paragraph"/>
              <w:spacing w:before="0" w:beforeAutospacing="off" w:after="0" w:afterAutospacing="off"/>
              <w:textAlignment w:val="baseline"/>
              <w:rPr>
                <w:rStyle w:val="eop"/>
                <w:rFonts w:ascii="Calibri" w:hAnsi="Calibri" w:cs="Calibri"/>
                <w:color w:val="000000" w:themeColor="text1" w:themeTint="FF" w:themeShade="FF"/>
                <w:sz w:val="22"/>
                <w:szCs w:val="22"/>
              </w:rPr>
            </w:pPr>
            <w:r w:rsidRPr="079F1DEC" w:rsidR="05B1F449">
              <w:rPr>
                <w:rStyle w:val="normaltextrun"/>
                <w:rFonts w:ascii="Calibri" w:hAnsi="Calibri" w:cs="Calibri"/>
                <w:color w:val="000000" w:themeColor="text1" w:themeTint="FF" w:themeShade="FF"/>
                <w:sz w:val="22"/>
                <w:szCs w:val="22"/>
              </w:rPr>
              <w:t xml:space="preserve">We are fortunate as a training program to have four healthcare systems in which our residents train – University of Colorado Hospital (the region’s only </w:t>
            </w:r>
            <w:r w:rsidRPr="079F1DEC" w:rsidR="63131A4C">
              <w:rPr>
                <w:rStyle w:val="normaltextrun"/>
                <w:rFonts w:ascii="Calibri" w:hAnsi="Calibri" w:cs="Calibri"/>
                <w:color w:val="000000" w:themeColor="text1" w:themeTint="FF" w:themeShade="FF"/>
                <w:sz w:val="22"/>
                <w:szCs w:val="22"/>
              </w:rPr>
              <w:t xml:space="preserve">major </w:t>
            </w:r>
            <w:r w:rsidRPr="079F1DEC" w:rsidR="05B1F449">
              <w:rPr>
                <w:rStyle w:val="normaltextrun"/>
                <w:rFonts w:ascii="Calibri" w:hAnsi="Calibri" w:cs="Calibri"/>
                <w:color w:val="000000" w:themeColor="text1" w:themeTint="FF" w:themeShade="FF"/>
                <w:sz w:val="22"/>
                <w:szCs w:val="22"/>
              </w:rPr>
              <w:t xml:space="preserve">academic medical center), Denver Health (a nationally recognized safety net hospital serving the patients of Denver), the Rocky Mountain VA Medical Center (serving veterans from the region) and Rose Medical Center (a private hospital in which our residents get training in the emergency room).  Furthermore, we have seven different continuity clinic sites geographically </w:t>
            </w:r>
            <w:r w:rsidRPr="079F1DEC" w:rsidR="05B1F449">
              <w:rPr>
                <w:rStyle w:val="normaltextrun"/>
                <w:rFonts w:ascii="Calibri" w:hAnsi="Calibri" w:cs="Calibri"/>
                <w:color w:val="000000" w:themeColor="text1" w:themeTint="FF" w:themeShade="FF"/>
                <w:sz w:val="22"/>
                <w:szCs w:val="22"/>
              </w:rPr>
              <w:t>located</w:t>
            </w:r>
            <w:r w:rsidRPr="079F1DEC" w:rsidR="05B1F449">
              <w:rPr>
                <w:rStyle w:val="normaltextrun"/>
                <w:rFonts w:ascii="Calibri" w:hAnsi="Calibri" w:cs="Calibri"/>
                <w:color w:val="000000" w:themeColor="text1" w:themeTint="FF" w:themeShade="FF"/>
                <w:sz w:val="22"/>
                <w:szCs w:val="22"/>
              </w:rPr>
              <w:t xml:space="preserve"> throughout Denver and Aurora.   </w:t>
            </w:r>
            <w:r w:rsidRPr="079F1DEC" w:rsidR="05B1F449">
              <w:rPr>
                <w:rStyle w:val="eop"/>
                <w:rFonts w:ascii="Calibri" w:hAnsi="Calibri" w:cs="Calibri"/>
                <w:color w:val="000000" w:themeColor="text1" w:themeTint="FF" w:themeShade="FF"/>
                <w:sz w:val="22"/>
                <w:szCs w:val="22"/>
              </w:rPr>
              <w:t> </w:t>
            </w:r>
            <w:r w:rsidRPr="079F1DEC" w:rsidR="5AB74904">
              <w:rPr>
                <w:rStyle w:val="eop"/>
                <w:rFonts w:ascii="Calibri" w:hAnsi="Calibri" w:cs="Calibri"/>
                <w:color w:val="000000" w:themeColor="text1" w:themeTint="FF" w:themeShade="FF"/>
                <w:sz w:val="22"/>
                <w:szCs w:val="22"/>
              </w:rPr>
              <w:t xml:space="preserve">We ensure that each resident spends time at each of our core clinical sites so that they experience each of these </w:t>
            </w:r>
            <w:r w:rsidRPr="079F1DEC" w:rsidR="5AB74904">
              <w:rPr>
                <w:rStyle w:val="eop"/>
                <w:rFonts w:ascii="Calibri" w:hAnsi="Calibri" w:cs="Calibri"/>
                <w:color w:val="000000" w:themeColor="text1" w:themeTint="FF" w:themeShade="FF"/>
                <w:sz w:val="22"/>
                <w:szCs w:val="22"/>
              </w:rPr>
              <w:t>very different</w:t>
            </w:r>
            <w:r w:rsidRPr="079F1DEC" w:rsidR="5AB74904">
              <w:rPr>
                <w:rStyle w:val="eop"/>
                <w:rFonts w:ascii="Calibri" w:hAnsi="Calibri" w:cs="Calibri"/>
                <w:color w:val="000000" w:themeColor="text1" w:themeTint="FF" w:themeShade="FF"/>
                <w:sz w:val="22"/>
                <w:szCs w:val="22"/>
              </w:rPr>
              <w:t xml:space="preserve"> healthcare systems</w:t>
            </w:r>
            <w:r w:rsidRPr="079F1DEC" w:rsidR="2F8CD984">
              <w:rPr>
                <w:rStyle w:val="eop"/>
                <w:rFonts w:ascii="Calibri" w:hAnsi="Calibri" w:cs="Calibri"/>
                <w:color w:val="000000" w:themeColor="text1" w:themeTint="FF" w:themeShade="FF"/>
                <w:sz w:val="22"/>
                <w:szCs w:val="22"/>
              </w:rPr>
              <w:t xml:space="preserve"> and training environments</w:t>
            </w:r>
            <w:r w:rsidRPr="079F1DEC" w:rsidR="2F8CD984">
              <w:rPr>
                <w:rStyle w:val="eop"/>
                <w:rFonts w:ascii="Calibri" w:hAnsi="Calibri" w:cs="Calibri"/>
                <w:color w:val="000000" w:themeColor="text1" w:themeTint="FF" w:themeShade="FF"/>
                <w:sz w:val="22"/>
                <w:szCs w:val="22"/>
              </w:rPr>
              <w:t xml:space="preserve">.  </w:t>
            </w:r>
            <w:r w:rsidRPr="079F1DEC" w:rsidR="2F8CD984">
              <w:rPr>
                <w:rStyle w:val="eop"/>
                <w:rFonts w:ascii="Calibri" w:hAnsi="Calibri" w:cs="Calibri"/>
                <w:color w:val="000000" w:themeColor="text1" w:themeTint="FF" w:themeShade="FF"/>
                <w:sz w:val="22"/>
                <w:szCs w:val="22"/>
              </w:rPr>
              <w:t>Each of these healthcare systems also serves a different and unique patient population</w:t>
            </w:r>
            <w:r w:rsidRPr="079F1DEC" w:rsidR="5AB74904">
              <w:rPr>
                <w:rStyle w:val="eop"/>
                <w:rFonts w:ascii="Calibri" w:hAnsi="Calibri" w:cs="Calibri"/>
                <w:color w:val="000000" w:themeColor="text1" w:themeTint="FF" w:themeShade="FF"/>
                <w:sz w:val="22"/>
                <w:szCs w:val="22"/>
              </w:rPr>
              <w:t>.</w:t>
            </w:r>
          </w:p>
          <w:p w:rsidR="00F16CBC" w:rsidP="00F16CBC" w:rsidRDefault="00F16CBC" w14:paraId="06CF7D8E" w14:textId="77777777">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We aim to create a training environment that values and ensures inclusion and diversity.   We aim to support, </w:t>
            </w:r>
            <w:proofErr w:type="gramStart"/>
            <w:r>
              <w:rPr>
                <w:rStyle w:val="normaltextrun"/>
                <w:rFonts w:ascii="Calibri" w:hAnsi="Calibri" w:cs="Calibri"/>
                <w:sz w:val="22"/>
                <w:szCs w:val="22"/>
              </w:rPr>
              <w:t>retain</w:t>
            </w:r>
            <w:proofErr w:type="gramEnd"/>
            <w:r>
              <w:rPr>
                <w:rStyle w:val="normaltextrun"/>
                <w:rFonts w:ascii="Calibri" w:hAnsi="Calibri" w:cs="Calibri"/>
                <w:sz w:val="22"/>
                <w:szCs w:val="22"/>
              </w:rPr>
              <w:t xml:space="preserve"> and recruit residents, faculty and staff from diverse backgrounds and identities so that our program reflects the communities we serve.  </w:t>
            </w:r>
            <w:r>
              <w:rPr>
                <w:rStyle w:val="eop"/>
                <w:rFonts w:ascii="Calibri" w:hAnsi="Calibri" w:cs="Calibri"/>
                <w:sz w:val="22"/>
                <w:szCs w:val="22"/>
              </w:rPr>
              <w:t> </w:t>
            </w:r>
          </w:p>
          <w:p w:rsidR="00F16CBC" w:rsidP="079F1DEC" w:rsidRDefault="00F16CBC" w14:paraId="63AB9946" w14:textId="13A0715C">
            <w:pPr>
              <w:pStyle w:val="paragraph"/>
              <w:spacing w:before="0" w:beforeAutospacing="off" w:after="0" w:afterAutospacing="off"/>
              <w:textAlignment w:val="baseline"/>
              <w:rPr>
                <w:rFonts w:ascii="Segoe UI" w:hAnsi="Segoe UI" w:cs="Segoe UI"/>
                <w:sz w:val="18"/>
                <w:szCs w:val="18"/>
              </w:rPr>
            </w:pPr>
            <w:r w:rsidRPr="079F1DEC" w:rsidR="05B1F449">
              <w:rPr>
                <w:rStyle w:val="normaltextrun"/>
                <w:rFonts w:ascii="Calibri" w:hAnsi="Calibri" w:cs="Calibri"/>
                <w:color w:val="000000" w:themeColor="text1" w:themeTint="FF" w:themeShade="FF"/>
                <w:sz w:val="22"/>
                <w:szCs w:val="22"/>
              </w:rPr>
              <w:t xml:space="preserve">This has been a top priority for the program for </w:t>
            </w:r>
            <w:r w:rsidRPr="079F1DEC" w:rsidR="05B1F449">
              <w:rPr>
                <w:rStyle w:val="normaltextrun"/>
                <w:rFonts w:ascii="Calibri" w:hAnsi="Calibri" w:cs="Calibri"/>
                <w:color w:val="000000" w:themeColor="text1" w:themeTint="FF" w:themeShade="FF"/>
                <w:sz w:val="22"/>
                <w:szCs w:val="22"/>
              </w:rPr>
              <w:t>a number of</w:t>
            </w:r>
            <w:r w:rsidRPr="079F1DEC" w:rsidR="05B1F449">
              <w:rPr>
                <w:rStyle w:val="normaltextrun"/>
                <w:rFonts w:ascii="Calibri" w:hAnsi="Calibri" w:cs="Calibri"/>
                <w:color w:val="000000" w:themeColor="text1" w:themeTint="FF" w:themeShade="FF"/>
                <w:sz w:val="22"/>
                <w:szCs w:val="22"/>
              </w:rPr>
              <w:t xml:space="preserve"> years.</w:t>
            </w:r>
            <w:r w:rsidRPr="079F1DEC" w:rsidR="05B1F449">
              <w:rPr>
                <w:rStyle w:val="normaltextrun"/>
                <w:rFonts w:ascii="Calibri" w:hAnsi="Calibri" w:cs="Calibri"/>
                <w:color w:val="000000" w:themeColor="text1" w:themeTint="FF" w:themeShade="FF"/>
                <w:sz w:val="22"/>
                <w:szCs w:val="22"/>
              </w:rPr>
              <w:t xml:space="preserve"> </w:t>
            </w:r>
            <w:r w:rsidRPr="079F1DEC" w:rsidR="05B1F449">
              <w:rPr>
                <w:rStyle w:val="normaltextrun"/>
                <w:rFonts w:ascii="Calibri" w:hAnsi="Calibri" w:cs="Calibri"/>
                <w:color w:val="000000" w:themeColor="text1" w:themeTint="FF" w:themeShade="FF"/>
                <w:sz w:val="22"/>
                <w:szCs w:val="22"/>
              </w:rPr>
              <w:t xml:space="preserve">We have used a holistic review approach to our recruitment process for many years </w:t>
            </w:r>
            <w:r w:rsidRPr="079F1DEC" w:rsidR="05B1F449">
              <w:rPr>
                <w:rStyle w:val="normaltextrun"/>
                <w:rFonts w:ascii="Calibri" w:hAnsi="Calibri" w:cs="Calibri"/>
                <w:color w:val="000000" w:themeColor="text1" w:themeTint="FF" w:themeShade="FF"/>
                <w:sz w:val="22"/>
                <w:szCs w:val="22"/>
              </w:rPr>
              <w:t>in order to</w:t>
            </w:r>
            <w:r w:rsidRPr="079F1DEC" w:rsidR="05B1F449">
              <w:rPr>
                <w:rStyle w:val="normaltextrun"/>
                <w:rFonts w:ascii="Calibri" w:hAnsi="Calibri" w:cs="Calibri"/>
                <w:color w:val="000000" w:themeColor="text1" w:themeTint="FF" w:themeShade="FF"/>
                <w:sz w:val="22"/>
                <w:szCs w:val="22"/>
              </w:rPr>
              <w:t xml:space="preserve"> increase diversity of backgrounds and experiences in our residents.</w:t>
            </w:r>
            <w:r w:rsidRPr="079F1DEC" w:rsidR="05B1F449">
              <w:rPr>
                <w:rStyle w:val="normaltextrun"/>
                <w:rFonts w:ascii="Calibri" w:hAnsi="Calibri" w:cs="Calibri"/>
                <w:color w:val="000000" w:themeColor="text1" w:themeTint="FF" w:themeShade="FF"/>
                <w:sz w:val="22"/>
                <w:szCs w:val="22"/>
              </w:rPr>
              <w:t xml:space="preserve"> We also created a Diversity, Equity and Inclusion working group (with program leadership, chief </w:t>
            </w:r>
            <w:r w:rsidRPr="079F1DEC" w:rsidR="05B1F449">
              <w:rPr>
                <w:rStyle w:val="normaltextrun"/>
                <w:rFonts w:ascii="Calibri" w:hAnsi="Calibri" w:cs="Calibri"/>
                <w:color w:val="000000" w:themeColor="text1" w:themeTint="FF" w:themeShade="FF"/>
                <w:sz w:val="22"/>
                <w:szCs w:val="22"/>
              </w:rPr>
              <w:t>residents</w:t>
            </w:r>
            <w:r w:rsidRPr="079F1DEC" w:rsidR="05B1F449">
              <w:rPr>
                <w:rStyle w:val="normaltextrun"/>
                <w:rFonts w:ascii="Calibri" w:hAnsi="Calibri" w:cs="Calibri"/>
                <w:color w:val="000000" w:themeColor="text1" w:themeTint="FF" w:themeShade="FF"/>
                <w:sz w:val="22"/>
                <w:szCs w:val="22"/>
              </w:rPr>
              <w:t xml:space="preserve"> and residents) which meets monthly to address and implement change </w:t>
            </w:r>
            <w:r w:rsidRPr="079F1DEC" w:rsidR="05B1F449">
              <w:rPr>
                <w:rStyle w:val="normaltextrun"/>
                <w:rFonts w:ascii="Calibri" w:hAnsi="Calibri" w:cs="Calibri"/>
                <w:color w:val="000000" w:themeColor="text1" w:themeTint="FF" w:themeShade="FF"/>
                <w:sz w:val="22"/>
                <w:szCs w:val="22"/>
              </w:rPr>
              <w:t>in order to</w:t>
            </w:r>
            <w:r w:rsidRPr="079F1DEC" w:rsidR="05B1F449">
              <w:rPr>
                <w:rStyle w:val="normaltextrun"/>
                <w:rFonts w:ascii="Calibri" w:hAnsi="Calibri" w:cs="Calibri"/>
                <w:color w:val="000000" w:themeColor="text1" w:themeTint="FF" w:themeShade="FF"/>
                <w:sz w:val="22"/>
                <w:szCs w:val="22"/>
              </w:rPr>
              <w:t xml:space="preserve"> ensure that we are creating a divers</w:t>
            </w:r>
            <w:r w:rsidRPr="079F1DEC" w:rsidR="3EBC5C7C">
              <w:rPr>
                <w:rStyle w:val="normaltextrun"/>
                <w:rFonts w:ascii="Calibri" w:hAnsi="Calibri" w:cs="Calibri"/>
                <w:color w:val="000000" w:themeColor="text1" w:themeTint="FF" w:themeShade="FF"/>
                <w:sz w:val="22"/>
                <w:szCs w:val="22"/>
              </w:rPr>
              <w:t>e</w:t>
            </w:r>
            <w:r w:rsidRPr="079F1DEC" w:rsidR="05B1F449">
              <w:rPr>
                <w:rStyle w:val="normaltextrun"/>
                <w:rFonts w:ascii="Calibri" w:hAnsi="Calibri" w:cs="Calibri"/>
                <w:color w:val="000000" w:themeColor="text1" w:themeTint="FF" w:themeShade="FF"/>
                <w:sz w:val="22"/>
                <w:szCs w:val="22"/>
              </w:rPr>
              <w:t xml:space="preserve"> and inclusive program. </w:t>
            </w:r>
            <w:r w:rsidRPr="079F1DEC" w:rsidR="05B1F449">
              <w:rPr>
                <w:rStyle w:val="eop"/>
                <w:rFonts w:ascii="Calibri" w:hAnsi="Calibri" w:cs="Calibri"/>
                <w:color w:val="000000" w:themeColor="text1" w:themeTint="FF" w:themeShade="FF"/>
                <w:sz w:val="22"/>
                <w:szCs w:val="22"/>
              </w:rPr>
              <w:t> </w:t>
            </w:r>
            <w:r w:rsidRPr="079F1DEC" w:rsidR="05B1F449">
              <w:rPr>
                <w:rStyle w:val="normaltextrun"/>
                <w:rFonts w:ascii="Calibri" w:hAnsi="Calibri" w:cs="Calibri"/>
                <w:color w:val="000000" w:themeColor="text1" w:themeTint="FF" w:themeShade="FF"/>
                <w:sz w:val="22"/>
                <w:szCs w:val="22"/>
              </w:rPr>
              <w:t xml:space="preserve">This year, our residency program leadership team will do a special training session </w:t>
            </w:r>
            <w:r w:rsidRPr="079F1DEC" w:rsidR="05B1F449">
              <w:rPr>
                <w:rStyle w:val="normaltextrun"/>
                <w:rFonts w:ascii="Calibri" w:hAnsi="Calibri" w:cs="Calibri"/>
                <w:color w:val="000000" w:themeColor="text1" w:themeTint="FF" w:themeShade="FF"/>
                <w:sz w:val="22"/>
                <w:szCs w:val="22"/>
              </w:rPr>
              <w:t>in order to</w:t>
            </w:r>
            <w:r w:rsidRPr="079F1DEC" w:rsidR="05B1F449">
              <w:rPr>
                <w:rStyle w:val="normaltextrun"/>
                <w:rFonts w:ascii="Calibri" w:hAnsi="Calibri" w:cs="Calibri"/>
                <w:color w:val="000000" w:themeColor="text1" w:themeTint="FF" w:themeShade="FF"/>
                <w:sz w:val="22"/>
                <w:szCs w:val="22"/>
              </w:rPr>
              <w:t xml:space="preserve"> achieve individual Foundations in Equity Certificates.</w:t>
            </w:r>
            <w:r w:rsidRPr="079F1DEC" w:rsidR="05B1F449">
              <w:rPr>
                <w:rStyle w:val="normaltextrun"/>
                <w:rFonts w:ascii="Calibri" w:hAnsi="Calibri" w:cs="Calibri"/>
                <w:color w:val="000000" w:themeColor="text1" w:themeTint="FF" w:themeShade="FF"/>
                <w:sz w:val="22"/>
                <w:szCs w:val="22"/>
              </w:rPr>
              <w:t xml:space="preserve">  This program is being offered by the campus’s Health Equity in Action Lab. This training will focus on implicit bias, microaggressions and allyship, the myth of meritocracy and holistic review.     Also new this year, our residents will engage in </w:t>
            </w:r>
            <w:r w:rsidRPr="079F1DEC" w:rsidR="05B1F449">
              <w:rPr>
                <w:rStyle w:val="normaltextrun"/>
                <w:rFonts w:ascii="Calibri" w:hAnsi="Calibri" w:cs="Calibri"/>
                <w:color w:val="000000" w:themeColor="text1" w:themeTint="FF" w:themeShade="FF"/>
                <w:sz w:val="22"/>
                <w:szCs w:val="22"/>
              </w:rPr>
              <w:t>additional</w:t>
            </w:r>
            <w:r w:rsidRPr="079F1DEC" w:rsidR="05B1F449">
              <w:rPr>
                <w:rStyle w:val="normaltextrun"/>
                <w:rFonts w:ascii="Calibri" w:hAnsi="Calibri" w:cs="Calibri"/>
                <w:color w:val="000000" w:themeColor="text1" w:themeTint="FF" w:themeShade="FF"/>
                <w:sz w:val="22"/>
                <w:szCs w:val="22"/>
              </w:rPr>
              <w:t xml:space="preserve"> DEI training through a new and innovative curriculum that involves </w:t>
            </w:r>
            <w:r w:rsidRPr="079F1DEC" w:rsidR="05B1F449">
              <w:rPr>
                <w:rStyle w:val="normaltextrun"/>
                <w:rFonts w:ascii="Calibri" w:hAnsi="Calibri" w:cs="Calibri"/>
                <w:color w:val="242424"/>
                <w:sz w:val="23"/>
                <w:szCs w:val="23"/>
              </w:rPr>
              <w:t xml:space="preserve">DEI-focused simulation cases and allows interprofessional teams of healthcare professionals and learners to gain skills, knowledge, and comfort in improving trust and communication with marginalized and minoritized patients. The goal of this curriculum is to </w:t>
            </w:r>
            <w:r w:rsidRPr="079F1DEC" w:rsidR="05B1F449">
              <w:rPr>
                <w:rStyle w:val="normaltextrun"/>
                <w:rFonts w:ascii="Calibri" w:hAnsi="Calibri" w:cs="Calibri"/>
                <w:color w:val="242424"/>
                <w:sz w:val="23"/>
                <w:szCs w:val="23"/>
              </w:rPr>
              <w:t>impact</w:t>
            </w:r>
            <w:r w:rsidRPr="079F1DEC" w:rsidR="05B1F449">
              <w:rPr>
                <w:rStyle w:val="normaltextrun"/>
                <w:rFonts w:ascii="Calibri" w:hAnsi="Calibri" w:cs="Calibri"/>
                <w:color w:val="242424"/>
                <w:sz w:val="23"/>
                <w:szCs w:val="23"/>
              </w:rPr>
              <w:t xml:space="preserve"> attitudes related to bias, stereotypes, and racism in medicine</w:t>
            </w:r>
            <w:r w:rsidRPr="079F1DEC" w:rsidR="05B1F449">
              <w:rPr>
                <w:rStyle w:val="normaltextrun"/>
                <w:rFonts w:ascii="Calibri" w:hAnsi="Calibri" w:cs="Calibri"/>
                <w:color w:val="242424"/>
                <w:sz w:val="23"/>
                <w:szCs w:val="23"/>
              </w:rPr>
              <w:t>.</w:t>
            </w:r>
            <w:r w:rsidRPr="079F1DEC" w:rsidR="05B1F449">
              <w:rPr>
                <w:rStyle w:val="eop"/>
                <w:rFonts w:ascii="Calibri" w:hAnsi="Calibri" w:cs="Calibri"/>
                <w:color w:val="242424"/>
                <w:sz w:val="23"/>
                <w:szCs w:val="23"/>
              </w:rPr>
              <w:t> </w:t>
            </w:r>
            <w:r w:rsidRPr="079F1DEC" w:rsidR="08320334">
              <w:rPr>
                <w:rStyle w:val="eop"/>
                <w:rFonts w:ascii="Calibri" w:hAnsi="Calibri" w:cs="Calibri"/>
                <w:color w:val="242424"/>
                <w:sz w:val="23"/>
                <w:szCs w:val="23"/>
              </w:rPr>
              <w:t xml:space="preserve"> </w:t>
            </w:r>
            <w:r w:rsidRPr="079F1DEC" w:rsidR="08320334">
              <w:rPr>
                <w:rStyle w:val="eop"/>
                <w:rFonts w:ascii="Calibri" w:hAnsi="Calibri" w:cs="Calibri"/>
                <w:color w:val="242424"/>
                <w:sz w:val="23"/>
                <w:szCs w:val="23"/>
              </w:rPr>
              <w:t xml:space="preserve"> </w:t>
            </w:r>
            <w:r w:rsidRPr="079F1DEC" w:rsidR="05B1F449">
              <w:rPr>
                <w:rStyle w:val="normaltextrun"/>
                <w:rFonts w:ascii="Calibri" w:hAnsi="Calibri" w:cs="Calibri"/>
                <w:color w:val="242424"/>
                <w:sz w:val="23"/>
                <w:szCs w:val="23"/>
              </w:rPr>
              <w:t>Finally, we know that persons of diverse backgrounds and identities are at greater risk for experiencing microaggressions and harassment at work. Addressing these events has been a major focus for the program for the past year and we know this is critical to ensuring a safe and inclusive training environment. We created a new policy around microaggressions and harassment, we created multiple avenues for residents to report such events, we have a new process for handling any concerns, we are meeting regularly with hospital leadership to engage in conversations around these events and have increased upstander training for residents and faculty. This will remain a focus area for the program moving forward.</w:t>
            </w:r>
            <w:r w:rsidRPr="079F1DEC" w:rsidR="05B1F449">
              <w:rPr>
                <w:rStyle w:val="eop"/>
                <w:rFonts w:ascii="Calibri" w:hAnsi="Calibri" w:cs="Calibri"/>
                <w:color w:val="242424"/>
                <w:sz w:val="23"/>
                <w:szCs w:val="23"/>
              </w:rPr>
              <w:t> </w:t>
            </w:r>
          </w:p>
          <w:p w:rsidR="00F16CBC" w:rsidP="00F16CBC" w:rsidRDefault="00F16CBC" w14:paraId="49240F09" w14:textId="77777777">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  We aim to instill in our residents the qualities of a physician that we most value: empathy, inquiry, dedication, humility, </w:t>
            </w:r>
            <w:proofErr w:type="gramStart"/>
            <w:r>
              <w:rPr>
                <w:rStyle w:val="normaltextrun"/>
                <w:rFonts w:ascii="Calibri" w:hAnsi="Calibri" w:cs="Calibri"/>
                <w:color w:val="000000"/>
                <w:sz w:val="22"/>
                <w:szCs w:val="22"/>
              </w:rPr>
              <w:t>responsibility</w:t>
            </w:r>
            <w:proofErr w:type="gramEnd"/>
            <w:r>
              <w:rPr>
                <w:rStyle w:val="normaltextrun"/>
                <w:rFonts w:ascii="Calibri" w:hAnsi="Calibri" w:cs="Calibri"/>
                <w:color w:val="000000"/>
                <w:sz w:val="22"/>
                <w:szCs w:val="22"/>
              </w:rPr>
              <w:t xml:space="preserve"> and professionalism in order to best prepare them to care for the communities they will serve.</w:t>
            </w:r>
            <w:r>
              <w:rPr>
                <w:rStyle w:val="eop"/>
                <w:rFonts w:ascii="Calibri" w:hAnsi="Calibri" w:cs="Calibri"/>
                <w:color w:val="000000"/>
                <w:sz w:val="22"/>
                <w:szCs w:val="22"/>
              </w:rPr>
              <w:t> </w:t>
            </w:r>
          </w:p>
          <w:p w:rsidR="00F16CBC" w:rsidP="1CB198F5" w:rsidRDefault="00F16CBC" w14:paraId="0761A8BC" w14:textId="12D11181">
            <w:pPr>
              <w:pStyle w:val="paragraph"/>
              <w:spacing w:before="0" w:beforeAutospacing="off" w:after="0" w:afterAutospacing="off"/>
              <w:textAlignment w:val="baseline"/>
              <w:rPr>
                <w:rFonts w:ascii="Segoe UI" w:hAnsi="Segoe UI" w:cs="Segoe UI"/>
                <w:sz w:val="18"/>
                <w:szCs w:val="18"/>
              </w:rPr>
            </w:pPr>
            <w:r w:rsidRPr="1CB198F5" w:rsidR="05B1F449">
              <w:rPr>
                <w:rStyle w:val="normaltextrun"/>
                <w:rFonts w:ascii="Calibri" w:hAnsi="Calibri" w:cs="Calibri"/>
                <w:color w:val="000000" w:themeColor="text1" w:themeTint="FF" w:themeShade="FF"/>
                <w:sz w:val="22"/>
                <w:szCs w:val="22"/>
              </w:rPr>
              <w:t xml:space="preserve">We approach achieving this aim in </w:t>
            </w:r>
            <w:r w:rsidRPr="1CB198F5" w:rsidR="05B1F449">
              <w:rPr>
                <w:rStyle w:val="normaltextrun"/>
                <w:rFonts w:ascii="Calibri" w:hAnsi="Calibri" w:cs="Calibri"/>
                <w:color w:val="000000" w:themeColor="text1" w:themeTint="FF" w:themeShade="FF"/>
                <w:sz w:val="22"/>
                <w:szCs w:val="22"/>
              </w:rPr>
              <w:t>a number of</w:t>
            </w:r>
            <w:r w:rsidRPr="1CB198F5" w:rsidR="05B1F449">
              <w:rPr>
                <w:rStyle w:val="normaltextrun"/>
                <w:rFonts w:ascii="Calibri" w:hAnsi="Calibri" w:cs="Calibri"/>
                <w:color w:val="000000" w:themeColor="text1" w:themeTint="FF" w:themeShade="FF"/>
                <w:sz w:val="22"/>
                <w:szCs w:val="22"/>
              </w:rPr>
              <w:t xml:space="preserve"> different ways.</w:t>
            </w:r>
            <w:r w:rsidRPr="1CB198F5" w:rsidR="05B1F449">
              <w:rPr>
                <w:rStyle w:val="normaltextrun"/>
                <w:rFonts w:ascii="Calibri" w:hAnsi="Calibri" w:cs="Calibri"/>
                <w:color w:val="000000" w:themeColor="text1" w:themeTint="FF" w:themeShade="FF"/>
                <w:sz w:val="22"/>
                <w:szCs w:val="22"/>
              </w:rPr>
              <w:t xml:space="preserve"> Our “More than Medicine” longitudinal curriculum helps residents to better understand and process many of the emotions and values that </w:t>
            </w:r>
            <w:r w:rsidRPr="1CB198F5" w:rsidR="05B1F449">
              <w:rPr>
                <w:rStyle w:val="normaltextrun"/>
                <w:rFonts w:ascii="Calibri" w:hAnsi="Calibri" w:cs="Calibri"/>
                <w:color w:val="000000" w:themeColor="text1" w:themeTint="FF" w:themeShade="FF"/>
                <w:sz w:val="22"/>
                <w:szCs w:val="22"/>
              </w:rPr>
              <w:t>impact</w:t>
            </w:r>
            <w:r w:rsidRPr="1CB198F5" w:rsidR="05B1F449">
              <w:rPr>
                <w:rStyle w:val="normaltextrun"/>
                <w:rFonts w:ascii="Calibri" w:hAnsi="Calibri" w:cs="Calibri"/>
                <w:color w:val="000000" w:themeColor="text1" w:themeTint="FF" w:themeShade="FF"/>
                <w:sz w:val="22"/>
                <w:szCs w:val="22"/>
              </w:rPr>
              <w:t xml:space="preserve"> us as physicians. We feel that the focus areas for the program in terms of the pathways and our working groups </w:t>
            </w:r>
            <w:r w:rsidRPr="1CB198F5" w:rsidR="05B1F449">
              <w:rPr>
                <w:rStyle w:val="normaltextrun"/>
                <w:rFonts w:ascii="Calibri" w:hAnsi="Calibri" w:cs="Calibri"/>
                <w:color w:val="000000" w:themeColor="text1" w:themeTint="FF" w:themeShade="FF"/>
                <w:sz w:val="22"/>
                <w:szCs w:val="22"/>
              </w:rPr>
              <w:t>demonstrate</w:t>
            </w:r>
            <w:r w:rsidRPr="1CB198F5" w:rsidR="05B1F449">
              <w:rPr>
                <w:rStyle w:val="normaltextrun"/>
                <w:rFonts w:ascii="Calibri" w:hAnsi="Calibri" w:cs="Calibri"/>
                <w:color w:val="000000" w:themeColor="text1" w:themeTint="FF" w:themeShade="FF"/>
                <w:sz w:val="22"/>
                <w:szCs w:val="22"/>
              </w:rPr>
              <w:t xml:space="preserve"> to the residents some of these key values in terms of caring for the communities we serve. </w:t>
            </w:r>
            <w:r w:rsidRPr="1CB198F5" w:rsidR="0B48C861">
              <w:rPr>
                <w:rStyle w:val="normaltextrun"/>
                <w:rFonts w:ascii="Calibri" w:hAnsi="Calibri" w:cs="Calibri"/>
                <w:color w:val="000000" w:themeColor="text1" w:themeTint="FF" w:themeShade="FF"/>
                <w:sz w:val="22"/>
                <w:szCs w:val="22"/>
              </w:rPr>
              <w:t xml:space="preserve">  F</w:t>
            </w:r>
            <w:r w:rsidRPr="1CB198F5" w:rsidR="05B1F449">
              <w:rPr>
                <w:rStyle w:val="normaltextrun"/>
                <w:rFonts w:ascii="Calibri" w:hAnsi="Calibri" w:cs="Calibri"/>
                <w:color w:val="000000" w:themeColor="text1" w:themeTint="FF" w:themeShade="FF"/>
                <w:sz w:val="22"/>
                <w:szCs w:val="22"/>
              </w:rPr>
              <w:t>inally</w:t>
            </w:r>
            <w:r w:rsidRPr="1CB198F5" w:rsidR="05B1F449">
              <w:rPr>
                <w:rStyle w:val="normaltextrun"/>
                <w:rFonts w:ascii="Calibri" w:hAnsi="Calibri" w:cs="Calibri"/>
                <w:color w:val="000000" w:themeColor="text1" w:themeTint="FF" w:themeShade="FF"/>
                <w:sz w:val="22"/>
                <w:szCs w:val="22"/>
              </w:rPr>
              <w:t xml:space="preserve"> we believe that having program leadership and teaching attendings that model these behaviors is critical and </w:t>
            </w:r>
            <w:r w:rsidRPr="1CB198F5" w:rsidR="05B1F449">
              <w:rPr>
                <w:rStyle w:val="normaltextrun"/>
                <w:rFonts w:ascii="Calibri" w:hAnsi="Calibri" w:cs="Calibri"/>
                <w:color w:val="000000" w:themeColor="text1" w:themeTint="FF" w:themeShade="FF"/>
                <w:sz w:val="22"/>
                <w:szCs w:val="22"/>
              </w:rPr>
              <w:t>perhaps the</w:t>
            </w:r>
            <w:r w:rsidRPr="1CB198F5" w:rsidR="05B1F449">
              <w:rPr>
                <w:rStyle w:val="normaltextrun"/>
                <w:rFonts w:ascii="Calibri" w:hAnsi="Calibri" w:cs="Calibri"/>
                <w:color w:val="000000" w:themeColor="text1" w:themeTint="FF" w:themeShade="FF"/>
                <w:sz w:val="22"/>
                <w:szCs w:val="22"/>
              </w:rPr>
              <w:t xml:space="preserve"> most important action to achieve this aim.</w:t>
            </w:r>
            <w:r w:rsidRPr="1CB198F5" w:rsidR="05B1F449">
              <w:rPr>
                <w:rStyle w:val="eop"/>
                <w:rFonts w:ascii="Calibri" w:hAnsi="Calibri" w:cs="Calibri"/>
                <w:color w:val="000000" w:themeColor="text1" w:themeTint="FF" w:themeShade="FF"/>
                <w:sz w:val="22"/>
                <w:szCs w:val="22"/>
              </w:rPr>
              <w:t> </w:t>
            </w:r>
          </w:p>
          <w:p w:rsidRPr="00753ABE" w:rsidR="00F23A9A" w:rsidP="00212DB4" w:rsidRDefault="00F23A9A" w14:paraId="1F3ED496" w14:textId="77777777">
            <w:pPr>
              <w:pStyle w:val="NoSpacing"/>
              <w:rPr>
                <w:rFonts w:cs="Arial" w:asciiTheme="minorHAnsi" w:hAnsiTheme="minorHAnsi"/>
                <w:b/>
              </w:rPr>
            </w:pPr>
          </w:p>
        </w:tc>
      </w:tr>
    </w:tbl>
    <w:p w:rsidR="005756F3" w:rsidP="00664202" w:rsidRDefault="00664202" w14:paraId="37D49643" w14:textId="02F309B2">
      <w:pPr>
        <w:pStyle w:val="NoSpacing"/>
        <w:rPr>
          <w:rFonts w:ascii="Arial" w:hAnsi="Arial" w:cs="Arial"/>
        </w:rPr>
      </w:pPr>
      <w:r w:rsidRPr="00664202">
        <w:rPr>
          <w:rFonts w:ascii="Arial" w:hAnsi="Arial" w:cs="Arial"/>
        </w:rPr>
        <w:tab/>
      </w:r>
    </w:p>
    <w:p w:rsidRPr="00753ABE" w:rsidR="005756F3" w:rsidP="00664202" w:rsidRDefault="005756F3" w14:paraId="71955703" w14:textId="77777777">
      <w:pPr>
        <w:pStyle w:val="NoSpacing"/>
        <w:rPr>
          <w:rFonts w:ascii="Arial" w:hAnsi="Arial" w:cs="Arial"/>
        </w:rPr>
      </w:pPr>
    </w:p>
    <w:tbl>
      <w:tblPr>
        <w:tblStyle w:val="TableGrid"/>
        <w:tblW w:w="10890" w:type="dxa"/>
        <w:tblInd w:w="-15"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0890"/>
      </w:tblGrid>
      <w:tr w:rsidRPr="00753ABE" w:rsidR="00753ABE" w:rsidTr="40F7F33C" w14:paraId="6B4E4828" w14:textId="77777777">
        <w:trPr>
          <w:trHeight w:val="521"/>
        </w:trPr>
        <w:tc>
          <w:tcPr>
            <w:tcW w:w="10890" w:type="dxa"/>
            <w:shd w:val="clear" w:color="auto" w:fill="EAF1DD" w:themeFill="accent3" w:themeFillTint="33"/>
          </w:tcPr>
          <w:p w:rsidRPr="00172D2C" w:rsidR="00664202" w:rsidP="0052307D" w:rsidRDefault="00664202" w14:paraId="093803A8" w14:textId="77777777">
            <w:pPr>
              <w:pStyle w:val="NoSpacing"/>
              <w:rPr>
                <w:rFonts w:cs="Arial"/>
                <w:b/>
                <w:sz w:val="24"/>
                <w:u w:val="single"/>
              </w:rPr>
            </w:pPr>
            <w:r w:rsidRPr="00172D2C">
              <w:rPr>
                <w:rFonts w:cs="Arial"/>
                <w:b/>
                <w:sz w:val="24"/>
                <w:u w:val="single"/>
              </w:rPr>
              <w:t>PROGRAM STRENGTHS:</w:t>
            </w:r>
          </w:p>
          <w:p w:rsidR="00664202" w:rsidP="00664202" w:rsidRDefault="00F23A9A" w14:paraId="2C7F37BF" w14:textId="77777777">
            <w:pPr>
              <w:pStyle w:val="NoSpacing"/>
              <w:rPr>
                <w:rFonts w:cs="Arial"/>
                <w:b/>
              </w:rPr>
            </w:pPr>
            <w:r w:rsidRPr="00753ABE">
              <w:rPr>
                <w:rFonts w:cs="Arial"/>
                <w:b/>
              </w:rPr>
              <w:t>The Program’s STRENGTHS</w:t>
            </w:r>
            <w:r>
              <w:rPr>
                <w:rFonts w:cs="Arial"/>
                <w:b/>
              </w:rPr>
              <w:t xml:space="preserve">, as </w:t>
            </w:r>
            <w:r w:rsidRPr="009165BA">
              <w:rPr>
                <w:rFonts w:cs="Arial"/>
                <w:b/>
                <w:sz w:val="20"/>
              </w:rPr>
              <w:t>identified by the PEC</w:t>
            </w:r>
            <w:r>
              <w:rPr>
                <w:rFonts w:cs="Arial"/>
                <w:b/>
              </w:rPr>
              <w:t>,</w:t>
            </w:r>
            <w:r w:rsidRPr="00753ABE">
              <w:rPr>
                <w:rFonts w:cs="Arial"/>
                <w:b/>
              </w:rPr>
              <w:t xml:space="preserve"> are as follows:</w:t>
            </w:r>
          </w:p>
          <w:p w:rsidRPr="000D0972" w:rsidR="00F23A9A" w:rsidP="00664202" w:rsidRDefault="00F23A9A" w14:paraId="44F0F75B" w14:textId="77BD1944">
            <w:pPr>
              <w:pStyle w:val="NoSpacing"/>
              <w:rPr>
                <w:rFonts w:cs="Arial"/>
                <w:b/>
              </w:rPr>
            </w:pPr>
          </w:p>
        </w:tc>
      </w:tr>
      <w:tr w:rsidRPr="00753ABE" w:rsidR="00753ABE" w:rsidTr="40F7F33C" w14:paraId="0DB14A22" w14:textId="77777777">
        <w:trPr>
          <w:trHeight w:val="2726"/>
        </w:trPr>
        <w:tc>
          <w:tcPr>
            <w:tcW w:w="10890" w:type="dxa"/>
          </w:tcPr>
          <w:p w:rsidRPr="00753ABE" w:rsidR="00664202" w:rsidP="0052307D" w:rsidRDefault="00664202" w14:paraId="01CD00D0" w14:textId="77777777">
            <w:pPr>
              <w:pStyle w:val="NoSpacing"/>
              <w:rPr>
                <w:rFonts w:cs="Arial"/>
                <w:b/>
              </w:rPr>
            </w:pPr>
          </w:p>
          <w:p w:rsidRPr="00753ABE" w:rsidR="00664202" w:rsidP="00B322C9" w:rsidRDefault="42ED5541" w14:paraId="42513A61" w14:textId="68E63533">
            <w:pPr>
              <w:pStyle w:val="ListParagraph"/>
              <w:numPr>
                <w:ilvl w:val="0"/>
                <w:numId w:val="32"/>
              </w:numPr>
              <w:rPr>
                <w:rFonts w:cs="Calibri"/>
                <w:color w:val="000000" w:themeColor="text1"/>
                <w:sz w:val="24"/>
                <w:szCs w:val="24"/>
              </w:rPr>
            </w:pPr>
            <w:r w:rsidRPr="40F7F33C">
              <w:rPr>
                <w:rFonts w:cs="Calibri"/>
                <w:color w:val="000000" w:themeColor="text1"/>
                <w:sz w:val="24"/>
                <w:szCs w:val="24"/>
              </w:rPr>
              <w:t>Quality of the residents</w:t>
            </w:r>
          </w:p>
          <w:p w:rsidRPr="00753ABE" w:rsidR="00664202" w:rsidP="00B322C9" w:rsidRDefault="42ED5541" w14:paraId="7B7D51DE" w14:textId="79E855D7">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Diversity of training sites including University Hospital with quaternary care, VA, and city/county hospital Denver Health</w:t>
            </w:r>
          </w:p>
          <w:p w:rsidRPr="00753ABE" w:rsidR="00664202" w:rsidP="00B322C9" w:rsidRDefault="42ED5541" w14:paraId="5DF0B307" w14:textId="39E55547">
            <w:pPr>
              <w:pStyle w:val="ListParagraph"/>
              <w:numPr>
                <w:ilvl w:val="1"/>
                <w:numId w:val="32"/>
              </w:numPr>
              <w:spacing w:line="240" w:lineRule="auto"/>
              <w:rPr>
                <w:rFonts w:cs="Calibri"/>
                <w:color w:val="000000" w:themeColor="text1"/>
                <w:sz w:val="24"/>
                <w:szCs w:val="24"/>
              </w:rPr>
            </w:pPr>
            <w:r w:rsidRPr="40F7F33C">
              <w:rPr>
                <w:rFonts w:cs="Calibri"/>
                <w:color w:val="000000" w:themeColor="text1"/>
                <w:sz w:val="24"/>
                <w:szCs w:val="24"/>
              </w:rPr>
              <w:t xml:space="preserve">All training sites have state-of-the-art </w:t>
            </w:r>
            <w:proofErr w:type="gramStart"/>
            <w:r w:rsidRPr="40F7F33C">
              <w:rPr>
                <w:rFonts w:cs="Calibri"/>
                <w:color w:val="000000" w:themeColor="text1"/>
                <w:sz w:val="24"/>
                <w:szCs w:val="24"/>
              </w:rPr>
              <w:t>facilities</w:t>
            </w:r>
            <w:proofErr w:type="gramEnd"/>
          </w:p>
          <w:p w:rsidRPr="00753ABE" w:rsidR="00664202" w:rsidP="00B322C9" w:rsidRDefault="42ED5541" w14:paraId="1AC9F5F2" w14:textId="418ED8D1">
            <w:pPr>
              <w:pStyle w:val="ListParagraph"/>
              <w:numPr>
                <w:ilvl w:val="1"/>
                <w:numId w:val="32"/>
              </w:numPr>
              <w:spacing w:line="240" w:lineRule="auto"/>
              <w:rPr>
                <w:rFonts w:cs="Calibri"/>
                <w:color w:val="000000" w:themeColor="text1"/>
                <w:sz w:val="24"/>
                <w:szCs w:val="24"/>
              </w:rPr>
            </w:pPr>
            <w:r w:rsidRPr="40F7F33C">
              <w:rPr>
                <w:rFonts w:cs="Calibri"/>
                <w:color w:val="000000" w:themeColor="text1"/>
                <w:sz w:val="24"/>
                <w:szCs w:val="24"/>
              </w:rPr>
              <w:t>The diversity of training sites allows for rich clinical opportunities (any type of patient, any type of condition)</w:t>
            </w:r>
          </w:p>
          <w:p w:rsidRPr="00753ABE" w:rsidR="00664202" w:rsidP="00B322C9" w:rsidRDefault="42ED5541" w14:paraId="25B3EACF" w14:textId="1E5FE218">
            <w:pPr>
              <w:pStyle w:val="ListParagraph"/>
              <w:numPr>
                <w:ilvl w:val="1"/>
                <w:numId w:val="32"/>
              </w:numPr>
              <w:spacing w:line="240" w:lineRule="auto"/>
              <w:rPr>
                <w:rFonts w:cs="Calibri"/>
                <w:color w:val="000000" w:themeColor="text1"/>
                <w:sz w:val="24"/>
                <w:szCs w:val="24"/>
              </w:rPr>
            </w:pPr>
            <w:r w:rsidRPr="40F7F33C">
              <w:rPr>
                <w:rFonts w:cs="Calibri"/>
                <w:color w:val="000000" w:themeColor="text1"/>
                <w:sz w:val="24"/>
                <w:szCs w:val="24"/>
              </w:rPr>
              <w:t>Academic medical center of the state/region</w:t>
            </w:r>
          </w:p>
          <w:p w:rsidRPr="00753ABE" w:rsidR="00664202" w:rsidP="00B322C9" w:rsidRDefault="42ED5541" w14:paraId="4AA74F11" w14:textId="73A3CE14">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Diversity of patient populations</w:t>
            </w:r>
          </w:p>
          <w:p w:rsidRPr="00753ABE" w:rsidR="00664202" w:rsidP="00B322C9" w:rsidRDefault="42ED5541" w14:paraId="7A8BFBF5" w14:textId="21737033">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Breadth of educational opportunities and exposure to subspecialty training</w:t>
            </w:r>
          </w:p>
          <w:p w:rsidRPr="00753ABE" w:rsidR="00664202" w:rsidP="00B322C9" w:rsidRDefault="42ED5541" w14:paraId="1130DD66" w14:textId="586EB9C8">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Culture of intentional autonomy and support</w:t>
            </w:r>
          </w:p>
          <w:p w:rsidRPr="00753ABE" w:rsidR="00664202" w:rsidP="00B322C9" w:rsidRDefault="42ED5541" w14:paraId="08B62163" w14:textId="2D8C69FB">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Opportunities for personalization of educational experience</w:t>
            </w:r>
          </w:p>
          <w:p w:rsidRPr="00753ABE" w:rsidR="00664202" w:rsidP="00B322C9" w:rsidRDefault="42ED5541" w14:paraId="35A25F33" w14:textId="0A2D505F">
            <w:pPr>
              <w:pStyle w:val="ListParagraph"/>
              <w:numPr>
                <w:ilvl w:val="1"/>
                <w:numId w:val="32"/>
              </w:numPr>
              <w:spacing w:line="240" w:lineRule="auto"/>
              <w:rPr>
                <w:rFonts w:cs="Calibri"/>
                <w:color w:val="000000" w:themeColor="text1"/>
                <w:sz w:val="24"/>
                <w:szCs w:val="24"/>
              </w:rPr>
            </w:pPr>
            <w:r w:rsidRPr="40F7F33C">
              <w:rPr>
                <w:rFonts w:cs="Calibri"/>
                <w:color w:val="000000" w:themeColor="text1"/>
                <w:sz w:val="24"/>
                <w:szCs w:val="24"/>
              </w:rPr>
              <w:t xml:space="preserve">Diversity of training tracks (categorical, primary care, </w:t>
            </w:r>
            <w:proofErr w:type="gramStart"/>
            <w:r w:rsidRPr="40F7F33C">
              <w:rPr>
                <w:rFonts w:cs="Calibri"/>
                <w:color w:val="000000" w:themeColor="text1"/>
                <w:sz w:val="24"/>
                <w:szCs w:val="24"/>
              </w:rPr>
              <w:t>hospitalist</w:t>
            </w:r>
            <w:proofErr w:type="gramEnd"/>
            <w:r w:rsidRPr="40F7F33C">
              <w:rPr>
                <w:rFonts w:cs="Calibri"/>
                <w:color w:val="000000" w:themeColor="text1"/>
                <w:sz w:val="24"/>
                <w:szCs w:val="24"/>
              </w:rPr>
              <w:t xml:space="preserve"> and physician scientist)</w:t>
            </w:r>
          </w:p>
          <w:p w:rsidRPr="00753ABE" w:rsidR="00664202" w:rsidP="00B322C9" w:rsidRDefault="42ED5541" w14:paraId="476FAEC7" w14:textId="0D948DF4">
            <w:pPr>
              <w:pStyle w:val="ListParagraph"/>
              <w:numPr>
                <w:ilvl w:val="1"/>
                <w:numId w:val="32"/>
              </w:numPr>
              <w:spacing w:line="240" w:lineRule="auto"/>
              <w:rPr>
                <w:rFonts w:cs="Calibri"/>
                <w:color w:val="000000" w:themeColor="text1"/>
                <w:sz w:val="24"/>
                <w:szCs w:val="24"/>
              </w:rPr>
            </w:pPr>
            <w:r w:rsidRPr="40F7F33C">
              <w:rPr>
                <w:rFonts w:cs="Calibri"/>
                <w:color w:val="000000" w:themeColor="text1"/>
                <w:sz w:val="24"/>
                <w:szCs w:val="24"/>
              </w:rPr>
              <w:t>Diversity of areas of focus including medical education, research, health equities, and global health</w:t>
            </w:r>
          </w:p>
          <w:p w:rsidRPr="00753ABE" w:rsidR="00664202" w:rsidP="00B322C9" w:rsidRDefault="42ED5541" w14:paraId="64B539EE" w14:textId="26ECC5C6">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 xml:space="preserve">4+4 Schedule allowing for balanced educational opportunities (both ambulatory and inpatient) and early career </w:t>
            </w:r>
            <w:proofErr w:type="gramStart"/>
            <w:r w:rsidRPr="40F7F33C">
              <w:rPr>
                <w:rFonts w:cs="Calibri"/>
                <w:color w:val="000000" w:themeColor="text1"/>
                <w:sz w:val="24"/>
                <w:szCs w:val="24"/>
              </w:rPr>
              <w:t>development</w:t>
            </w:r>
            <w:proofErr w:type="gramEnd"/>
          </w:p>
          <w:p w:rsidRPr="00753ABE" w:rsidR="00664202" w:rsidP="00B322C9" w:rsidRDefault="42ED5541" w14:paraId="3F4D9EE2" w14:textId="438AD411">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Protected time for scholarship, structured mentorship for scholarship</w:t>
            </w:r>
          </w:p>
          <w:p w:rsidRPr="00753ABE" w:rsidR="00664202" w:rsidP="00B322C9" w:rsidRDefault="42ED5541" w14:paraId="063388E1" w14:textId="709448C9">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Quality of our teaching faculty</w:t>
            </w:r>
          </w:p>
          <w:p w:rsidRPr="00753ABE" w:rsidR="00664202" w:rsidP="00B322C9" w:rsidRDefault="42ED5541" w14:paraId="0FAECC75" w14:textId="2A597351">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Communication, flexibility, adaptability</w:t>
            </w:r>
          </w:p>
          <w:p w:rsidRPr="00753ABE" w:rsidR="00664202" w:rsidP="00B322C9" w:rsidRDefault="42ED5541" w14:paraId="54B69290" w14:textId="446BA7DF">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Effective and supportive leadership team</w:t>
            </w:r>
          </w:p>
          <w:p w:rsidRPr="00753ABE" w:rsidR="00664202" w:rsidP="00B322C9" w:rsidRDefault="42ED5541" w14:paraId="4385A54B" w14:textId="1344770D">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 xml:space="preserve">Responsiveness to feedback, multiple avenues to provide </w:t>
            </w:r>
            <w:proofErr w:type="gramStart"/>
            <w:r w:rsidRPr="40F7F33C">
              <w:rPr>
                <w:rFonts w:cs="Calibri"/>
                <w:color w:val="000000" w:themeColor="text1"/>
                <w:sz w:val="24"/>
                <w:szCs w:val="24"/>
              </w:rPr>
              <w:t>feedback</w:t>
            </w:r>
            <w:proofErr w:type="gramEnd"/>
          </w:p>
          <w:p w:rsidRPr="00753ABE" w:rsidR="00664202" w:rsidP="00B322C9" w:rsidRDefault="42ED5541" w14:paraId="0DA6A1EE" w14:textId="4CD9A9E8">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Highly functional and supportive administrative team and program coordinator</w:t>
            </w:r>
          </w:p>
          <w:p w:rsidRPr="00753ABE" w:rsidR="00664202" w:rsidP="00B322C9" w:rsidRDefault="42ED5541" w14:paraId="0D728080" w14:textId="1EBB86C7">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Intentionality of the training program</w:t>
            </w:r>
          </w:p>
          <w:p w:rsidRPr="00753ABE" w:rsidR="00664202" w:rsidP="00B322C9" w:rsidRDefault="42ED5541" w14:paraId="0692DCA8" w14:textId="6BE7EA32">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 xml:space="preserve">Intentionality of the overall curriculum including recent additions to educational program such as expanded POCUS and procedural training, career development, additional palliative </w:t>
            </w:r>
            <w:proofErr w:type="gramStart"/>
            <w:r w:rsidRPr="40F7F33C">
              <w:rPr>
                <w:rFonts w:cs="Calibri"/>
                <w:color w:val="000000" w:themeColor="text1"/>
                <w:sz w:val="24"/>
                <w:szCs w:val="24"/>
              </w:rPr>
              <w:t>care</w:t>
            </w:r>
            <w:proofErr w:type="gramEnd"/>
            <w:r w:rsidRPr="40F7F33C">
              <w:rPr>
                <w:rFonts w:cs="Calibri"/>
                <w:color w:val="000000" w:themeColor="text1"/>
                <w:sz w:val="24"/>
                <w:szCs w:val="24"/>
              </w:rPr>
              <w:t xml:space="preserve"> and addiction medicine experiences</w:t>
            </w:r>
          </w:p>
          <w:p w:rsidRPr="00753ABE" w:rsidR="00664202" w:rsidP="00B322C9" w:rsidRDefault="42ED5541" w14:paraId="181F3DDF" w14:textId="218B6056">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 xml:space="preserve">Wellness </w:t>
            </w:r>
          </w:p>
          <w:p w:rsidRPr="00753ABE" w:rsidR="00664202" w:rsidP="00B322C9" w:rsidRDefault="42ED5541" w14:paraId="5D74FB23" w14:textId="6B2D743E">
            <w:pPr>
              <w:pStyle w:val="ListParagraph"/>
              <w:numPr>
                <w:ilvl w:val="1"/>
                <w:numId w:val="32"/>
              </w:numPr>
              <w:spacing w:line="240" w:lineRule="auto"/>
              <w:rPr>
                <w:rFonts w:cs="Calibri"/>
                <w:color w:val="000000" w:themeColor="text1"/>
                <w:sz w:val="24"/>
                <w:szCs w:val="24"/>
              </w:rPr>
            </w:pPr>
            <w:r w:rsidRPr="40F7F33C">
              <w:rPr>
                <w:rFonts w:cs="Calibri"/>
                <w:color w:val="000000" w:themeColor="text1"/>
                <w:sz w:val="24"/>
                <w:szCs w:val="24"/>
              </w:rPr>
              <w:t xml:space="preserve">Opt-out PCP and mental health appointments for </w:t>
            </w:r>
            <w:proofErr w:type="gramStart"/>
            <w:r w:rsidRPr="40F7F33C">
              <w:rPr>
                <w:rFonts w:cs="Calibri"/>
                <w:color w:val="000000" w:themeColor="text1"/>
                <w:sz w:val="24"/>
                <w:szCs w:val="24"/>
              </w:rPr>
              <w:t>interns</w:t>
            </w:r>
            <w:proofErr w:type="gramEnd"/>
          </w:p>
          <w:p w:rsidRPr="00753ABE" w:rsidR="00664202" w:rsidP="00B322C9" w:rsidRDefault="42ED5541" w14:paraId="087CF2EB" w14:textId="4697161B">
            <w:pPr>
              <w:pStyle w:val="ListParagraph"/>
              <w:numPr>
                <w:ilvl w:val="1"/>
                <w:numId w:val="32"/>
              </w:numPr>
              <w:spacing w:line="240" w:lineRule="auto"/>
              <w:rPr>
                <w:rFonts w:cs="Calibri"/>
                <w:color w:val="000000" w:themeColor="text1"/>
                <w:sz w:val="24"/>
                <w:szCs w:val="24"/>
              </w:rPr>
            </w:pPr>
            <w:r w:rsidRPr="40F7F33C">
              <w:rPr>
                <w:rFonts w:cs="Calibri"/>
                <w:color w:val="000000" w:themeColor="text1"/>
                <w:sz w:val="24"/>
                <w:szCs w:val="24"/>
              </w:rPr>
              <w:t>More than Medicine Committee offerings</w:t>
            </w:r>
          </w:p>
          <w:p w:rsidRPr="00753ABE" w:rsidR="00664202" w:rsidP="00B322C9" w:rsidRDefault="42ED5541" w14:paraId="5CCDF652" w14:textId="30D32934">
            <w:pPr>
              <w:pStyle w:val="ListParagraph"/>
              <w:numPr>
                <w:ilvl w:val="1"/>
                <w:numId w:val="32"/>
              </w:numPr>
              <w:spacing w:line="240" w:lineRule="auto"/>
              <w:rPr>
                <w:rFonts w:cs="Calibri"/>
                <w:color w:val="000000" w:themeColor="text1"/>
                <w:sz w:val="24"/>
                <w:szCs w:val="24"/>
              </w:rPr>
            </w:pPr>
            <w:r w:rsidRPr="40F7F33C">
              <w:rPr>
                <w:rFonts w:cs="Calibri"/>
                <w:color w:val="000000" w:themeColor="text1"/>
                <w:sz w:val="24"/>
                <w:szCs w:val="24"/>
              </w:rPr>
              <w:t>Coaching program</w:t>
            </w:r>
          </w:p>
          <w:p w:rsidRPr="00753ABE" w:rsidR="00664202" w:rsidP="00B322C9" w:rsidRDefault="42ED5541" w14:paraId="298DCFD4" w14:textId="57F0DC43">
            <w:pPr>
              <w:pStyle w:val="ListParagraph"/>
              <w:numPr>
                <w:ilvl w:val="1"/>
                <w:numId w:val="32"/>
              </w:numPr>
              <w:spacing w:line="240" w:lineRule="auto"/>
              <w:rPr>
                <w:rFonts w:cs="Calibri"/>
                <w:color w:val="000000" w:themeColor="text1"/>
                <w:sz w:val="24"/>
                <w:szCs w:val="24"/>
              </w:rPr>
            </w:pPr>
            <w:r w:rsidRPr="40F7F33C">
              <w:rPr>
                <w:rFonts w:cs="Calibri"/>
                <w:color w:val="000000" w:themeColor="text1"/>
                <w:sz w:val="24"/>
                <w:szCs w:val="24"/>
              </w:rPr>
              <w:t xml:space="preserve">Support for residents needing sick time and/or leave, parental </w:t>
            </w:r>
            <w:proofErr w:type="gramStart"/>
            <w:r w:rsidRPr="40F7F33C">
              <w:rPr>
                <w:rFonts w:cs="Calibri"/>
                <w:color w:val="000000" w:themeColor="text1"/>
                <w:sz w:val="24"/>
                <w:szCs w:val="24"/>
              </w:rPr>
              <w:t>leave</w:t>
            </w:r>
            <w:proofErr w:type="gramEnd"/>
          </w:p>
          <w:p w:rsidRPr="00753ABE" w:rsidR="00664202" w:rsidP="00B322C9" w:rsidRDefault="42ED5541" w14:paraId="5E98B7C8" w14:textId="43691814">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Board Pass Rate</w:t>
            </w:r>
          </w:p>
          <w:p w:rsidRPr="00753ABE" w:rsidR="00664202" w:rsidP="00B322C9" w:rsidRDefault="42ED5541" w14:paraId="62A0DDED" w14:textId="1C402FC6">
            <w:pPr>
              <w:pStyle w:val="ListParagraph"/>
              <w:numPr>
                <w:ilvl w:val="0"/>
                <w:numId w:val="32"/>
              </w:numPr>
              <w:spacing w:line="240" w:lineRule="auto"/>
              <w:rPr>
                <w:rFonts w:cs="Calibri"/>
                <w:color w:val="000000" w:themeColor="text1"/>
                <w:sz w:val="24"/>
                <w:szCs w:val="24"/>
              </w:rPr>
            </w:pPr>
            <w:r w:rsidRPr="40F7F33C">
              <w:rPr>
                <w:rFonts w:cs="Calibri"/>
                <w:color w:val="000000" w:themeColor="text1"/>
                <w:sz w:val="24"/>
                <w:szCs w:val="24"/>
              </w:rPr>
              <w:t xml:space="preserve">Elimination of 24-hr call in the past academic </w:t>
            </w:r>
            <w:proofErr w:type="gramStart"/>
            <w:r w:rsidRPr="40F7F33C">
              <w:rPr>
                <w:rFonts w:cs="Calibri"/>
                <w:color w:val="000000" w:themeColor="text1"/>
                <w:sz w:val="24"/>
                <w:szCs w:val="24"/>
              </w:rPr>
              <w:t>year</w:t>
            </w:r>
            <w:proofErr w:type="gramEnd"/>
          </w:p>
          <w:p w:rsidRPr="00753ABE" w:rsidR="00664202" w:rsidP="40F7F33C" w:rsidRDefault="00664202" w14:paraId="30A4DEF7" w14:textId="349403C1">
            <w:pPr>
              <w:pStyle w:val="NoSpacing"/>
              <w:rPr>
                <w:rFonts w:cs="Arial"/>
                <w:b/>
                <w:bCs/>
              </w:rPr>
            </w:pPr>
          </w:p>
          <w:p w:rsidRPr="00753ABE" w:rsidR="00482D16" w:rsidP="0052307D" w:rsidRDefault="00482D16" w14:paraId="400A7470" w14:textId="77777777">
            <w:pPr>
              <w:pStyle w:val="NoSpacing"/>
              <w:rPr>
                <w:rFonts w:cs="Arial"/>
                <w:b/>
              </w:rPr>
            </w:pPr>
          </w:p>
          <w:p w:rsidRPr="00753ABE" w:rsidR="00664202" w:rsidP="0052307D" w:rsidRDefault="00664202" w14:paraId="48B97459" w14:textId="77777777">
            <w:pPr>
              <w:pStyle w:val="NoSpacing"/>
              <w:rPr>
                <w:rFonts w:cs="Arial"/>
                <w:b/>
              </w:rPr>
            </w:pPr>
          </w:p>
        </w:tc>
      </w:tr>
    </w:tbl>
    <w:p w:rsidR="00664202" w:rsidP="00664202" w:rsidRDefault="00664202" w14:paraId="6575BEFC" w14:textId="77777777">
      <w:pPr>
        <w:pStyle w:val="NoSpacing"/>
        <w:rPr>
          <w:rFonts w:ascii="Arial" w:hAnsi="Arial" w:cs="Arial"/>
        </w:rPr>
      </w:pPr>
    </w:p>
    <w:p w:rsidR="00A568BE" w:rsidP="00664202" w:rsidRDefault="00A568BE" w14:paraId="712CB212" w14:textId="77777777">
      <w:pPr>
        <w:pStyle w:val="NoSpacing"/>
        <w:rPr>
          <w:rFonts w:ascii="Arial" w:hAnsi="Arial" w:cs="Arial"/>
        </w:rPr>
      </w:pPr>
    </w:p>
    <w:tbl>
      <w:tblPr>
        <w:tblStyle w:val="TableGrid"/>
        <w:tblW w:w="10890" w:type="dxa"/>
        <w:tblInd w:w="-15" w:type="dxa"/>
        <w:tblLook w:val="04A0" w:firstRow="1" w:lastRow="0" w:firstColumn="1" w:lastColumn="0" w:noHBand="0" w:noVBand="1"/>
      </w:tblPr>
      <w:tblGrid>
        <w:gridCol w:w="10890"/>
      </w:tblGrid>
      <w:tr w:rsidRPr="00753ABE" w:rsidR="00753ABE" w:rsidTr="40F7F33C" w14:paraId="3C1ECAB9" w14:textId="77777777">
        <w:tc>
          <w:tcPr>
            <w:tcW w:w="10890" w:type="dxa"/>
            <w:tcBorders>
              <w:top w:val="single" w:color="auto" w:sz="12" w:space="0"/>
              <w:left w:val="single" w:color="auto" w:sz="12" w:space="0"/>
              <w:right w:val="single" w:color="auto" w:sz="12" w:space="0"/>
            </w:tcBorders>
            <w:shd w:val="clear" w:color="auto" w:fill="EAF1DD" w:themeFill="accent3" w:themeFillTint="33"/>
          </w:tcPr>
          <w:p w:rsidRPr="00172D2C" w:rsidR="00664202" w:rsidP="00D07ADC" w:rsidRDefault="00664202" w14:paraId="6A46FF52" w14:textId="444AB570">
            <w:pPr>
              <w:pStyle w:val="NoSpacing"/>
              <w:rPr>
                <w:rFonts w:cs="Arial" w:asciiTheme="minorHAnsi" w:hAnsiTheme="minorHAnsi"/>
                <w:b/>
                <w:sz w:val="24"/>
                <w:u w:val="single"/>
              </w:rPr>
            </w:pPr>
            <w:r w:rsidRPr="00172D2C">
              <w:rPr>
                <w:rFonts w:cs="Arial" w:asciiTheme="minorHAnsi" w:hAnsiTheme="minorHAnsi"/>
                <w:b/>
                <w:sz w:val="24"/>
                <w:u w:val="single"/>
              </w:rPr>
              <w:t>PROGRAM OPPORTUNITIES:</w:t>
            </w:r>
          </w:p>
          <w:p w:rsidRPr="00172D2C" w:rsidR="00664202" w:rsidP="00D07ADC" w:rsidRDefault="00664202" w14:paraId="40BDEC05" w14:textId="77777777">
            <w:pPr>
              <w:pStyle w:val="NoSpacing"/>
              <w:rPr>
                <w:rFonts w:cs="Arial" w:asciiTheme="minorHAnsi" w:hAnsiTheme="minorHAnsi"/>
                <w:b/>
              </w:rPr>
            </w:pPr>
            <w:r w:rsidRPr="00172D2C">
              <w:rPr>
                <w:rFonts w:cs="Arial" w:asciiTheme="minorHAnsi" w:hAnsiTheme="minorHAnsi"/>
                <w:b/>
              </w:rPr>
              <w:t>ACGME Guide for this discussion:</w:t>
            </w:r>
          </w:p>
          <w:p w:rsidRPr="00172D2C" w:rsidR="00D07ADC" w:rsidP="00D07ADC" w:rsidRDefault="00D07ADC" w14:paraId="51143FA0" w14:textId="77777777">
            <w:pPr>
              <w:pStyle w:val="NoSpacing"/>
              <w:rPr>
                <w:rFonts w:cs="Arial" w:asciiTheme="minorHAnsi" w:hAnsiTheme="minorHAnsi"/>
                <w:b/>
              </w:rPr>
            </w:pPr>
          </w:p>
          <w:p w:rsidRPr="00172D2C" w:rsidR="00D07ADC" w:rsidP="00D07ADC" w:rsidRDefault="00D07ADC" w14:paraId="10D9C5BA" w14:textId="77777777">
            <w:p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Opportunities are external factors that are not entirely under the control of the program, but if acted upon, will help the program flourish. Think of opportunities as strengths you were not yet aware of, or that the program has not yet used. Opportunities take many forms, such as: </w:t>
            </w:r>
          </w:p>
          <w:p w:rsidRPr="00172D2C" w:rsidR="00D07ADC" w:rsidP="00D07ADC" w:rsidRDefault="00D07ADC" w14:paraId="0D8339EE" w14:textId="77777777">
            <w:pPr>
              <w:spacing w:after="0" w:line="240" w:lineRule="auto"/>
              <w:rPr>
                <w:rFonts w:eastAsia="Times New Roman" w:asciiTheme="minorHAnsi" w:hAnsiTheme="minorHAnsi" w:cstheme="minorHAnsi"/>
                <w:b/>
                <w:szCs w:val="24"/>
              </w:rPr>
            </w:pPr>
          </w:p>
          <w:p w:rsidRPr="00172D2C" w:rsidR="00D07ADC" w:rsidP="00B322C9" w:rsidRDefault="00D07ADC" w14:paraId="7E520C44" w14:textId="77777777">
            <w:pPr>
              <w:numPr>
                <w:ilvl w:val="0"/>
                <w:numId w:val="35"/>
              </w:num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Access to expanded populations for ambulatory care at a local health </w:t>
            </w:r>
            <w:proofErr w:type="gramStart"/>
            <w:r w:rsidRPr="00172D2C">
              <w:rPr>
                <w:rFonts w:eastAsia="Times New Roman" w:asciiTheme="minorHAnsi" w:hAnsiTheme="minorHAnsi" w:cstheme="minorHAnsi"/>
                <w:b/>
                <w:szCs w:val="24"/>
              </w:rPr>
              <w:t>center  Partnership</w:t>
            </w:r>
            <w:proofErr w:type="gramEnd"/>
            <w:r w:rsidRPr="00172D2C">
              <w:rPr>
                <w:rFonts w:eastAsia="Times New Roman" w:asciiTheme="minorHAnsi" w:hAnsiTheme="minorHAnsi" w:cstheme="minorHAnsi"/>
                <w:b/>
                <w:szCs w:val="24"/>
              </w:rPr>
              <w:t xml:space="preserve"> with CUSOM Academy of Medical Educators, Center for Advancing Professional Excellence, or other simulation center, other collaborations</w:t>
            </w:r>
          </w:p>
          <w:p w:rsidRPr="00172D2C" w:rsidR="00D07ADC" w:rsidP="00B322C9" w:rsidRDefault="00D07ADC" w14:paraId="2CAD7E5F" w14:textId="77777777">
            <w:pPr>
              <w:numPr>
                <w:ilvl w:val="0"/>
                <w:numId w:val="35"/>
              </w:num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Availability of new clinical or educational technology through agreements with external parties </w:t>
            </w:r>
            <w:r w:rsidRPr="00172D2C">
              <w:rPr>
                <w:rFonts w:eastAsia="Times New Roman" w:asciiTheme="minorHAnsi" w:hAnsiTheme="minorHAnsi" w:cstheme="minorHAnsi"/>
                <w:b/>
                <w:szCs w:val="24"/>
              </w:rPr>
              <w:br/>
            </w:r>
          </w:p>
          <w:p w:rsidRPr="00172D2C" w:rsidR="00D07ADC" w:rsidP="00D07ADC" w:rsidRDefault="00D07ADC" w14:paraId="16D5CB1F" w14:textId="77777777">
            <w:p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(Consider: What will take the program to the next level?)</w:t>
            </w:r>
          </w:p>
          <w:p w:rsidRPr="00172D2C" w:rsidR="00D07ADC" w:rsidP="00D07ADC" w:rsidRDefault="00D07ADC" w14:paraId="22DE181D" w14:textId="77777777">
            <w:p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Please align opportunities with </w:t>
            </w:r>
            <w:proofErr w:type="gramStart"/>
            <w:r w:rsidRPr="00172D2C">
              <w:rPr>
                <w:rFonts w:eastAsia="Times New Roman" w:asciiTheme="minorHAnsi" w:hAnsiTheme="minorHAnsi" w:cstheme="minorHAnsi"/>
                <w:b/>
                <w:szCs w:val="24"/>
              </w:rPr>
              <w:t>program's</w:t>
            </w:r>
            <w:proofErr w:type="gramEnd"/>
            <w:r w:rsidRPr="00172D2C">
              <w:rPr>
                <w:rFonts w:eastAsia="Times New Roman" w:asciiTheme="minorHAnsi" w:hAnsiTheme="minorHAnsi" w:cstheme="minorHAnsi"/>
                <w:b/>
                <w:szCs w:val="24"/>
              </w:rPr>
              <w:t xml:space="preserve"> AIMS as much as possible.</w:t>
            </w:r>
          </w:p>
          <w:p w:rsidRPr="00753ABE" w:rsidR="00A55553" w:rsidP="00D07ADC" w:rsidRDefault="00A55553" w14:paraId="3D4FDEB0" w14:textId="77777777">
            <w:pPr>
              <w:pStyle w:val="NoSpacing"/>
              <w:rPr>
                <w:rFonts w:cs="Arial" w:asciiTheme="minorHAnsi" w:hAnsiTheme="minorHAnsi"/>
                <w:i/>
              </w:rPr>
            </w:pPr>
          </w:p>
        </w:tc>
      </w:tr>
      <w:tr w:rsidRPr="00753ABE" w:rsidR="00753ABE" w:rsidTr="40F7F33C" w14:paraId="0B9700BC" w14:textId="77777777">
        <w:trPr>
          <w:trHeight w:val="359"/>
        </w:trPr>
        <w:tc>
          <w:tcPr>
            <w:tcW w:w="10890" w:type="dxa"/>
            <w:tcBorders>
              <w:left w:val="single" w:color="auto" w:sz="12" w:space="0"/>
              <w:right w:val="single" w:color="auto" w:sz="12" w:space="0"/>
            </w:tcBorders>
            <w:shd w:val="clear" w:color="auto" w:fill="D9D9D9" w:themeFill="background1" w:themeFillShade="D9"/>
          </w:tcPr>
          <w:p w:rsidRPr="00753ABE" w:rsidR="00664202" w:rsidP="00664202" w:rsidRDefault="00664202" w14:paraId="0453EB4F" w14:textId="77777777">
            <w:pPr>
              <w:pStyle w:val="NoSpacing"/>
              <w:rPr>
                <w:rFonts w:cs="Arial" w:asciiTheme="minorHAnsi" w:hAnsiTheme="minorHAnsi"/>
                <w:b/>
              </w:rPr>
            </w:pPr>
            <w:r w:rsidRPr="00753ABE">
              <w:rPr>
                <w:rFonts w:cs="Arial" w:asciiTheme="minorHAnsi" w:hAnsiTheme="minorHAnsi"/>
                <w:b/>
              </w:rPr>
              <w:t>The Program’s OPPORTUNITIES</w:t>
            </w:r>
            <w:r w:rsidR="00231DBE">
              <w:rPr>
                <w:rFonts w:cs="Arial" w:asciiTheme="minorHAnsi" w:hAnsiTheme="minorHAnsi"/>
                <w:b/>
              </w:rPr>
              <w:t xml:space="preserve">, </w:t>
            </w:r>
            <w:r w:rsidRPr="00231DBE" w:rsidR="00231DBE">
              <w:rPr>
                <w:rFonts w:cs="Arial" w:asciiTheme="minorHAnsi" w:hAnsiTheme="minorHAnsi"/>
                <w:b/>
              </w:rPr>
              <w:t xml:space="preserve">as identified by the </w:t>
            </w:r>
            <w:proofErr w:type="gramStart"/>
            <w:r w:rsidRPr="00231DBE" w:rsidR="00231DBE">
              <w:rPr>
                <w:rFonts w:cs="Arial" w:asciiTheme="minorHAnsi" w:hAnsiTheme="minorHAnsi"/>
                <w:b/>
              </w:rPr>
              <w:t xml:space="preserve">PEC, </w:t>
            </w:r>
            <w:r w:rsidRPr="00753ABE">
              <w:rPr>
                <w:rFonts w:cs="Arial" w:asciiTheme="minorHAnsi" w:hAnsiTheme="minorHAnsi"/>
                <w:b/>
              </w:rPr>
              <w:t xml:space="preserve"> are</w:t>
            </w:r>
            <w:proofErr w:type="gramEnd"/>
            <w:r w:rsidRPr="00753ABE">
              <w:rPr>
                <w:rFonts w:cs="Arial" w:asciiTheme="minorHAnsi" w:hAnsiTheme="minorHAnsi"/>
                <w:b/>
              </w:rPr>
              <w:t xml:space="preserve"> as follows:</w:t>
            </w:r>
          </w:p>
          <w:p w:rsidRPr="00753ABE" w:rsidR="00664202" w:rsidP="00664202" w:rsidRDefault="00664202" w14:paraId="7FBCDDD4" w14:textId="77777777">
            <w:pPr>
              <w:pStyle w:val="NoSpacing"/>
              <w:rPr>
                <w:rFonts w:cs="Arial" w:asciiTheme="minorHAnsi" w:hAnsiTheme="minorHAnsi"/>
                <w:b/>
              </w:rPr>
            </w:pPr>
          </w:p>
        </w:tc>
      </w:tr>
      <w:tr w:rsidRPr="00753ABE" w:rsidR="00F23A9A" w:rsidTr="40F7F33C" w14:paraId="0E37F1FB" w14:textId="77777777">
        <w:trPr>
          <w:trHeight w:val="1342"/>
        </w:trPr>
        <w:tc>
          <w:tcPr>
            <w:tcW w:w="10890" w:type="dxa"/>
            <w:tcBorders>
              <w:left w:val="single" w:color="auto" w:sz="12" w:space="0"/>
              <w:bottom w:val="single" w:color="auto" w:sz="12" w:space="0"/>
              <w:right w:val="single" w:color="auto" w:sz="12" w:space="0"/>
            </w:tcBorders>
          </w:tcPr>
          <w:p w:rsidR="00F23A9A" w:rsidP="00664202" w:rsidRDefault="00F23A9A" w14:paraId="2415E340" w14:textId="77777777">
            <w:pPr>
              <w:pStyle w:val="NoSpacing"/>
              <w:rPr>
                <w:rFonts w:cs="Arial" w:asciiTheme="minorHAnsi" w:hAnsiTheme="minorHAnsi"/>
                <w:b/>
              </w:rPr>
            </w:pPr>
          </w:p>
          <w:p w:rsidR="00F23A9A" w:rsidP="00B322C9" w:rsidRDefault="71CDD4FD" w14:paraId="762A4964" w14:textId="0540C111">
            <w:pPr>
              <w:pStyle w:val="ListParagraph"/>
              <w:numPr>
                <w:ilvl w:val="0"/>
                <w:numId w:val="31"/>
              </w:numPr>
              <w:rPr>
                <w:rFonts w:cs="Calibri"/>
                <w:color w:val="000000" w:themeColor="text1"/>
                <w:sz w:val="24"/>
                <w:szCs w:val="24"/>
              </w:rPr>
            </w:pPr>
            <w:r w:rsidRPr="40F7F33C">
              <w:rPr>
                <w:rFonts w:cs="Calibri"/>
                <w:color w:val="000000" w:themeColor="text1"/>
                <w:sz w:val="24"/>
                <w:szCs w:val="24"/>
              </w:rPr>
              <w:t>Growth of the system and possibilities for new educational opportunities - Tower 3 at University Hospital, the expansion of UC Health across the state, the expanding Denver Health system</w:t>
            </w:r>
          </w:p>
          <w:p w:rsidR="00F23A9A" w:rsidP="00B322C9" w:rsidRDefault="71CDD4FD" w14:paraId="3455627B" w14:textId="0A9D74F5">
            <w:pPr>
              <w:pStyle w:val="ListParagraph"/>
              <w:numPr>
                <w:ilvl w:val="0"/>
                <w:numId w:val="31"/>
              </w:numPr>
              <w:rPr>
                <w:rFonts w:cs="Calibri"/>
                <w:color w:val="000000" w:themeColor="text1"/>
                <w:sz w:val="24"/>
                <w:szCs w:val="24"/>
              </w:rPr>
            </w:pPr>
            <w:r w:rsidRPr="40F7F33C">
              <w:rPr>
                <w:rFonts w:cs="Calibri"/>
                <w:color w:val="000000" w:themeColor="text1"/>
                <w:sz w:val="24"/>
                <w:szCs w:val="24"/>
              </w:rPr>
              <w:t>Personalized medicine</w:t>
            </w:r>
          </w:p>
          <w:p w:rsidR="00F23A9A" w:rsidP="00B322C9" w:rsidRDefault="71CDD4FD" w14:paraId="579F6B8E" w14:textId="742DD4CC">
            <w:pPr>
              <w:pStyle w:val="ListParagraph"/>
              <w:numPr>
                <w:ilvl w:val="0"/>
                <w:numId w:val="31"/>
              </w:numPr>
              <w:rPr>
                <w:rFonts w:cs="Calibri"/>
                <w:color w:val="000000" w:themeColor="text1"/>
                <w:sz w:val="24"/>
                <w:szCs w:val="24"/>
              </w:rPr>
            </w:pPr>
            <w:r w:rsidRPr="40F7F33C">
              <w:rPr>
                <w:rFonts w:cs="Calibri"/>
                <w:color w:val="000000" w:themeColor="text1"/>
                <w:sz w:val="24"/>
                <w:szCs w:val="24"/>
              </w:rPr>
              <w:t>Denver location and surrounding Rocky Mountain Region</w:t>
            </w:r>
            <w:r w:rsidR="00F23A9A">
              <w:tab/>
            </w:r>
          </w:p>
          <w:p w:rsidR="00F23A9A" w:rsidP="00B322C9" w:rsidRDefault="71CDD4FD" w14:paraId="4F179972" w14:textId="1E6E1C74">
            <w:pPr>
              <w:pStyle w:val="ListParagraph"/>
              <w:numPr>
                <w:ilvl w:val="0"/>
                <w:numId w:val="31"/>
              </w:numPr>
              <w:rPr>
                <w:rFonts w:cs="Calibri"/>
                <w:color w:val="000000" w:themeColor="text1"/>
                <w:sz w:val="24"/>
                <w:szCs w:val="24"/>
              </w:rPr>
            </w:pPr>
            <w:r w:rsidRPr="40F7F33C">
              <w:rPr>
                <w:rFonts w:cs="Calibri"/>
                <w:color w:val="000000" w:themeColor="text1"/>
                <w:sz w:val="24"/>
                <w:szCs w:val="24"/>
              </w:rPr>
              <w:t xml:space="preserve">Engagement with medical students in new LIC model, opportunities for mentorship and </w:t>
            </w:r>
            <w:proofErr w:type="gramStart"/>
            <w:r w:rsidRPr="40F7F33C">
              <w:rPr>
                <w:rFonts w:cs="Calibri"/>
                <w:color w:val="000000" w:themeColor="text1"/>
                <w:sz w:val="24"/>
                <w:szCs w:val="24"/>
              </w:rPr>
              <w:t>advising</w:t>
            </w:r>
            <w:proofErr w:type="gramEnd"/>
          </w:p>
          <w:p w:rsidR="00F23A9A" w:rsidP="00B322C9" w:rsidRDefault="71CDD4FD" w14:paraId="4149F744" w14:textId="31872A81">
            <w:pPr>
              <w:pStyle w:val="ListParagraph"/>
              <w:numPr>
                <w:ilvl w:val="0"/>
                <w:numId w:val="31"/>
              </w:numPr>
              <w:rPr>
                <w:rFonts w:cs="Calibri"/>
                <w:color w:val="000000" w:themeColor="text1"/>
                <w:sz w:val="24"/>
                <w:szCs w:val="24"/>
              </w:rPr>
            </w:pPr>
            <w:r w:rsidRPr="40F7F33C">
              <w:rPr>
                <w:rFonts w:cs="Calibri"/>
                <w:color w:val="000000" w:themeColor="text1"/>
                <w:sz w:val="24"/>
                <w:szCs w:val="24"/>
              </w:rPr>
              <w:t xml:space="preserve">Personalization of education/training based on career </w:t>
            </w:r>
            <w:proofErr w:type="gramStart"/>
            <w:r w:rsidRPr="40F7F33C">
              <w:rPr>
                <w:rFonts w:cs="Calibri"/>
                <w:color w:val="000000" w:themeColor="text1"/>
                <w:sz w:val="24"/>
                <w:szCs w:val="24"/>
              </w:rPr>
              <w:t>path</w:t>
            </w:r>
            <w:proofErr w:type="gramEnd"/>
          </w:p>
          <w:p w:rsidR="00F23A9A" w:rsidP="00B322C9" w:rsidRDefault="71CDD4FD" w14:paraId="1640D1B6" w14:textId="3A7A460C">
            <w:pPr>
              <w:pStyle w:val="ListParagraph"/>
              <w:numPr>
                <w:ilvl w:val="0"/>
                <w:numId w:val="31"/>
              </w:numPr>
              <w:rPr>
                <w:rFonts w:cs="Calibri"/>
                <w:color w:val="000000" w:themeColor="text1"/>
                <w:sz w:val="24"/>
                <w:szCs w:val="24"/>
              </w:rPr>
            </w:pPr>
            <w:r w:rsidRPr="40F7F33C">
              <w:rPr>
                <w:rFonts w:cs="Calibri"/>
                <w:color w:val="000000" w:themeColor="text1"/>
                <w:sz w:val="24"/>
                <w:szCs w:val="24"/>
              </w:rPr>
              <w:t>Opportunities for partnerships with other graduate level education in Denver (business school, law school)</w:t>
            </w:r>
          </w:p>
          <w:p w:rsidR="00F23A9A" w:rsidP="00B322C9" w:rsidRDefault="71CDD4FD" w14:paraId="6089DDEF" w14:textId="6065E901">
            <w:pPr>
              <w:pStyle w:val="ListParagraph"/>
              <w:numPr>
                <w:ilvl w:val="0"/>
                <w:numId w:val="31"/>
              </w:numPr>
              <w:rPr>
                <w:rFonts w:cs="Calibri"/>
                <w:color w:val="000000" w:themeColor="text1"/>
                <w:sz w:val="24"/>
                <w:szCs w:val="24"/>
              </w:rPr>
            </w:pPr>
            <w:r w:rsidRPr="40F7F33C">
              <w:rPr>
                <w:rFonts w:cs="Calibri"/>
                <w:color w:val="000000" w:themeColor="text1"/>
                <w:sz w:val="24"/>
                <w:szCs w:val="24"/>
              </w:rPr>
              <w:t>Community engagement with focus on advocacy and health equity</w:t>
            </w:r>
          </w:p>
          <w:p w:rsidR="00F23A9A" w:rsidP="00B322C9" w:rsidRDefault="71CDD4FD" w14:paraId="0801BFBC" w14:textId="2E068C91">
            <w:pPr>
              <w:pStyle w:val="ListParagraph"/>
              <w:numPr>
                <w:ilvl w:val="0"/>
                <w:numId w:val="31"/>
              </w:numPr>
              <w:rPr>
                <w:rFonts w:cs="Calibri"/>
                <w:color w:val="000000" w:themeColor="text1"/>
                <w:sz w:val="24"/>
                <w:szCs w:val="24"/>
              </w:rPr>
            </w:pPr>
            <w:r w:rsidRPr="40F7F33C">
              <w:rPr>
                <w:rFonts w:cs="Calibri"/>
                <w:color w:val="000000" w:themeColor="text1"/>
                <w:sz w:val="24"/>
                <w:szCs w:val="24"/>
              </w:rPr>
              <w:t>Research opportunities on campus</w:t>
            </w:r>
          </w:p>
          <w:p w:rsidR="00F23A9A" w:rsidP="00B322C9" w:rsidRDefault="71CDD4FD" w14:paraId="39F0553C" w14:textId="4313DF5F">
            <w:pPr>
              <w:pStyle w:val="ListParagraph"/>
              <w:numPr>
                <w:ilvl w:val="0"/>
                <w:numId w:val="31"/>
              </w:numPr>
              <w:rPr>
                <w:rFonts w:cs="Calibri"/>
                <w:color w:val="000000" w:themeColor="text1"/>
                <w:sz w:val="24"/>
                <w:szCs w:val="24"/>
              </w:rPr>
            </w:pPr>
            <w:r w:rsidRPr="40F7F33C">
              <w:rPr>
                <w:rFonts w:cs="Calibri"/>
                <w:color w:val="000000" w:themeColor="text1"/>
                <w:sz w:val="24"/>
                <w:szCs w:val="24"/>
              </w:rPr>
              <w:t xml:space="preserve">Competency based </w:t>
            </w:r>
            <w:proofErr w:type="gramStart"/>
            <w:r w:rsidRPr="40F7F33C">
              <w:rPr>
                <w:rFonts w:cs="Calibri"/>
                <w:color w:val="000000" w:themeColor="text1"/>
                <w:sz w:val="24"/>
                <w:szCs w:val="24"/>
              </w:rPr>
              <w:t>training</w:t>
            </w:r>
            <w:proofErr w:type="gramEnd"/>
          </w:p>
          <w:p w:rsidR="00F23A9A" w:rsidP="00B322C9" w:rsidRDefault="71CDD4FD" w14:paraId="47580065" w14:textId="0B6F6C9A">
            <w:pPr>
              <w:pStyle w:val="ListParagraph"/>
              <w:numPr>
                <w:ilvl w:val="0"/>
                <w:numId w:val="31"/>
              </w:numPr>
              <w:rPr>
                <w:rFonts w:cs="Calibri"/>
                <w:color w:val="000000" w:themeColor="text1"/>
                <w:sz w:val="24"/>
                <w:szCs w:val="24"/>
              </w:rPr>
            </w:pPr>
            <w:r w:rsidRPr="40F7F33C">
              <w:rPr>
                <w:rFonts w:cs="Calibri"/>
                <w:color w:val="000000" w:themeColor="text1"/>
                <w:sz w:val="24"/>
                <w:szCs w:val="24"/>
              </w:rPr>
              <w:t>Global Health opportunities</w:t>
            </w:r>
          </w:p>
          <w:p w:rsidR="00F23A9A" w:rsidP="00B322C9" w:rsidRDefault="0BA5D4E2" w14:paraId="5C8EEFEB" w14:textId="67941757">
            <w:pPr>
              <w:pStyle w:val="ListParagraph"/>
              <w:numPr>
                <w:ilvl w:val="0"/>
                <w:numId w:val="31"/>
              </w:numPr>
              <w:rPr>
                <w:rFonts w:cs="Calibri"/>
                <w:color w:val="000000" w:themeColor="text1"/>
                <w:sz w:val="24"/>
                <w:szCs w:val="24"/>
              </w:rPr>
            </w:pPr>
            <w:r w:rsidRPr="40F7F33C">
              <w:rPr>
                <w:rFonts w:cs="Calibri"/>
                <w:color w:val="000000" w:themeColor="text1"/>
                <w:sz w:val="24"/>
                <w:szCs w:val="24"/>
              </w:rPr>
              <w:t>Opportunities to participate in gender-affirming care</w:t>
            </w:r>
            <w:r w:rsidRPr="40F7F33C" w:rsidR="502D1E55">
              <w:rPr>
                <w:rFonts w:cs="Calibri"/>
                <w:color w:val="000000" w:themeColor="text1"/>
                <w:sz w:val="24"/>
                <w:szCs w:val="24"/>
              </w:rPr>
              <w:t>, t</w:t>
            </w:r>
            <w:r w:rsidRPr="40F7F33C">
              <w:rPr>
                <w:rFonts w:cs="Calibri"/>
                <w:color w:val="000000" w:themeColor="text1"/>
                <w:sz w:val="24"/>
                <w:szCs w:val="24"/>
              </w:rPr>
              <w:t>reatment of substance use disorder</w:t>
            </w:r>
            <w:r w:rsidRPr="40F7F33C" w:rsidR="0C2A0704">
              <w:rPr>
                <w:rFonts w:cs="Calibri"/>
                <w:color w:val="000000" w:themeColor="text1"/>
                <w:sz w:val="24"/>
                <w:szCs w:val="24"/>
              </w:rPr>
              <w:t xml:space="preserve">, women’s health and reproductive </w:t>
            </w:r>
            <w:proofErr w:type="gramStart"/>
            <w:r w:rsidRPr="40F7F33C" w:rsidR="0C2A0704">
              <w:rPr>
                <w:rFonts w:cs="Calibri"/>
                <w:color w:val="000000" w:themeColor="text1"/>
                <w:sz w:val="24"/>
                <w:szCs w:val="24"/>
              </w:rPr>
              <w:t>medicine</w:t>
            </w:r>
            <w:proofErr w:type="gramEnd"/>
          </w:p>
          <w:p w:rsidR="00F23A9A" w:rsidP="00B322C9" w:rsidRDefault="71CDD4FD" w14:paraId="4D3CD7E1" w14:textId="4257CEFA">
            <w:pPr>
              <w:pStyle w:val="ListParagraph"/>
              <w:numPr>
                <w:ilvl w:val="0"/>
                <w:numId w:val="31"/>
              </w:numPr>
              <w:rPr>
                <w:rFonts w:cs="Calibri"/>
                <w:color w:val="000000" w:themeColor="text1"/>
                <w:sz w:val="24"/>
                <w:szCs w:val="24"/>
              </w:rPr>
            </w:pPr>
            <w:r w:rsidRPr="40F7F33C">
              <w:rPr>
                <w:rFonts w:cs="Calibri"/>
                <w:color w:val="000000" w:themeColor="text1"/>
                <w:sz w:val="24"/>
                <w:szCs w:val="24"/>
              </w:rPr>
              <w:t>Better financial support for residents (retirement funds, cell phone reimbursement)</w:t>
            </w:r>
          </w:p>
          <w:p w:rsidR="00F23A9A" w:rsidP="00B322C9" w:rsidRDefault="71CDD4FD" w14:paraId="1E1B2BAD" w14:textId="44715492">
            <w:pPr>
              <w:pStyle w:val="ListParagraph"/>
              <w:numPr>
                <w:ilvl w:val="0"/>
                <w:numId w:val="31"/>
              </w:numPr>
              <w:rPr>
                <w:rFonts w:cs="Calibri"/>
                <w:color w:val="000000" w:themeColor="text1"/>
                <w:sz w:val="24"/>
                <w:szCs w:val="24"/>
              </w:rPr>
            </w:pPr>
            <w:r w:rsidRPr="40F7F33C">
              <w:rPr>
                <w:rFonts w:cs="Calibri"/>
                <w:color w:val="000000" w:themeColor="text1"/>
                <w:sz w:val="24"/>
                <w:szCs w:val="24"/>
              </w:rPr>
              <w:t>Better support for residents with families (affordable childcare on campus, appropriately equipped lactation facilities)</w:t>
            </w:r>
          </w:p>
          <w:p w:rsidR="00F23A9A" w:rsidP="40F7F33C" w:rsidRDefault="00F23A9A" w14:paraId="7483E6CE" w14:textId="578F55D4">
            <w:pPr>
              <w:pStyle w:val="NoSpacing"/>
              <w:rPr>
                <w:rFonts w:cs="Arial" w:asciiTheme="minorHAnsi" w:hAnsiTheme="minorHAnsi"/>
                <w:b/>
                <w:bCs/>
              </w:rPr>
            </w:pPr>
          </w:p>
          <w:p w:rsidR="00F23A9A" w:rsidP="00664202" w:rsidRDefault="00F23A9A" w14:paraId="685F3730" w14:textId="77777777">
            <w:pPr>
              <w:pStyle w:val="NoSpacing"/>
              <w:rPr>
                <w:rFonts w:cs="Arial" w:asciiTheme="minorHAnsi" w:hAnsiTheme="minorHAnsi"/>
                <w:b/>
              </w:rPr>
            </w:pPr>
          </w:p>
          <w:p w:rsidR="00F23A9A" w:rsidP="00664202" w:rsidRDefault="00F23A9A" w14:paraId="53734259" w14:textId="77777777">
            <w:pPr>
              <w:pStyle w:val="NoSpacing"/>
              <w:rPr>
                <w:rFonts w:cs="Arial" w:asciiTheme="minorHAnsi" w:hAnsiTheme="minorHAnsi"/>
                <w:b/>
              </w:rPr>
            </w:pPr>
          </w:p>
          <w:p w:rsidR="00F23A9A" w:rsidP="00664202" w:rsidRDefault="00F23A9A" w14:paraId="0D6280AB" w14:textId="77777777">
            <w:pPr>
              <w:pStyle w:val="NoSpacing"/>
              <w:rPr>
                <w:rFonts w:cs="Arial" w:asciiTheme="minorHAnsi" w:hAnsiTheme="minorHAnsi"/>
                <w:b/>
              </w:rPr>
            </w:pPr>
          </w:p>
          <w:p w:rsidRPr="00753ABE" w:rsidR="00F23A9A" w:rsidP="00664202" w:rsidRDefault="00F23A9A" w14:paraId="7EA4AAC3" w14:textId="6DC082B0">
            <w:pPr>
              <w:pStyle w:val="NoSpacing"/>
              <w:rPr>
                <w:rFonts w:cs="Arial" w:asciiTheme="minorHAnsi" w:hAnsiTheme="minorHAnsi"/>
                <w:b/>
              </w:rPr>
            </w:pPr>
          </w:p>
        </w:tc>
      </w:tr>
    </w:tbl>
    <w:p w:rsidR="005756F3" w:rsidRDefault="005756F3" w14:paraId="3B03E35F" w14:textId="77777777"/>
    <w:p w:rsidR="005756F3" w:rsidRDefault="005756F3" w14:paraId="1F367A65" w14:textId="77777777">
      <w:pPr>
        <w:spacing w:after="0" w:line="240" w:lineRule="auto"/>
      </w:pPr>
      <w:r>
        <w:br w:type="page"/>
      </w:r>
    </w:p>
    <w:tbl>
      <w:tblPr>
        <w:tblStyle w:val="TableGrid"/>
        <w:tblW w:w="10890" w:type="dxa"/>
        <w:tblInd w:w="-15" w:type="dxa"/>
        <w:tblLook w:val="04A0" w:firstRow="1" w:lastRow="0" w:firstColumn="1" w:lastColumn="0" w:noHBand="0" w:noVBand="1"/>
      </w:tblPr>
      <w:tblGrid>
        <w:gridCol w:w="10890"/>
      </w:tblGrid>
      <w:tr w:rsidRPr="00753ABE" w:rsidR="00753ABE" w:rsidTr="079F1DEC" w14:paraId="03A0B218" w14:textId="77777777">
        <w:tc>
          <w:tcPr>
            <w:tcW w:w="10890" w:type="dxa"/>
            <w:tcBorders>
              <w:top w:val="single" w:color="auto" w:sz="12" w:space="0"/>
              <w:left w:val="single" w:color="auto" w:sz="12" w:space="0"/>
              <w:right w:val="single" w:color="auto" w:sz="12" w:space="0"/>
            </w:tcBorders>
            <w:shd w:val="clear" w:color="auto" w:fill="EAF1DD" w:themeFill="accent3" w:themeFillTint="33"/>
            <w:tcMar/>
          </w:tcPr>
          <w:p w:rsidRPr="00172D2C" w:rsidR="00664202" w:rsidP="00D07ADC" w:rsidRDefault="00664202" w14:paraId="076F0B10" w14:textId="457548A5">
            <w:pPr>
              <w:pStyle w:val="NoSpacing"/>
              <w:rPr>
                <w:rFonts w:cs="Arial"/>
                <w:b/>
                <w:sz w:val="24"/>
                <w:u w:val="single"/>
              </w:rPr>
            </w:pPr>
            <w:r w:rsidRPr="00172D2C">
              <w:rPr>
                <w:rFonts w:cs="Arial"/>
                <w:b/>
                <w:sz w:val="24"/>
                <w:u w:val="single"/>
              </w:rPr>
              <w:t>PROGRAM THREATS:</w:t>
            </w:r>
          </w:p>
          <w:p w:rsidRPr="00172D2C" w:rsidR="00664202" w:rsidP="00D07ADC" w:rsidRDefault="00664202" w14:paraId="4A0812D1" w14:textId="77777777">
            <w:pPr>
              <w:pStyle w:val="NoSpacing"/>
              <w:rPr>
                <w:rFonts w:cs="Arial"/>
                <w:b/>
              </w:rPr>
            </w:pPr>
            <w:r w:rsidRPr="00172D2C">
              <w:rPr>
                <w:rFonts w:cs="Arial"/>
                <w:b/>
              </w:rPr>
              <w:t>ACGME Guide for this discussion:</w:t>
            </w:r>
          </w:p>
          <w:p w:rsidRPr="00172D2C" w:rsidR="00D07ADC" w:rsidP="00D07ADC" w:rsidRDefault="00D07ADC" w14:paraId="32C6C9FF" w14:textId="77777777">
            <w:pPr>
              <w:spacing w:before="100" w:beforeAutospacing="1" w:after="100" w:afterAutospacing="1"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Threats also are largely beyond the control of the program, and like opportunities, come in many forms. They could result from: </w:t>
            </w:r>
          </w:p>
          <w:p w:rsidRPr="00172D2C" w:rsidR="00D07ADC" w:rsidP="00B322C9" w:rsidRDefault="00D07ADC" w14:paraId="0F400EF6" w14:textId="77777777">
            <w:pPr>
              <w:numPr>
                <w:ilvl w:val="0"/>
                <w:numId w:val="36"/>
              </w:numPr>
              <w:spacing w:before="100" w:beforeAutospacing="1" w:after="100" w:afterAutospacing="1"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Change in support for education at the national </w:t>
            </w:r>
            <w:proofErr w:type="gramStart"/>
            <w:r w:rsidRPr="00172D2C">
              <w:rPr>
                <w:rFonts w:eastAsia="Times New Roman" w:asciiTheme="minorHAnsi" w:hAnsiTheme="minorHAnsi" w:cstheme="minorHAnsi"/>
                <w:b/>
                <w:szCs w:val="24"/>
              </w:rPr>
              <w:t>level</w:t>
            </w:r>
            <w:proofErr w:type="gramEnd"/>
            <w:r w:rsidRPr="00172D2C">
              <w:rPr>
                <w:rFonts w:eastAsia="Times New Roman" w:asciiTheme="minorHAnsi" w:hAnsiTheme="minorHAnsi" w:cstheme="minorHAnsi"/>
                <w:b/>
                <w:szCs w:val="24"/>
              </w:rPr>
              <w:t> </w:t>
            </w:r>
          </w:p>
          <w:p w:rsidRPr="00172D2C" w:rsidR="00D07ADC" w:rsidP="00B322C9" w:rsidRDefault="00D07ADC" w14:paraId="278AA63F" w14:textId="77777777">
            <w:pPr>
              <w:numPr>
                <w:ilvl w:val="0"/>
                <w:numId w:val="36"/>
              </w:numPr>
              <w:spacing w:before="100" w:beforeAutospacing="1" w:after="100" w:afterAutospacing="1"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 xml:space="preserve">Changing priorities at the institutional or state levels, or from local factors, such as erosion of a primary ambulatory system based on voluntary </w:t>
            </w:r>
            <w:proofErr w:type="gramStart"/>
            <w:r w:rsidRPr="00172D2C">
              <w:rPr>
                <w:rFonts w:eastAsia="Times New Roman" w:asciiTheme="minorHAnsi" w:hAnsiTheme="minorHAnsi" w:cstheme="minorHAnsi"/>
                <w:b/>
                <w:szCs w:val="24"/>
              </w:rPr>
              <w:t>faculty</w:t>
            </w:r>
            <w:proofErr w:type="gramEnd"/>
            <w:r w:rsidRPr="00172D2C">
              <w:rPr>
                <w:rFonts w:eastAsia="Times New Roman" w:asciiTheme="minorHAnsi" w:hAnsiTheme="minorHAnsi" w:cstheme="minorHAnsi"/>
                <w:b/>
                <w:szCs w:val="24"/>
              </w:rPr>
              <w:t> </w:t>
            </w:r>
          </w:p>
          <w:p w:rsidRPr="00172D2C" w:rsidR="00D07ADC" w:rsidP="00D07ADC" w:rsidRDefault="00D07ADC" w14:paraId="0D187F2E" w14:textId="77777777">
            <w:pPr>
              <w:spacing w:before="100" w:beforeAutospacing="1" w:after="100" w:afterAutospacing="1"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The benefit of assessing program threats is that plans can be developed to mitigate their effect.</w:t>
            </w:r>
          </w:p>
          <w:p w:rsidRPr="00172D2C" w:rsidR="00D07ADC" w:rsidP="00D07ADC" w:rsidRDefault="00D07ADC" w14:paraId="7FD3B557" w14:textId="77777777">
            <w:pPr>
              <w:spacing w:after="0" w:line="240" w:lineRule="auto"/>
              <w:rPr>
                <w:rFonts w:eastAsia="Times New Roman" w:asciiTheme="minorHAnsi" w:hAnsiTheme="minorHAnsi" w:cstheme="minorHAnsi"/>
                <w:b/>
                <w:szCs w:val="24"/>
              </w:rPr>
            </w:pPr>
            <w:r w:rsidRPr="00172D2C">
              <w:rPr>
                <w:rFonts w:eastAsia="Times New Roman" w:asciiTheme="minorHAnsi" w:hAnsiTheme="minorHAnsi" w:cstheme="minorHAnsi"/>
                <w:b/>
                <w:szCs w:val="24"/>
              </w:rPr>
              <w:t>List the Program’s real or potential significant THREATS, and what the program is doing to mitigate these THREATS. Please align threats with program's AIMS as much as possible.</w:t>
            </w:r>
          </w:p>
          <w:p w:rsidRPr="00D07ADC" w:rsidR="00D07ADC" w:rsidP="00D07ADC" w:rsidRDefault="00D07ADC" w14:paraId="77E0BC32" w14:textId="77777777">
            <w:pPr>
              <w:spacing w:after="0" w:line="240" w:lineRule="auto"/>
              <w:rPr>
                <w:rFonts w:eastAsia="Times New Roman" w:asciiTheme="minorHAnsi" w:hAnsiTheme="minorHAnsi" w:cstheme="minorHAnsi"/>
                <w:i/>
                <w:szCs w:val="24"/>
              </w:rPr>
            </w:pPr>
          </w:p>
        </w:tc>
      </w:tr>
      <w:tr w:rsidRPr="00753ABE" w:rsidR="00753ABE" w:rsidTr="079F1DEC" w14:paraId="1CEC7FB6" w14:textId="77777777">
        <w:trPr>
          <w:trHeight w:val="611"/>
        </w:trPr>
        <w:tc>
          <w:tcPr>
            <w:tcW w:w="10890" w:type="dxa"/>
            <w:tcBorders>
              <w:left w:val="single" w:color="auto" w:sz="12" w:space="0"/>
              <w:right w:val="single" w:color="auto" w:sz="12" w:space="0"/>
            </w:tcBorders>
            <w:shd w:val="clear" w:color="auto" w:fill="D9D9D9" w:themeFill="background1" w:themeFillShade="D9"/>
            <w:tcMar/>
          </w:tcPr>
          <w:p w:rsidRPr="00753ABE" w:rsidR="00664202" w:rsidP="0052307D" w:rsidRDefault="008E7748" w14:paraId="32811417" w14:textId="2F801088">
            <w:pPr>
              <w:pStyle w:val="NoSpacing"/>
              <w:rPr>
                <w:rFonts w:cs="Arial"/>
                <w:b/>
              </w:rPr>
            </w:pPr>
            <w:r>
              <w:rPr>
                <w:rFonts w:cs="Arial"/>
                <w:b/>
              </w:rPr>
              <w:t>List t</w:t>
            </w:r>
            <w:r w:rsidRPr="00753ABE" w:rsidR="00664202">
              <w:rPr>
                <w:rFonts w:cs="Arial"/>
                <w:b/>
              </w:rPr>
              <w:t xml:space="preserve">he Program’s </w:t>
            </w:r>
            <w:r w:rsidRPr="00753ABE" w:rsidR="00A568BE">
              <w:rPr>
                <w:rFonts w:cs="Arial"/>
                <w:b/>
              </w:rPr>
              <w:t xml:space="preserve">real or potential significant </w:t>
            </w:r>
            <w:r>
              <w:rPr>
                <w:rFonts w:cs="Arial"/>
                <w:b/>
              </w:rPr>
              <w:t xml:space="preserve">THREATS, </w:t>
            </w:r>
            <w:r w:rsidR="00AE4948">
              <w:rPr>
                <w:rFonts w:cs="Arial"/>
                <w:b/>
              </w:rPr>
              <w:t xml:space="preserve">as identified by the </w:t>
            </w:r>
            <w:proofErr w:type="gramStart"/>
            <w:r w:rsidR="00AE4948">
              <w:rPr>
                <w:rFonts w:cs="Arial"/>
                <w:b/>
              </w:rPr>
              <w:t>PEC,</w:t>
            </w:r>
            <w:r w:rsidRPr="00753ABE" w:rsidR="00AE4948">
              <w:rPr>
                <w:rFonts w:cs="Arial"/>
                <w:b/>
              </w:rPr>
              <w:t xml:space="preserve"> </w:t>
            </w:r>
            <w:r w:rsidRPr="00753ABE" w:rsidR="00AE4948">
              <w:rPr>
                <w:b/>
              </w:rPr>
              <w:t xml:space="preserve"> </w:t>
            </w:r>
            <w:r>
              <w:rPr>
                <w:rFonts w:cs="Arial"/>
                <w:b/>
              </w:rPr>
              <w:t>and</w:t>
            </w:r>
            <w:proofErr w:type="gramEnd"/>
            <w:r>
              <w:rPr>
                <w:rFonts w:cs="Arial"/>
                <w:b/>
              </w:rPr>
              <w:t xml:space="preserve"> what the program is doing to mitigate these THREATS</w:t>
            </w:r>
            <w:r w:rsidRPr="00753ABE" w:rsidR="00664202">
              <w:rPr>
                <w:rFonts w:cs="Arial"/>
                <w:b/>
              </w:rPr>
              <w:t>:</w:t>
            </w:r>
          </w:p>
        </w:tc>
      </w:tr>
      <w:tr w:rsidRPr="00753ABE" w:rsidR="00F23A9A" w:rsidTr="079F1DEC" w14:paraId="44F307A1" w14:textId="77777777">
        <w:trPr>
          <w:trHeight w:val="405"/>
        </w:trPr>
        <w:tc>
          <w:tcPr>
            <w:tcW w:w="10890" w:type="dxa"/>
            <w:tcBorders>
              <w:left w:val="single" w:color="auto" w:sz="12" w:space="0"/>
              <w:bottom w:val="single" w:color="auto" w:sz="12" w:space="0"/>
              <w:right w:val="single" w:color="auto" w:sz="12" w:space="0"/>
            </w:tcBorders>
            <w:tcMar/>
          </w:tcPr>
          <w:p w:rsidR="00F23A9A" w:rsidP="0052307D" w:rsidRDefault="00F23A9A" w14:paraId="67D277C9" w14:textId="77777777">
            <w:pPr>
              <w:pStyle w:val="NoSpacing"/>
              <w:rPr>
                <w:rFonts w:cs="Arial"/>
                <w:b/>
              </w:rPr>
            </w:pPr>
          </w:p>
          <w:p w:rsidR="005341A0" w:rsidP="2DC20893" w:rsidRDefault="3B103F6E" w14:paraId="427695E0" w14:textId="0D399735">
            <w:pPr>
              <w:pStyle w:val="ListParagraph"/>
              <w:numPr>
                <w:ilvl w:val="0"/>
                <w:numId w:val="30"/>
              </w:numPr>
              <w:spacing w:line="240" w:lineRule="auto"/>
              <w:rPr>
                <w:rFonts w:cs="Calibri"/>
                <w:color w:val="000000" w:themeColor="text1"/>
              </w:rPr>
            </w:pPr>
            <w:r w:rsidRPr="2DC20893">
              <w:rPr>
                <w:rFonts w:cs="Calibri"/>
                <w:color w:val="000000" w:themeColor="text1"/>
              </w:rPr>
              <w:t xml:space="preserve">Growth of the healthcare systems we train in and </w:t>
            </w:r>
            <w:proofErr w:type="gramStart"/>
            <w:r w:rsidRPr="2DC20893">
              <w:rPr>
                <w:rFonts w:cs="Calibri"/>
                <w:color w:val="000000" w:themeColor="text1"/>
              </w:rPr>
              <w:t>region</w:t>
            </w:r>
            <w:proofErr w:type="gramEnd"/>
          </w:p>
          <w:p w:rsidR="005341A0" w:rsidP="2DC20893" w:rsidRDefault="3B103F6E" w14:paraId="15B3CD2E" w14:textId="028745A6">
            <w:pPr>
              <w:pStyle w:val="ListParagraph"/>
              <w:numPr>
                <w:ilvl w:val="0"/>
                <w:numId w:val="3"/>
              </w:numPr>
              <w:spacing w:line="240" w:lineRule="auto"/>
              <w:rPr>
                <w:rFonts w:cs="Calibri"/>
                <w:color w:val="000000" w:themeColor="text1"/>
              </w:rPr>
            </w:pPr>
            <w:r w:rsidRPr="2DC20893">
              <w:rPr>
                <w:rFonts w:cs="Calibri"/>
                <w:color w:val="000000" w:themeColor="text1"/>
              </w:rPr>
              <w:t>Third tower, continuously expanding University of Colorado Health System</w:t>
            </w:r>
          </w:p>
          <w:p w:rsidR="005341A0" w:rsidP="2DC20893" w:rsidRDefault="3B103F6E" w14:paraId="46521172" w14:textId="3799862E">
            <w:pPr>
              <w:pStyle w:val="ListParagraph"/>
              <w:numPr>
                <w:ilvl w:val="0"/>
                <w:numId w:val="3"/>
              </w:numPr>
              <w:spacing w:line="240" w:lineRule="auto"/>
              <w:rPr>
                <w:rFonts w:cs="Calibri"/>
                <w:color w:val="000000" w:themeColor="text1"/>
              </w:rPr>
            </w:pPr>
            <w:r w:rsidRPr="2DC20893">
              <w:rPr>
                <w:rFonts w:cs="Calibri"/>
                <w:color w:val="000000" w:themeColor="text1"/>
              </w:rPr>
              <w:t xml:space="preserve">Increased pressure to help staff clinic and hospital </w:t>
            </w:r>
            <w:proofErr w:type="gramStart"/>
            <w:r w:rsidRPr="2DC20893">
              <w:rPr>
                <w:rFonts w:cs="Calibri"/>
                <w:color w:val="000000" w:themeColor="text1"/>
              </w:rPr>
              <w:t>volume</w:t>
            </w:r>
            <w:proofErr w:type="gramEnd"/>
          </w:p>
          <w:p w:rsidR="005341A0" w:rsidP="2DC20893" w:rsidRDefault="3B103F6E" w14:paraId="3A836F2A" w14:textId="48DF7269">
            <w:pPr>
              <w:pStyle w:val="ListParagraph"/>
              <w:numPr>
                <w:ilvl w:val="0"/>
                <w:numId w:val="3"/>
              </w:numPr>
              <w:spacing w:line="240" w:lineRule="auto"/>
              <w:rPr>
                <w:rFonts w:cs="Calibri"/>
                <w:color w:val="000000" w:themeColor="text1"/>
              </w:rPr>
            </w:pPr>
            <w:r w:rsidRPr="2DC20893">
              <w:rPr>
                <w:rFonts w:cs="Calibri"/>
                <w:color w:val="000000" w:themeColor="text1"/>
              </w:rPr>
              <w:t>Impact on faculty and support staff in terms of burnout and turnover</w:t>
            </w:r>
          </w:p>
          <w:p w:rsidR="005341A0" w:rsidP="2DC20893" w:rsidRDefault="3B103F6E" w14:paraId="58B11A5D" w14:textId="439B50BC">
            <w:pPr>
              <w:spacing w:line="240" w:lineRule="auto"/>
              <w:rPr>
                <w:rFonts w:cs="Calibri"/>
                <w:color w:val="000000" w:themeColor="text1"/>
              </w:rPr>
            </w:pPr>
            <w:r w:rsidRPr="2DC20893">
              <w:rPr>
                <w:rFonts w:cs="Calibri"/>
                <w:color w:val="000000" w:themeColor="text1"/>
              </w:rPr>
              <w:t xml:space="preserve">We have taken </w:t>
            </w:r>
            <w:proofErr w:type="gramStart"/>
            <w:r w:rsidRPr="2DC20893">
              <w:rPr>
                <w:rFonts w:cs="Calibri"/>
                <w:color w:val="000000" w:themeColor="text1"/>
              </w:rPr>
              <w:t>a number of</w:t>
            </w:r>
            <w:proofErr w:type="gramEnd"/>
            <w:r w:rsidRPr="2DC20893">
              <w:rPr>
                <w:rFonts w:cs="Calibri"/>
                <w:color w:val="000000" w:themeColor="text1"/>
              </w:rPr>
              <w:t xml:space="preserve"> steps to mitigate the threats of the growing healthcare system and community in which we train including:</w:t>
            </w:r>
          </w:p>
          <w:p w:rsidR="005341A0" w:rsidP="2DC20893" w:rsidRDefault="3B103F6E" w14:paraId="431C2F20" w14:textId="4DF103B6">
            <w:pPr>
              <w:pStyle w:val="ListParagraph"/>
              <w:numPr>
                <w:ilvl w:val="0"/>
                <w:numId w:val="29"/>
              </w:numPr>
              <w:spacing w:line="240" w:lineRule="auto"/>
              <w:rPr>
                <w:rFonts w:cs="Calibri"/>
                <w:color w:val="000000" w:themeColor="text1"/>
              </w:rPr>
            </w:pPr>
            <w:r w:rsidRPr="2DC20893">
              <w:rPr>
                <w:rFonts w:cs="Calibri"/>
                <w:color w:val="000000" w:themeColor="text1"/>
              </w:rPr>
              <w:t xml:space="preserve">Frequent meetings between program leadership and hospital administration in order to ensure that we are aligned in terms of the capacity of our residents and program and better understand and future asks that might be made of the residency </w:t>
            </w:r>
            <w:proofErr w:type="gramStart"/>
            <w:r w:rsidRPr="2DC20893">
              <w:rPr>
                <w:rFonts w:cs="Calibri"/>
                <w:color w:val="000000" w:themeColor="text1"/>
              </w:rPr>
              <w:t>program</w:t>
            </w:r>
            <w:proofErr w:type="gramEnd"/>
          </w:p>
          <w:p w:rsidR="005341A0" w:rsidP="2DC20893" w:rsidRDefault="3B103F6E" w14:paraId="4EDAFE48" w14:textId="5F9F422D">
            <w:pPr>
              <w:pStyle w:val="ListParagraph"/>
              <w:numPr>
                <w:ilvl w:val="0"/>
                <w:numId w:val="29"/>
              </w:numPr>
              <w:spacing w:line="240" w:lineRule="auto"/>
              <w:rPr>
                <w:rFonts w:cs="Calibri"/>
                <w:color w:val="000000" w:themeColor="text1"/>
              </w:rPr>
            </w:pPr>
            <w:r w:rsidRPr="2DC20893">
              <w:rPr>
                <w:rFonts w:cs="Calibri"/>
                <w:color w:val="000000" w:themeColor="text1"/>
              </w:rPr>
              <w:t xml:space="preserve">Have ongoing conversations with hospital administration to make sure we aligned in terms of both the clinical and educational mission of the </w:t>
            </w:r>
            <w:proofErr w:type="gramStart"/>
            <w:r w:rsidRPr="2DC20893">
              <w:rPr>
                <w:rFonts w:cs="Calibri"/>
                <w:color w:val="000000" w:themeColor="text1"/>
              </w:rPr>
              <w:t>institution</w:t>
            </w:r>
            <w:proofErr w:type="gramEnd"/>
          </w:p>
          <w:p w:rsidR="005341A0" w:rsidP="2DC20893" w:rsidRDefault="3B103F6E" w14:paraId="3527B4EA" w14:textId="1B5CE2B5">
            <w:pPr>
              <w:pStyle w:val="ListParagraph"/>
              <w:numPr>
                <w:ilvl w:val="0"/>
                <w:numId w:val="29"/>
              </w:numPr>
              <w:spacing w:line="240" w:lineRule="auto"/>
              <w:rPr>
                <w:rFonts w:cs="Calibri"/>
                <w:color w:val="000000" w:themeColor="text1"/>
              </w:rPr>
            </w:pPr>
            <w:r w:rsidRPr="2DC20893">
              <w:rPr>
                <w:rFonts w:cs="Calibri"/>
                <w:color w:val="000000" w:themeColor="text1"/>
              </w:rPr>
              <w:t xml:space="preserve">Partner with hospital leadership and administration to ensure that we are maximizing the coverage that our residents are providing in a safe </w:t>
            </w:r>
            <w:proofErr w:type="gramStart"/>
            <w:r w:rsidRPr="2DC20893">
              <w:rPr>
                <w:rFonts w:cs="Calibri"/>
                <w:color w:val="000000" w:themeColor="text1"/>
              </w:rPr>
              <w:t>manner</w:t>
            </w:r>
            <w:proofErr w:type="gramEnd"/>
          </w:p>
          <w:p w:rsidR="005341A0" w:rsidP="2DC20893" w:rsidRDefault="005341A0" w14:paraId="484EFF1E" w14:textId="0BA6AF61">
            <w:pPr>
              <w:spacing w:line="240" w:lineRule="auto"/>
              <w:rPr>
                <w:rFonts w:cs="Calibri"/>
                <w:color w:val="000000" w:themeColor="text1"/>
              </w:rPr>
            </w:pPr>
          </w:p>
          <w:p w:rsidR="005341A0" w:rsidP="2DC20893" w:rsidRDefault="3B103F6E" w14:paraId="3900BDCA" w14:textId="15004268">
            <w:pPr>
              <w:pStyle w:val="ListParagraph"/>
              <w:numPr>
                <w:ilvl w:val="0"/>
                <w:numId w:val="30"/>
              </w:numPr>
              <w:spacing w:line="240" w:lineRule="auto"/>
              <w:rPr>
                <w:rFonts w:cs="Calibri"/>
                <w:color w:val="000000" w:themeColor="text1"/>
                <w:sz w:val="24"/>
                <w:szCs w:val="24"/>
              </w:rPr>
            </w:pPr>
            <w:r w:rsidRPr="2DC20893">
              <w:rPr>
                <w:rFonts w:cs="Calibri"/>
                <w:color w:val="000000" w:themeColor="text1"/>
                <w:sz w:val="24"/>
                <w:szCs w:val="24"/>
              </w:rPr>
              <w:t>Funding and Program Financial Pressures</w:t>
            </w:r>
          </w:p>
          <w:p w:rsidR="005341A0" w:rsidP="2DC20893" w:rsidRDefault="3B103F6E" w14:paraId="59AA7DEE" w14:textId="70609811">
            <w:pPr>
              <w:pStyle w:val="ListParagraph"/>
              <w:numPr>
                <w:ilvl w:val="0"/>
                <w:numId w:val="2"/>
              </w:numPr>
              <w:spacing w:line="240" w:lineRule="auto"/>
              <w:rPr>
                <w:rFonts w:cs="Calibri"/>
                <w:color w:val="000000" w:themeColor="text1"/>
              </w:rPr>
            </w:pPr>
            <w:r w:rsidRPr="079F1DEC" w:rsidR="67BCECE7">
              <w:rPr>
                <w:rFonts w:cs="Calibri"/>
                <w:color w:val="000000" w:themeColor="text1" w:themeTint="FF" w:themeShade="FF"/>
                <w:sz w:val="24"/>
                <w:szCs w:val="24"/>
              </w:rPr>
              <w:t>Budgetary limitations and increased financial pressures post-COVID</w:t>
            </w:r>
          </w:p>
          <w:p w:rsidR="005341A0" w:rsidP="2DC20893" w:rsidRDefault="3B103F6E" w14:paraId="6EB03D13" w14:textId="5FB614BB">
            <w:pPr>
              <w:pStyle w:val="ListParagraph"/>
              <w:numPr>
                <w:ilvl w:val="0"/>
                <w:numId w:val="2"/>
              </w:numPr>
              <w:spacing w:line="240" w:lineRule="auto"/>
              <w:rPr>
                <w:rFonts w:cs="Calibri"/>
                <w:color w:val="000000" w:themeColor="text1"/>
              </w:rPr>
            </w:pPr>
            <w:r w:rsidRPr="079F1DEC" w:rsidR="2E2BA257">
              <w:rPr>
                <w:rFonts w:cs="Calibri"/>
                <w:color w:val="000000" w:themeColor="text1" w:themeTint="FF" w:themeShade="FF"/>
                <w:sz w:val="24"/>
                <w:szCs w:val="24"/>
              </w:rPr>
              <w:t>U</w:t>
            </w:r>
            <w:r w:rsidRPr="079F1DEC" w:rsidR="67BCECE7">
              <w:rPr>
                <w:rFonts w:cs="Calibri"/>
                <w:color w:val="000000" w:themeColor="text1" w:themeTint="FF" w:themeShade="FF"/>
                <w:sz w:val="24"/>
                <w:szCs w:val="24"/>
              </w:rPr>
              <w:t xml:space="preserve">ncertainty of Denver Health’s financial </w:t>
            </w:r>
            <w:r w:rsidRPr="079F1DEC" w:rsidR="67BCECE7">
              <w:rPr>
                <w:rFonts w:cs="Calibri"/>
                <w:color w:val="000000" w:themeColor="text1" w:themeTint="FF" w:themeShade="FF"/>
                <w:sz w:val="24"/>
                <w:szCs w:val="24"/>
              </w:rPr>
              <w:t>stability</w:t>
            </w:r>
            <w:r w:rsidRPr="079F1DEC" w:rsidR="67BCECE7">
              <w:rPr>
                <w:rFonts w:cs="Calibri"/>
                <w:color w:val="000000" w:themeColor="text1" w:themeTint="FF" w:themeShade="FF"/>
                <w:sz w:val="24"/>
                <w:szCs w:val="24"/>
              </w:rPr>
              <w:t xml:space="preserve"> </w:t>
            </w:r>
          </w:p>
          <w:p w:rsidR="005341A0" w:rsidP="2DC20893" w:rsidRDefault="3B103F6E" w14:paraId="57435F82" w14:textId="517C5A71">
            <w:pPr>
              <w:pStyle w:val="ListParagraph"/>
              <w:numPr>
                <w:ilvl w:val="0"/>
                <w:numId w:val="2"/>
              </w:numPr>
              <w:spacing w:line="240" w:lineRule="auto"/>
              <w:rPr>
                <w:rFonts w:cs="Calibri"/>
                <w:color w:val="000000" w:themeColor="text1"/>
              </w:rPr>
            </w:pPr>
            <w:r w:rsidRPr="079F1DEC" w:rsidR="67BCECE7">
              <w:rPr>
                <w:rFonts w:cs="Calibri"/>
                <w:color w:val="000000" w:themeColor="text1" w:themeTint="FF" w:themeShade="FF"/>
                <w:sz w:val="24"/>
                <w:szCs w:val="24"/>
              </w:rPr>
              <w:t xml:space="preserve">Lack of diversity of funding streams: since funding sources are hospital based, limits experiences outside our current healthcare </w:t>
            </w:r>
            <w:r w:rsidRPr="079F1DEC" w:rsidR="67BCECE7">
              <w:rPr>
                <w:rFonts w:cs="Calibri"/>
                <w:color w:val="000000" w:themeColor="text1" w:themeTint="FF" w:themeShade="FF"/>
                <w:sz w:val="24"/>
                <w:szCs w:val="24"/>
              </w:rPr>
              <w:t>systems</w:t>
            </w:r>
          </w:p>
          <w:p w:rsidR="005341A0" w:rsidP="2DC20893" w:rsidRDefault="3B103F6E" w14:paraId="46E03570" w14:textId="0738A529">
            <w:pPr>
              <w:pStyle w:val="ListParagraph"/>
              <w:numPr>
                <w:ilvl w:val="0"/>
                <w:numId w:val="2"/>
              </w:numPr>
              <w:spacing w:line="240" w:lineRule="auto"/>
              <w:rPr>
                <w:rFonts w:cs="Calibri"/>
                <w:color w:val="000000" w:themeColor="text1"/>
              </w:rPr>
            </w:pPr>
            <w:r w:rsidRPr="079F1DEC" w:rsidR="67BCECE7">
              <w:rPr>
                <w:rFonts w:cs="Calibri"/>
                <w:color w:val="000000" w:themeColor="text1" w:themeTint="FF" w:themeShade="FF"/>
                <w:sz w:val="24"/>
                <w:szCs w:val="24"/>
              </w:rPr>
              <w:t xml:space="preserve">We have a 1-yr budget, so we </w:t>
            </w:r>
            <w:r w:rsidRPr="079F1DEC" w:rsidR="67BCECE7">
              <w:rPr>
                <w:rFonts w:cs="Calibri"/>
                <w:color w:val="000000" w:themeColor="text1" w:themeTint="FF" w:themeShade="FF"/>
                <w:sz w:val="24"/>
                <w:szCs w:val="24"/>
              </w:rPr>
              <w:t>have to</w:t>
            </w:r>
            <w:r w:rsidRPr="079F1DEC" w:rsidR="67BCECE7">
              <w:rPr>
                <w:rFonts w:cs="Calibri"/>
                <w:color w:val="000000" w:themeColor="text1" w:themeTint="FF" w:themeShade="FF"/>
                <w:sz w:val="24"/>
                <w:szCs w:val="24"/>
              </w:rPr>
              <w:t xml:space="preserve"> justify our expenses annually – can’t plan 5 years out. </w:t>
            </w:r>
          </w:p>
          <w:p w:rsidR="005341A0" w:rsidP="2DC20893" w:rsidRDefault="3B103F6E" w14:paraId="546E6F97" w14:textId="72CA60C8">
            <w:pPr>
              <w:pStyle w:val="ListParagraph"/>
              <w:numPr>
                <w:ilvl w:val="0"/>
                <w:numId w:val="2"/>
              </w:numPr>
              <w:spacing w:line="240" w:lineRule="auto"/>
              <w:rPr>
                <w:rFonts w:cs="Calibri"/>
                <w:color w:val="000000" w:themeColor="text1"/>
              </w:rPr>
            </w:pPr>
            <w:r w:rsidRPr="079F1DEC" w:rsidR="67BCECE7">
              <w:rPr>
                <w:rFonts w:cs="Calibri"/>
                <w:color w:val="000000" w:themeColor="text1" w:themeTint="FF" w:themeShade="FF"/>
                <w:sz w:val="24"/>
                <w:szCs w:val="24"/>
              </w:rPr>
              <w:t xml:space="preserve">Lack of control over the money that the DOM is getting to support </w:t>
            </w:r>
            <w:r w:rsidRPr="079F1DEC" w:rsidR="67BCECE7">
              <w:rPr>
                <w:rFonts w:cs="Calibri"/>
                <w:color w:val="000000" w:themeColor="text1" w:themeTint="FF" w:themeShade="FF"/>
                <w:sz w:val="24"/>
                <w:szCs w:val="24"/>
              </w:rPr>
              <w:t>education</w:t>
            </w:r>
            <w:r w:rsidRPr="079F1DEC" w:rsidR="67BCECE7">
              <w:rPr>
                <w:rFonts w:cs="Calibri"/>
                <w:color w:val="000000" w:themeColor="text1" w:themeTint="FF" w:themeShade="FF"/>
                <w:sz w:val="24"/>
                <w:szCs w:val="24"/>
              </w:rPr>
              <w:t xml:space="preserve"> </w:t>
            </w:r>
          </w:p>
          <w:p w:rsidR="005341A0" w:rsidP="2DC20893" w:rsidRDefault="3B103F6E" w14:paraId="574B0710" w14:textId="7F5EA344">
            <w:pPr>
              <w:pStyle w:val="ListParagraph"/>
              <w:numPr>
                <w:ilvl w:val="0"/>
                <w:numId w:val="2"/>
              </w:numPr>
              <w:spacing w:line="240" w:lineRule="auto"/>
              <w:rPr>
                <w:rFonts w:cs="Calibri"/>
                <w:color w:val="000000" w:themeColor="text1"/>
              </w:rPr>
            </w:pPr>
            <w:r w:rsidRPr="079F1DEC" w:rsidR="67BCECE7">
              <w:rPr>
                <w:rFonts w:cs="Calibri"/>
                <w:color w:val="000000" w:themeColor="text1" w:themeTint="FF" w:themeShade="FF"/>
                <w:sz w:val="24"/>
                <w:szCs w:val="24"/>
              </w:rPr>
              <w:t xml:space="preserve">Mismatch between NIH funding and push to get residents and faculty engaged in </w:t>
            </w:r>
            <w:r w:rsidRPr="079F1DEC" w:rsidR="67BCECE7">
              <w:rPr>
                <w:rFonts w:cs="Calibri"/>
                <w:color w:val="000000" w:themeColor="text1" w:themeTint="FF" w:themeShade="FF"/>
                <w:sz w:val="24"/>
                <w:szCs w:val="24"/>
              </w:rPr>
              <w:t>research</w:t>
            </w:r>
          </w:p>
          <w:p w:rsidR="005341A0" w:rsidP="2DC20893" w:rsidRDefault="3B103F6E" w14:paraId="1CE136E7" w14:textId="632A9F38">
            <w:pPr>
              <w:spacing w:line="240" w:lineRule="auto"/>
              <w:rPr>
                <w:rFonts w:cs="Calibri"/>
                <w:color w:val="000000" w:themeColor="text1"/>
                <w:sz w:val="24"/>
                <w:szCs w:val="24"/>
              </w:rPr>
            </w:pPr>
            <w:r w:rsidRPr="2DC20893">
              <w:rPr>
                <w:rFonts w:cs="Calibri"/>
                <w:color w:val="000000" w:themeColor="text1"/>
                <w:sz w:val="24"/>
                <w:szCs w:val="24"/>
              </w:rPr>
              <w:t xml:space="preserve">We continue to work with the DOM, </w:t>
            </w:r>
            <w:proofErr w:type="gramStart"/>
            <w:r w:rsidRPr="2DC20893">
              <w:rPr>
                <w:rFonts w:cs="Calibri"/>
                <w:color w:val="000000" w:themeColor="text1"/>
                <w:sz w:val="24"/>
                <w:szCs w:val="24"/>
              </w:rPr>
              <w:t>SOM</w:t>
            </w:r>
            <w:proofErr w:type="gramEnd"/>
            <w:r w:rsidRPr="2DC20893">
              <w:rPr>
                <w:rFonts w:cs="Calibri"/>
                <w:color w:val="000000" w:themeColor="text1"/>
                <w:sz w:val="24"/>
                <w:szCs w:val="24"/>
              </w:rPr>
              <w:t xml:space="preserve"> and hospital administration to ensure adequate funding to maintain the high quality of our education.  We plan to increase efforts around alternative funding sources that may help to decrease dependency on traditional resources which are out of our control.</w:t>
            </w:r>
          </w:p>
          <w:p w:rsidR="005341A0" w:rsidP="2DC20893" w:rsidRDefault="3B103F6E" w14:paraId="60EB9B03" w14:textId="41913526">
            <w:pPr>
              <w:pStyle w:val="ListParagraph"/>
              <w:numPr>
                <w:ilvl w:val="0"/>
                <w:numId w:val="30"/>
              </w:numPr>
              <w:spacing w:line="240" w:lineRule="auto"/>
              <w:rPr>
                <w:rFonts w:cs="Calibri"/>
                <w:color w:val="000000" w:themeColor="text1"/>
                <w:sz w:val="24"/>
                <w:szCs w:val="24"/>
              </w:rPr>
            </w:pPr>
            <w:r w:rsidRPr="2DC20893">
              <w:rPr>
                <w:rFonts w:cs="Calibri"/>
                <w:color w:val="000000" w:themeColor="text1"/>
                <w:sz w:val="24"/>
                <w:szCs w:val="24"/>
              </w:rPr>
              <w:t>Resident Financial Pressures</w:t>
            </w:r>
          </w:p>
          <w:p w:rsidR="005341A0" w:rsidP="2DC20893" w:rsidRDefault="3B103F6E" w14:paraId="61B19C64" w14:textId="16B3B552">
            <w:pPr>
              <w:pStyle w:val="ListParagraph"/>
              <w:numPr>
                <w:ilvl w:val="0"/>
                <w:numId w:val="1"/>
              </w:numPr>
              <w:spacing w:line="240" w:lineRule="auto"/>
              <w:rPr>
                <w:rFonts w:cs="Calibri"/>
                <w:color w:val="000000" w:themeColor="text1"/>
              </w:rPr>
            </w:pPr>
            <w:r w:rsidRPr="2DC20893">
              <w:rPr>
                <w:rFonts w:cs="Calibri"/>
                <w:color w:val="000000" w:themeColor="text1"/>
                <w:sz w:val="24"/>
                <w:szCs w:val="24"/>
              </w:rPr>
              <w:t>Increased cost of living in Denver (including housing, childcare)</w:t>
            </w:r>
          </w:p>
          <w:p w:rsidR="005341A0" w:rsidP="2DC20893" w:rsidRDefault="3B103F6E" w14:paraId="22826ACC" w14:textId="6EA698D8">
            <w:pPr>
              <w:pStyle w:val="ListParagraph"/>
              <w:numPr>
                <w:ilvl w:val="0"/>
                <w:numId w:val="1"/>
              </w:numPr>
              <w:spacing w:line="240" w:lineRule="auto"/>
              <w:rPr>
                <w:rFonts w:cs="Calibri"/>
                <w:color w:val="000000" w:themeColor="text1"/>
              </w:rPr>
            </w:pPr>
            <w:r w:rsidRPr="2DC20893">
              <w:rPr>
                <w:rFonts w:cs="Calibri"/>
                <w:color w:val="000000" w:themeColor="text1"/>
                <w:sz w:val="24"/>
                <w:szCs w:val="24"/>
              </w:rPr>
              <w:t xml:space="preserve">Mechanisms/structure to help residents advocate for salary increases and retirement </w:t>
            </w:r>
            <w:proofErr w:type="gramStart"/>
            <w:r w:rsidRPr="2DC20893">
              <w:rPr>
                <w:rFonts w:cs="Calibri"/>
                <w:color w:val="000000" w:themeColor="text1"/>
                <w:sz w:val="24"/>
                <w:szCs w:val="24"/>
              </w:rPr>
              <w:t>funding</w:t>
            </w:r>
            <w:proofErr w:type="gramEnd"/>
          </w:p>
          <w:p w:rsidR="005341A0" w:rsidP="2DC20893" w:rsidRDefault="3B103F6E" w14:paraId="2AC345D5" w14:textId="0186A882">
            <w:pPr>
              <w:pStyle w:val="ListParagraph"/>
              <w:numPr>
                <w:ilvl w:val="0"/>
                <w:numId w:val="1"/>
              </w:numPr>
              <w:spacing w:line="240" w:lineRule="auto"/>
              <w:rPr>
                <w:rFonts w:cs="Calibri"/>
                <w:color w:val="000000" w:themeColor="text1"/>
              </w:rPr>
            </w:pPr>
            <w:r w:rsidRPr="2DC20893">
              <w:rPr>
                <w:rFonts w:cs="Calibri"/>
                <w:color w:val="000000" w:themeColor="text1"/>
                <w:sz w:val="24"/>
                <w:szCs w:val="24"/>
              </w:rPr>
              <w:t xml:space="preserve">Increased financial pressures at the individual level (cost of personal cell-phone use, medical </w:t>
            </w:r>
            <w:proofErr w:type="gramStart"/>
            <w:r w:rsidRPr="2DC20893">
              <w:rPr>
                <w:rFonts w:cs="Calibri"/>
                <w:color w:val="000000" w:themeColor="text1"/>
                <w:sz w:val="24"/>
                <w:szCs w:val="24"/>
              </w:rPr>
              <w:t>school</w:t>
            </w:r>
            <w:proofErr w:type="gramEnd"/>
            <w:r w:rsidRPr="2DC20893">
              <w:rPr>
                <w:rFonts w:cs="Calibri"/>
                <w:color w:val="000000" w:themeColor="text1"/>
                <w:sz w:val="24"/>
                <w:szCs w:val="24"/>
              </w:rPr>
              <w:t xml:space="preserve"> and college debt)</w:t>
            </w:r>
          </w:p>
          <w:p w:rsidR="005341A0" w:rsidP="2DC20893" w:rsidRDefault="3B103F6E" w14:paraId="7446B28B" w14:textId="678637E2">
            <w:pPr>
              <w:spacing w:line="240" w:lineRule="auto"/>
              <w:rPr>
                <w:rFonts w:cs="Calibri"/>
                <w:color w:val="000000" w:themeColor="text1"/>
                <w:sz w:val="24"/>
                <w:szCs w:val="24"/>
              </w:rPr>
            </w:pPr>
            <w:r w:rsidRPr="2DC20893">
              <w:rPr>
                <w:rFonts w:cs="Calibri"/>
                <w:color w:val="000000" w:themeColor="text1"/>
                <w:sz w:val="24"/>
                <w:szCs w:val="24"/>
              </w:rPr>
              <w:t xml:space="preserve">We continue to advocate on behalf of our residents to ensure appropriate compensation and salary increases to match increased cost of living.  We continue to encourage our residents to take leadership roles within </w:t>
            </w:r>
            <w:proofErr w:type="spellStart"/>
            <w:r w:rsidRPr="2DC20893">
              <w:rPr>
                <w:rFonts w:cs="Calibri"/>
                <w:color w:val="000000" w:themeColor="text1"/>
                <w:sz w:val="24"/>
                <w:szCs w:val="24"/>
              </w:rPr>
              <w:t>Housestaff</w:t>
            </w:r>
            <w:proofErr w:type="spellEnd"/>
            <w:r w:rsidRPr="2DC20893">
              <w:rPr>
                <w:rFonts w:cs="Calibri"/>
                <w:color w:val="000000" w:themeColor="text1"/>
                <w:sz w:val="24"/>
                <w:szCs w:val="24"/>
              </w:rPr>
              <w:t xml:space="preserve"> Association to also advocate for themselves and their colleagues.</w:t>
            </w:r>
          </w:p>
          <w:p w:rsidR="005341A0" w:rsidP="2DC20893" w:rsidRDefault="3B103F6E" w14:paraId="73FD1611" w14:textId="7ADE05DC" w14:noSpellErr="1">
            <w:pPr>
              <w:pStyle w:val="ListParagraph"/>
              <w:numPr>
                <w:ilvl w:val="0"/>
                <w:numId w:val="30"/>
              </w:numPr>
              <w:spacing w:line="240" w:lineRule="auto"/>
              <w:rPr>
                <w:rFonts w:cs="Calibri"/>
                <w:color w:val="000000" w:themeColor="text1"/>
                <w:sz w:val="24"/>
                <w:szCs w:val="24"/>
              </w:rPr>
            </w:pPr>
            <w:r w:rsidRPr="1CB198F5" w:rsidR="68D28414">
              <w:rPr>
                <w:rFonts w:cs="Calibri"/>
                <w:color w:val="000000" w:themeColor="text1" w:themeTint="FF" w:themeShade="FF"/>
                <w:sz w:val="24"/>
                <w:szCs w:val="24"/>
              </w:rPr>
              <w:t xml:space="preserve"> </w:t>
            </w:r>
            <w:r w:rsidRPr="1CB198F5" w:rsidR="68D28414">
              <w:rPr>
                <w:rFonts w:cs="Calibri"/>
                <w:color w:val="000000" w:themeColor="text1" w:themeTint="FF" w:themeShade="FF"/>
                <w:sz w:val="24"/>
                <w:szCs w:val="24"/>
              </w:rPr>
              <w:t>Lack of prioritization of the educational missions at the Rocky Mountain VA Medical Center</w:t>
            </w:r>
          </w:p>
          <w:p w:rsidR="005341A0" w:rsidP="2DC20893" w:rsidRDefault="3B103F6E" w14:paraId="52B0D4F8" w14:textId="5BE8E406">
            <w:pPr>
              <w:spacing w:line="240" w:lineRule="auto"/>
              <w:rPr>
                <w:rFonts w:cs="Calibri"/>
                <w:color w:val="000000" w:themeColor="text1"/>
                <w:sz w:val="24"/>
                <w:szCs w:val="24"/>
              </w:rPr>
            </w:pPr>
            <w:r w:rsidRPr="079F1DEC" w:rsidR="11790D36">
              <w:rPr>
                <w:rFonts w:cs="Calibri"/>
                <w:color w:val="000000" w:themeColor="text1" w:themeTint="FF" w:themeShade="FF"/>
                <w:sz w:val="24"/>
                <w:szCs w:val="24"/>
              </w:rPr>
              <w:t>In recent years it has become increasingly unclear how the educational mission is prioritized at the Rocky Mountain VA Medical Center</w:t>
            </w:r>
            <w:r w:rsidRPr="079F1DEC" w:rsidR="11790D36">
              <w:rPr>
                <w:rFonts w:cs="Calibri"/>
                <w:color w:val="000000" w:themeColor="text1" w:themeTint="FF" w:themeShade="FF"/>
                <w:sz w:val="24"/>
                <w:szCs w:val="24"/>
              </w:rPr>
              <w:t xml:space="preserve">.  </w:t>
            </w:r>
            <w:r w:rsidRPr="079F1DEC" w:rsidR="11790D36">
              <w:rPr>
                <w:rFonts w:cs="Calibri"/>
                <w:color w:val="000000" w:themeColor="text1" w:themeTint="FF" w:themeShade="FF"/>
                <w:sz w:val="24"/>
                <w:szCs w:val="24"/>
              </w:rPr>
              <w:t xml:space="preserve"> </w:t>
            </w:r>
            <w:r w:rsidRPr="079F1DEC" w:rsidR="11790D36">
              <w:rPr>
                <w:rFonts w:cs="Calibri"/>
                <w:color w:val="000000" w:themeColor="text1" w:themeTint="FF" w:themeShade="FF"/>
                <w:sz w:val="24"/>
                <w:szCs w:val="24"/>
              </w:rPr>
              <w:t>There</w:t>
            </w:r>
            <w:r w:rsidRPr="079F1DEC" w:rsidR="11790D36">
              <w:rPr>
                <w:rFonts w:cs="Calibri"/>
                <w:color w:val="000000" w:themeColor="text1" w:themeTint="FF" w:themeShade="FF"/>
                <w:sz w:val="24"/>
                <w:szCs w:val="24"/>
              </w:rPr>
              <w:t xml:space="preserve"> </w:t>
            </w:r>
            <w:r w:rsidRPr="079F1DEC" w:rsidR="4AE7BAB8">
              <w:rPr>
                <w:rFonts w:cs="Calibri"/>
                <w:color w:val="000000" w:themeColor="text1" w:themeTint="FF" w:themeShade="FF"/>
                <w:sz w:val="24"/>
                <w:szCs w:val="24"/>
              </w:rPr>
              <w:t xml:space="preserve">have been </w:t>
            </w:r>
            <w:r w:rsidRPr="079F1DEC" w:rsidR="11790D36">
              <w:rPr>
                <w:rFonts w:cs="Calibri"/>
                <w:color w:val="000000" w:themeColor="text1" w:themeTint="FF" w:themeShade="FF"/>
                <w:sz w:val="24"/>
                <w:szCs w:val="24"/>
              </w:rPr>
              <w:t>a number of</w:t>
            </w:r>
            <w:r w:rsidRPr="079F1DEC" w:rsidR="11790D36">
              <w:rPr>
                <w:rFonts w:cs="Calibri"/>
                <w:color w:val="000000" w:themeColor="text1" w:themeTint="FF" w:themeShade="FF"/>
                <w:sz w:val="24"/>
                <w:szCs w:val="24"/>
              </w:rPr>
              <w:t xml:space="preserve"> events and situations that have </w:t>
            </w:r>
            <w:r w:rsidRPr="079F1DEC" w:rsidR="11790D36">
              <w:rPr>
                <w:rFonts w:cs="Calibri"/>
                <w:color w:val="000000" w:themeColor="text1" w:themeTint="FF" w:themeShade="FF"/>
                <w:sz w:val="24"/>
                <w:szCs w:val="24"/>
              </w:rPr>
              <w:t>demonstrated</w:t>
            </w:r>
            <w:r w:rsidRPr="079F1DEC" w:rsidR="11790D36">
              <w:rPr>
                <w:rFonts w:cs="Calibri"/>
                <w:color w:val="000000" w:themeColor="text1" w:themeTint="FF" w:themeShade="FF"/>
                <w:sz w:val="24"/>
                <w:szCs w:val="24"/>
              </w:rPr>
              <w:t xml:space="preserve"> that the educational mission is threatened including:</w:t>
            </w:r>
          </w:p>
          <w:p w:rsidR="005341A0" w:rsidP="2DC20893" w:rsidRDefault="3B103F6E" w14:paraId="6382597D" w14:textId="53125F22" w14:noSpellErr="1">
            <w:pPr>
              <w:pStyle w:val="ListParagraph"/>
              <w:numPr>
                <w:ilvl w:val="0"/>
                <w:numId w:val="13"/>
              </w:numPr>
              <w:spacing w:line="240" w:lineRule="auto"/>
              <w:rPr>
                <w:rFonts w:cs="Calibri"/>
                <w:color w:val="000000" w:themeColor="text1"/>
                <w:sz w:val="24"/>
                <w:szCs w:val="24"/>
              </w:rPr>
            </w:pPr>
            <w:r w:rsidRPr="1CB198F5" w:rsidR="68D28414">
              <w:rPr>
                <w:rFonts w:cs="Calibri"/>
                <w:color w:val="000000" w:themeColor="text1" w:themeTint="FF" w:themeShade="FF"/>
                <w:sz w:val="24"/>
                <w:szCs w:val="24"/>
              </w:rPr>
              <w:t>New leadership that made significant c</w:t>
            </w:r>
            <w:r w:rsidRPr="1CB198F5" w:rsidR="68D28414">
              <w:rPr>
                <w:rFonts w:cs="Calibri"/>
                <w:color w:val="000000" w:themeColor="text1" w:themeTint="FF" w:themeShade="FF"/>
                <w:sz w:val="24"/>
                <w:szCs w:val="24"/>
              </w:rPr>
              <w:t xml:space="preserve">hanges without </w:t>
            </w:r>
            <w:r w:rsidRPr="1CB198F5" w:rsidR="68D28414">
              <w:rPr>
                <w:rFonts w:cs="Calibri"/>
                <w:color w:val="000000" w:themeColor="text1" w:themeTint="FF" w:themeShade="FF"/>
                <w:sz w:val="24"/>
                <w:szCs w:val="24"/>
              </w:rPr>
              <w:t>appropriate stakeholder</w:t>
            </w:r>
            <w:r w:rsidRPr="1CB198F5" w:rsidR="68D28414">
              <w:rPr>
                <w:rFonts w:cs="Calibri"/>
                <w:color w:val="000000" w:themeColor="text1" w:themeTint="FF" w:themeShade="FF"/>
                <w:sz w:val="24"/>
                <w:szCs w:val="24"/>
              </w:rPr>
              <w:t xml:space="preserve"> engagement and that threatened safe learning </w:t>
            </w:r>
            <w:r w:rsidRPr="1CB198F5" w:rsidR="68D28414">
              <w:rPr>
                <w:rFonts w:cs="Calibri"/>
                <w:color w:val="000000" w:themeColor="text1" w:themeTint="FF" w:themeShade="FF"/>
                <w:sz w:val="24"/>
                <w:szCs w:val="24"/>
              </w:rPr>
              <w:t>environments</w:t>
            </w:r>
          </w:p>
          <w:p w:rsidR="005341A0" w:rsidP="2DC20893" w:rsidRDefault="3B103F6E" w14:paraId="15BA7AC7" w14:textId="239FFDEE">
            <w:pPr>
              <w:pStyle w:val="ListParagraph"/>
              <w:numPr>
                <w:ilvl w:val="0"/>
                <w:numId w:val="13"/>
              </w:numPr>
              <w:spacing w:line="240" w:lineRule="auto"/>
              <w:rPr>
                <w:rFonts w:cs="Calibri"/>
                <w:color w:val="000000" w:themeColor="text1"/>
                <w:sz w:val="24"/>
                <w:szCs w:val="24"/>
              </w:rPr>
            </w:pPr>
            <w:r w:rsidRPr="2DC20893">
              <w:rPr>
                <w:rFonts w:cs="Calibri"/>
                <w:color w:val="000000" w:themeColor="text1"/>
                <w:sz w:val="24"/>
                <w:szCs w:val="24"/>
              </w:rPr>
              <w:t xml:space="preserve">Continued unrealistic and unsupported asks around resident time reporting in terms of administrative </w:t>
            </w:r>
            <w:proofErr w:type="gramStart"/>
            <w:r w:rsidRPr="2DC20893">
              <w:rPr>
                <w:rFonts w:cs="Calibri"/>
                <w:color w:val="000000" w:themeColor="text1"/>
                <w:sz w:val="24"/>
                <w:szCs w:val="24"/>
              </w:rPr>
              <w:t>burden</w:t>
            </w:r>
            <w:proofErr w:type="gramEnd"/>
          </w:p>
          <w:p w:rsidR="005341A0" w:rsidP="2DC20893" w:rsidRDefault="3B103F6E" w14:paraId="19147D44" w14:textId="1A5AF2B2">
            <w:pPr>
              <w:pStyle w:val="ListParagraph"/>
              <w:numPr>
                <w:ilvl w:val="0"/>
                <w:numId w:val="13"/>
              </w:numPr>
              <w:spacing w:line="240" w:lineRule="auto"/>
              <w:rPr>
                <w:rFonts w:cs="Calibri"/>
                <w:color w:val="000000" w:themeColor="text1"/>
                <w:sz w:val="24"/>
                <w:szCs w:val="24"/>
              </w:rPr>
            </w:pPr>
            <w:r w:rsidRPr="1CB198F5" w:rsidR="68D28414">
              <w:rPr>
                <w:rFonts w:cs="Calibri"/>
                <w:color w:val="000000" w:themeColor="text1" w:themeTint="FF" w:themeShade="FF"/>
                <w:sz w:val="24"/>
                <w:szCs w:val="24"/>
              </w:rPr>
              <w:t xml:space="preserve">Lack of commitment to </w:t>
            </w:r>
            <w:r w:rsidRPr="1CB198F5" w:rsidR="68D28414">
              <w:rPr>
                <w:rFonts w:cs="Calibri"/>
                <w:color w:val="000000" w:themeColor="text1" w:themeTint="FF" w:themeShade="FF"/>
                <w:sz w:val="24"/>
                <w:szCs w:val="24"/>
              </w:rPr>
              <w:t>providing</w:t>
            </w:r>
            <w:r w:rsidRPr="1CB198F5" w:rsidR="68D28414">
              <w:rPr>
                <w:rFonts w:cs="Calibri"/>
                <w:color w:val="000000" w:themeColor="text1" w:themeTint="FF" w:themeShade="FF"/>
                <w:sz w:val="24"/>
                <w:szCs w:val="24"/>
              </w:rPr>
              <w:t xml:space="preserve"> basic requirements for residents (</w:t>
            </w:r>
            <w:r w:rsidRPr="1CB198F5" w:rsidR="5AD72D2A">
              <w:rPr>
                <w:rFonts w:cs="Calibri"/>
                <w:color w:val="000000" w:themeColor="text1" w:themeTint="FF" w:themeShade="FF"/>
                <w:sz w:val="24"/>
                <w:szCs w:val="24"/>
              </w:rPr>
              <w:t xml:space="preserve">for example </w:t>
            </w:r>
            <w:r w:rsidRPr="1CB198F5" w:rsidR="68D28414">
              <w:rPr>
                <w:rFonts w:cs="Calibri"/>
                <w:color w:val="000000" w:themeColor="text1" w:themeTint="FF" w:themeShade="FF"/>
                <w:sz w:val="24"/>
                <w:szCs w:val="24"/>
              </w:rPr>
              <w:t>acceptable badging process, provision of adequate food options)</w:t>
            </w:r>
          </w:p>
          <w:p w:rsidR="005341A0" w:rsidP="2DC20893" w:rsidRDefault="3B103F6E" w14:paraId="2451A9CF" w14:textId="432E30A0">
            <w:pPr>
              <w:pStyle w:val="ListParagraph"/>
              <w:numPr>
                <w:ilvl w:val="0"/>
                <w:numId w:val="13"/>
              </w:numPr>
              <w:spacing w:line="240" w:lineRule="auto"/>
              <w:rPr>
                <w:rFonts w:cs="Calibri"/>
                <w:color w:val="000000" w:themeColor="text1"/>
                <w:sz w:val="24"/>
                <w:szCs w:val="24"/>
              </w:rPr>
            </w:pPr>
            <w:r w:rsidRPr="2DC20893">
              <w:rPr>
                <w:rFonts w:cs="Calibri"/>
                <w:color w:val="000000" w:themeColor="text1"/>
                <w:sz w:val="24"/>
                <w:szCs w:val="24"/>
              </w:rPr>
              <w:t xml:space="preserve">Reduced number of clinical educational opportunities which limit the number of residents that we can send to the </w:t>
            </w:r>
            <w:proofErr w:type="gramStart"/>
            <w:r w:rsidRPr="2DC20893">
              <w:rPr>
                <w:rFonts w:cs="Calibri"/>
                <w:color w:val="000000" w:themeColor="text1"/>
                <w:sz w:val="24"/>
                <w:szCs w:val="24"/>
              </w:rPr>
              <w:t>VA</w:t>
            </w:r>
            <w:proofErr w:type="gramEnd"/>
          </w:p>
          <w:p w:rsidR="005341A0" w:rsidP="2DC20893" w:rsidRDefault="3B103F6E" w14:paraId="4C582AC3" w14:textId="1F8176A4">
            <w:pPr>
              <w:spacing w:line="240" w:lineRule="auto"/>
              <w:rPr>
                <w:rFonts w:cs="Calibri"/>
                <w:color w:val="000000" w:themeColor="text1"/>
                <w:sz w:val="24"/>
                <w:szCs w:val="24"/>
              </w:rPr>
            </w:pPr>
            <w:r w:rsidRPr="2DC20893">
              <w:rPr>
                <w:rFonts w:cs="Calibri"/>
                <w:color w:val="000000" w:themeColor="text1"/>
                <w:sz w:val="24"/>
                <w:szCs w:val="24"/>
              </w:rPr>
              <w:t xml:space="preserve">We continue to attempt to communicate with VA leadership around these ongoing issues and attempt to be better aligned in our missions.  We continue to communicate regularly with the DOM, SOM and GME regarding these ongoing issues </w:t>
            </w:r>
            <w:proofErr w:type="gramStart"/>
            <w:r w:rsidRPr="2DC20893">
              <w:rPr>
                <w:rFonts w:cs="Calibri"/>
                <w:color w:val="000000" w:themeColor="text1"/>
                <w:sz w:val="24"/>
                <w:szCs w:val="24"/>
              </w:rPr>
              <w:t>in an attempt to</w:t>
            </w:r>
            <w:proofErr w:type="gramEnd"/>
            <w:r w:rsidRPr="2DC20893">
              <w:rPr>
                <w:rFonts w:cs="Calibri"/>
                <w:color w:val="000000" w:themeColor="text1"/>
                <w:sz w:val="24"/>
                <w:szCs w:val="24"/>
              </w:rPr>
              <w:t xml:space="preserve"> work together to address these issues. </w:t>
            </w:r>
          </w:p>
          <w:p w:rsidR="005341A0" w:rsidP="2DC20893" w:rsidRDefault="3B103F6E" w14:paraId="2AF5CC0D" w14:textId="780B5458">
            <w:pPr>
              <w:pStyle w:val="NoSpacing"/>
              <w:numPr>
                <w:ilvl w:val="0"/>
                <w:numId w:val="30"/>
              </w:numPr>
              <w:rPr>
                <w:rFonts w:cs="Calibri"/>
                <w:color w:val="000000" w:themeColor="text1"/>
                <w:sz w:val="24"/>
                <w:szCs w:val="24"/>
              </w:rPr>
            </w:pPr>
            <w:r w:rsidRPr="2DC20893">
              <w:rPr>
                <w:rFonts w:cs="Calibri"/>
                <w:color w:val="000000" w:themeColor="text1"/>
                <w:sz w:val="24"/>
                <w:szCs w:val="24"/>
              </w:rPr>
              <w:t>Changing Political Landscape</w:t>
            </w:r>
          </w:p>
          <w:p w:rsidR="005341A0" w:rsidP="2DC20893" w:rsidRDefault="005341A0" w14:paraId="761CA906" w14:textId="2848F193">
            <w:pPr>
              <w:pStyle w:val="NoSpacing"/>
              <w:rPr>
                <w:rFonts w:cs="Calibri"/>
                <w:color w:val="000000" w:themeColor="text1"/>
                <w:sz w:val="24"/>
                <w:szCs w:val="24"/>
              </w:rPr>
            </w:pPr>
          </w:p>
          <w:p w:rsidR="005341A0" w:rsidP="2DC20893" w:rsidRDefault="3B103F6E" w14:paraId="635FEC9B" w14:textId="1DE3AB38">
            <w:pPr>
              <w:pStyle w:val="NoSpacing"/>
              <w:numPr>
                <w:ilvl w:val="0"/>
                <w:numId w:val="4"/>
              </w:numPr>
              <w:rPr>
                <w:rFonts w:cs="Calibri"/>
                <w:color w:val="000000" w:themeColor="text1"/>
                <w:sz w:val="24"/>
                <w:szCs w:val="24"/>
              </w:rPr>
            </w:pPr>
            <w:r w:rsidRPr="2DC20893">
              <w:rPr>
                <w:rFonts w:cs="Calibri"/>
                <w:color w:val="000000" w:themeColor="text1"/>
                <w:sz w:val="24"/>
                <w:szCs w:val="24"/>
              </w:rPr>
              <w:t xml:space="preserve">Recent Supreme Court decision regarding affirmative action directly threats our mission to recruit and retain physicians of diverse backgrounds and identities to have a workforce that reflects the communities we </w:t>
            </w:r>
            <w:proofErr w:type="gramStart"/>
            <w:r w:rsidRPr="2DC20893">
              <w:rPr>
                <w:rFonts w:cs="Calibri"/>
                <w:color w:val="000000" w:themeColor="text1"/>
                <w:sz w:val="24"/>
                <w:szCs w:val="24"/>
              </w:rPr>
              <w:t>serve</w:t>
            </w:r>
            <w:proofErr w:type="gramEnd"/>
          </w:p>
          <w:p w:rsidR="005341A0" w:rsidP="2DC20893" w:rsidRDefault="3B103F6E" w14:paraId="2F70AFF7" w14:textId="5A22E50C">
            <w:pPr>
              <w:pStyle w:val="NoSpacing"/>
              <w:numPr>
                <w:ilvl w:val="0"/>
                <w:numId w:val="4"/>
              </w:numPr>
              <w:rPr>
                <w:rFonts w:cs="Calibri"/>
                <w:color w:val="000000" w:themeColor="text1"/>
                <w:sz w:val="24"/>
                <w:szCs w:val="24"/>
              </w:rPr>
            </w:pPr>
            <w:r w:rsidRPr="2DC20893">
              <w:rPr>
                <w:rFonts w:cs="Calibri"/>
                <w:color w:val="000000" w:themeColor="text1"/>
                <w:sz w:val="24"/>
                <w:szCs w:val="24"/>
              </w:rPr>
              <w:t xml:space="preserve">Roe vs Wade being overturned which potentially threatens our ability to appropriately care for women and educate our residents around women’s health </w:t>
            </w:r>
            <w:proofErr w:type="gramStart"/>
            <w:r w:rsidRPr="2DC20893">
              <w:rPr>
                <w:rFonts w:cs="Calibri"/>
                <w:color w:val="000000" w:themeColor="text1"/>
                <w:sz w:val="24"/>
                <w:szCs w:val="24"/>
              </w:rPr>
              <w:t>initiatives</w:t>
            </w:r>
            <w:proofErr w:type="gramEnd"/>
          </w:p>
          <w:p w:rsidR="005341A0" w:rsidP="2DC20893" w:rsidRDefault="3B103F6E" w14:paraId="43E2A8C1" w14:textId="0F3126E6">
            <w:pPr>
              <w:pStyle w:val="NoSpacing"/>
              <w:numPr>
                <w:ilvl w:val="0"/>
                <w:numId w:val="4"/>
              </w:numPr>
              <w:rPr>
                <w:rFonts w:cs="Calibri"/>
                <w:color w:val="000000" w:themeColor="text1"/>
                <w:sz w:val="24"/>
                <w:szCs w:val="24"/>
              </w:rPr>
            </w:pPr>
            <w:r w:rsidRPr="2DC20893">
              <w:rPr>
                <w:rFonts w:cs="Calibri"/>
                <w:color w:val="000000" w:themeColor="text1"/>
                <w:sz w:val="24"/>
                <w:szCs w:val="24"/>
              </w:rPr>
              <w:t>Lack of adequate gun control measures continue to impact the patient populations we care for</w:t>
            </w:r>
          </w:p>
          <w:p w:rsidR="005341A0" w:rsidP="2DC20893" w:rsidRDefault="3B103F6E" w14:paraId="1B55751A" w14:textId="247F1DEE">
            <w:pPr>
              <w:pStyle w:val="NoSpacing"/>
              <w:numPr>
                <w:ilvl w:val="0"/>
                <w:numId w:val="4"/>
              </w:numPr>
              <w:rPr>
                <w:rFonts w:cs="Calibri"/>
                <w:color w:val="000000" w:themeColor="text1"/>
                <w:sz w:val="24"/>
                <w:szCs w:val="24"/>
              </w:rPr>
            </w:pPr>
            <w:r w:rsidRPr="079F1DEC" w:rsidR="67BCECE7">
              <w:rPr>
                <w:rFonts w:cs="Calibri"/>
                <w:color w:val="000000" w:themeColor="text1" w:themeTint="FF" w:themeShade="FF"/>
                <w:sz w:val="24"/>
                <w:szCs w:val="24"/>
              </w:rPr>
              <w:t xml:space="preserve">Continued severe ethnic, </w:t>
            </w:r>
            <w:r w:rsidRPr="079F1DEC" w:rsidR="67BCECE7">
              <w:rPr>
                <w:rFonts w:cs="Calibri"/>
                <w:color w:val="000000" w:themeColor="text1" w:themeTint="FF" w:themeShade="FF"/>
                <w:sz w:val="24"/>
                <w:szCs w:val="24"/>
              </w:rPr>
              <w:t>racial</w:t>
            </w:r>
            <w:r w:rsidRPr="079F1DEC" w:rsidR="67BCECE7">
              <w:rPr>
                <w:rFonts w:cs="Calibri"/>
                <w:color w:val="000000" w:themeColor="text1" w:themeTint="FF" w:themeShade="FF"/>
                <w:sz w:val="24"/>
                <w:szCs w:val="24"/>
              </w:rPr>
              <w:t xml:space="preserve"> and socioeconomic health disparities </w:t>
            </w:r>
            <w:r w:rsidRPr="079F1DEC" w:rsidR="67BCECE7">
              <w:rPr>
                <w:rFonts w:cs="Calibri"/>
                <w:color w:val="000000" w:themeColor="text1" w:themeTint="FF" w:themeShade="FF"/>
                <w:sz w:val="24"/>
                <w:szCs w:val="24"/>
              </w:rPr>
              <w:t>impacting</w:t>
            </w:r>
            <w:r w:rsidRPr="079F1DEC" w:rsidR="67BCECE7">
              <w:rPr>
                <w:rFonts w:cs="Calibri"/>
                <w:color w:val="000000" w:themeColor="text1" w:themeTint="FF" w:themeShade="FF"/>
                <w:sz w:val="24"/>
                <w:szCs w:val="24"/>
              </w:rPr>
              <w:t xml:space="preserve"> the patients we </w:t>
            </w:r>
            <w:r w:rsidRPr="079F1DEC" w:rsidR="67BCECE7">
              <w:rPr>
                <w:rFonts w:cs="Calibri"/>
                <w:color w:val="000000" w:themeColor="text1" w:themeTint="FF" w:themeShade="FF"/>
                <w:sz w:val="24"/>
                <w:szCs w:val="24"/>
              </w:rPr>
              <w:t>serve</w:t>
            </w:r>
          </w:p>
          <w:p w:rsidR="079F1DEC" w:rsidP="079F1DEC" w:rsidRDefault="079F1DEC" w14:paraId="43F26BF4" w14:textId="72D3B257">
            <w:pPr>
              <w:pStyle w:val="NoSpacing"/>
              <w:ind w:left="0"/>
              <w:rPr>
                <w:rFonts w:cs="Calibri"/>
                <w:color w:val="000000" w:themeColor="text1" w:themeTint="FF" w:themeShade="FF"/>
                <w:sz w:val="22"/>
                <w:szCs w:val="22"/>
              </w:rPr>
            </w:pPr>
          </w:p>
          <w:p w:rsidR="005341A0" w:rsidP="2DC20893" w:rsidRDefault="3B103F6E" w14:paraId="7173D794" w14:textId="5F06B08B">
            <w:pPr>
              <w:pStyle w:val="NoSpacing"/>
              <w:rPr>
                <w:rFonts w:cs="Calibri"/>
                <w:color w:val="000000" w:themeColor="text1"/>
                <w:sz w:val="24"/>
                <w:szCs w:val="24"/>
              </w:rPr>
            </w:pPr>
            <w:r w:rsidRPr="2DC20893">
              <w:rPr>
                <w:rFonts w:cs="Calibri"/>
                <w:color w:val="000000" w:themeColor="text1"/>
                <w:sz w:val="24"/>
                <w:szCs w:val="24"/>
              </w:rPr>
              <w:t xml:space="preserve">We feel that the best way to mitigate these potential political threats that impact healthcare and the health systems in which our residents work is to train our residents on health advocacy and policy.  This is already a part of our structured Wednesday Educational Curriculum.  We have new leadership for our Health Equity, Advocacy and Policy Pathway which we hope will help to augment efforts in this area.  Two of our focus areas for the program are Community Engagement and Diversity, </w:t>
            </w:r>
            <w:proofErr w:type="gramStart"/>
            <w:r w:rsidRPr="2DC20893">
              <w:rPr>
                <w:rFonts w:cs="Calibri"/>
                <w:color w:val="000000" w:themeColor="text1"/>
                <w:sz w:val="24"/>
                <w:szCs w:val="24"/>
              </w:rPr>
              <w:t>Equity</w:t>
            </w:r>
            <w:proofErr w:type="gramEnd"/>
            <w:r w:rsidRPr="2DC20893">
              <w:rPr>
                <w:rFonts w:cs="Calibri"/>
                <w:color w:val="000000" w:themeColor="text1"/>
                <w:sz w:val="24"/>
                <w:szCs w:val="24"/>
              </w:rPr>
              <w:t xml:space="preserve"> and Inclusion. </w:t>
            </w:r>
          </w:p>
          <w:p w:rsidR="005341A0" w:rsidP="2DC20893" w:rsidRDefault="005341A0" w14:paraId="22D55259" w14:textId="78FC6F87">
            <w:pPr>
              <w:spacing w:after="0" w:line="240" w:lineRule="auto"/>
              <w:rPr>
                <w:rFonts w:cs="Calibri"/>
                <w:color w:val="000000" w:themeColor="text1"/>
                <w:sz w:val="24"/>
                <w:szCs w:val="24"/>
              </w:rPr>
            </w:pPr>
          </w:p>
          <w:p w:rsidR="005341A0" w:rsidP="2DC20893" w:rsidRDefault="005341A0" w14:paraId="407B71B4" w14:textId="6E25E214">
            <w:pPr>
              <w:spacing w:after="160" w:line="259" w:lineRule="auto"/>
              <w:rPr>
                <w:rFonts w:cs="Calibri"/>
                <w:color w:val="000000" w:themeColor="text1"/>
              </w:rPr>
            </w:pPr>
          </w:p>
          <w:p w:rsidR="005341A0" w:rsidP="2DC20893" w:rsidRDefault="005341A0" w14:paraId="61B0EAA0" w14:textId="1665F7C3">
            <w:pPr>
              <w:pStyle w:val="NoSpacing"/>
              <w:rPr>
                <w:rFonts w:cs="Arial"/>
                <w:b/>
                <w:bCs/>
              </w:rPr>
            </w:pPr>
          </w:p>
          <w:p w:rsidR="005341A0" w:rsidP="0052307D" w:rsidRDefault="005341A0" w14:paraId="65FC8CCB" w14:textId="77777777">
            <w:pPr>
              <w:pStyle w:val="NoSpacing"/>
              <w:rPr>
                <w:rFonts w:cs="Arial"/>
                <w:b/>
              </w:rPr>
            </w:pPr>
          </w:p>
          <w:p w:rsidR="005341A0" w:rsidP="0052307D" w:rsidRDefault="005341A0" w14:paraId="720BACD9" w14:textId="2C3AC74D">
            <w:pPr>
              <w:pStyle w:val="NoSpacing"/>
              <w:rPr>
                <w:rFonts w:cs="Arial"/>
                <w:b/>
              </w:rPr>
            </w:pPr>
          </w:p>
        </w:tc>
      </w:tr>
    </w:tbl>
    <w:p w:rsidR="004B448D" w:rsidP="00457021" w:rsidRDefault="004B448D" w14:paraId="10514679" w14:textId="3A740EDB"/>
    <w:p w:rsidR="004B448D" w:rsidP="00457021" w:rsidRDefault="004B448D" w14:paraId="116AAFCB" w14:textId="44E6B61E"/>
    <w:p w:rsidR="004B448D" w:rsidP="00457021" w:rsidRDefault="004B448D" w14:paraId="61E57FA7" w14:textId="3C5F12F1"/>
    <w:p w:rsidR="004B448D" w:rsidP="00457021" w:rsidRDefault="004B448D" w14:paraId="26668942" w14:textId="46AC7D6C"/>
    <w:p w:rsidR="004B448D" w:rsidP="00457021" w:rsidRDefault="004B448D" w14:paraId="625466E8" w14:textId="5AFCC7D8"/>
    <w:p w:rsidR="004B448D" w:rsidP="00457021" w:rsidRDefault="004B448D" w14:paraId="2E8B8316" w14:textId="39309FC3"/>
    <w:p w:rsidR="004B448D" w:rsidP="00457021" w:rsidRDefault="004B448D" w14:paraId="196DBB3B" w14:textId="21B49389"/>
    <w:p w:rsidR="004B448D" w:rsidP="00457021" w:rsidRDefault="004B448D" w14:paraId="278CC517" w14:textId="5E71C06C"/>
    <w:p w:rsidR="004B448D" w:rsidP="00457021" w:rsidRDefault="004B448D" w14:paraId="4CEFCA7F" w14:textId="26384D1E"/>
    <w:p w:rsidR="004B448D" w:rsidP="00457021" w:rsidRDefault="004B448D" w14:paraId="58F34FB7" w14:textId="0945F4D4"/>
    <w:p w:rsidR="004B448D" w:rsidP="00457021" w:rsidRDefault="004B448D" w14:paraId="5BCE1838" w14:textId="0C8406D2"/>
    <w:p w:rsidR="004B448D" w:rsidP="00457021" w:rsidRDefault="004B448D" w14:paraId="40065E09" w14:textId="4F525E81"/>
    <w:p w:rsidR="004B448D" w:rsidP="00457021" w:rsidRDefault="004B448D" w14:paraId="26004F89" w14:textId="74F7F7FC"/>
    <w:p w:rsidR="004B448D" w:rsidP="00457021" w:rsidRDefault="004B448D" w14:paraId="67F167BE" w14:textId="3325E520"/>
    <w:p w:rsidR="004B448D" w:rsidP="00457021" w:rsidRDefault="004B448D" w14:paraId="4FD3D531" w14:textId="77777777"/>
    <w:p w:rsidR="004B448D" w:rsidP="00457021" w:rsidRDefault="004B448D" w14:paraId="74460027" w14:textId="77777777"/>
    <w:tbl>
      <w:tblPr>
        <w:tblW w:w="10980" w:type="dxa"/>
        <w:tblInd w:w="-10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10980"/>
      </w:tblGrid>
      <w:tr w:rsidRPr="00723402" w:rsidR="00387D5A" w:rsidTr="1279C96D" w14:paraId="65C696E3" w14:textId="77777777">
        <w:trPr>
          <w:trHeight w:val="906"/>
        </w:trPr>
        <w:tc>
          <w:tcPr>
            <w:tcW w:w="10980" w:type="dxa"/>
            <w:tcBorders>
              <w:bottom w:val="single" w:color="auto" w:sz="12" w:space="0"/>
            </w:tcBorders>
            <w:shd w:val="clear" w:color="auto" w:fill="EAF1DD" w:themeFill="accent3" w:themeFillTint="33"/>
            <w:tcMar>
              <w:top w:w="0" w:type="dxa"/>
              <w:left w:w="108" w:type="dxa"/>
              <w:bottom w:w="0" w:type="dxa"/>
              <w:right w:w="108" w:type="dxa"/>
            </w:tcMar>
          </w:tcPr>
          <w:p w:rsidRPr="00611080" w:rsidR="004B448D" w:rsidP="0052307D" w:rsidRDefault="00387D5A" w14:paraId="13DCE5F5" w14:textId="1C6E93C4">
            <w:pPr>
              <w:spacing w:before="120" w:after="0"/>
              <w:rPr>
                <w:rFonts w:cs="Calibri"/>
                <w:b/>
                <w:sz w:val="24"/>
                <w:u w:val="single"/>
              </w:rPr>
            </w:pPr>
            <w:r w:rsidRPr="00611080">
              <w:rPr>
                <w:rFonts w:cs="Calibri"/>
                <w:b/>
                <w:sz w:val="24"/>
                <w:u w:val="single"/>
              </w:rPr>
              <w:t>A</w:t>
            </w:r>
            <w:bookmarkStart w:name="ACGME_Citations" w:id="3"/>
            <w:bookmarkEnd w:id="3"/>
            <w:r w:rsidRPr="00611080">
              <w:rPr>
                <w:rFonts w:cs="Calibri"/>
                <w:b/>
                <w:sz w:val="24"/>
                <w:u w:val="single"/>
              </w:rPr>
              <w:t>CGME CITATIONS and/or AREAS FOR IMPROVEMENT (AFI)/CONCERNING TRENDS</w:t>
            </w:r>
          </w:p>
          <w:p w:rsidRPr="00172D2C" w:rsidR="00387D5A" w:rsidP="0052307D" w:rsidRDefault="00387D5A" w14:paraId="663AF18F" w14:textId="0D5B6532">
            <w:pPr>
              <w:spacing w:before="120" w:after="0"/>
              <w:rPr>
                <w:rFonts w:cs="Calibri"/>
                <w:b/>
              </w:rPr>
            </w:pPr>
            <w:r w:rsidRPr="00172D2C">
              <w:rPr>
                <w:rFonts w:cs="Calibri"/>
                <w:b/>
              </w:rPr>
              <w:t>This section is to ensure that the program addresses areas of non-compliance with AC</w:t>
            </w:r>
            <w:r w:rsidRPr="00172D2C" w:rsidR="009A7243">
              <w:rPr>
                <w:rFonts w:cs="Calibri"/>
                <w:b/>
              </w:rPr>
              <w:t>GME standards</w:t>
            </w:r>
            <w:r w:rsidRPr="00172D2C">
              <w:rPr>
                <w:rFonts w:cs="Calibri"/>
                <w:b/>
              </w:rPr>
              <w:t xml:space="preserve">.  </w:t>
            </w:r>
          </w:p>
          <w:p w:rsidRPr="00172D2C" w:rsidR="00387D5A" w:rsidP="0052307D" w:rsidRDefault="00387D5A" w14:paraId="7E51D79D" w14:textId="77777777">
            <w:pPr>
              <w:spacing w:before="120" w:after="0"/>
              <w:rPr>
                <w:rFonts w:cs="Calibri"/>
                <w:b/>
              </w:rPr>
            </w:pPr>
            <w:r w:rsidRPr="00172D2C">
              <w:rPr>
                <w:rFonts w:cs="Calibri"/>
                <w:b/>
                <w:u w:val="single"/>
              </w:rPr>
              <w:t>Current GME Process:</w:t>
            </w:r>
            <w:r w:rsidRPr="00172D2C">
              <w:rPr>
                <w:rFonts w:cs="Calibri"/>
                <w:b/>
              </w:rPr>
              <w:t xml:space="preserve"> Upon receipt of ACGME Letters of Notification (LON) that reflect Citations and/or Areas for Improvement (AFI)/Concerning Trends, GME prompts programs to respond to GMEC in the form of a Progress Report.   This Progress Report ensures the program’s accountability to ACGME, GMEC, and ultimately guides the program in posting its final response in ACGME ADS.</w:t>
            </w:r>
          </w:p>
          <w:p w:rsidRPr="00723402" w:rsidR="00387D5A" w:rsidP="00AC0857" w:rsidRDefault="00387D5A" w14:paraId="24C99E31" w14:textId="05BFBFAF">
            <w:pPr>
              <w:spacing w:before="120" w:after="0"/>
              <w:rPr>
                <w:rFonts w:cs="Calibri"/>
                <w:b/>
              </w:rPr>
            </w:pPr>
            <w:r w:rsidRPr="00172D2C">
              <w:rPr>
                <w:rFonts w:cs="Calibri"/>
                <w:b/>
                <w:u w:val="single"/>
              </w:rPr>
              <w:t>The PEC’s Task</w:t>
            </w:r>
            <w:r w:rsidRPr="00172D2C">
              <w:rPr>
                <w:rFonts w:cs="Calibri"/>
                <w:b/>
              </w:rPr>
              <w:t xml:space="preserve"> here is to review any ACGME Letter of Notification and GMEC Progress Report for your program during the 20</w:t>
            </w:r>
            <w:r w:rsidR="001D4267">
              <w:rPr>
                <w:rFonts w:cs="Calibri"/>
                <w:b/>
              </w:rPr>
              <w:t>2</w:t>
            </w:r>
            <w:r w:rsidR="00FA1070">
              <w:rPr>
                <w:rFonts w:cs="Calibri"/>
                <w:b/>
              </w:rPr>
              <w:t>2</w:t>
            </w:r>
            <w:r w:rsidRPr="00172D2C">
              <w:rPr>
                <w:rFonts w:cs="Calibri"/>
                <w:b/>
              </w:rPr>
              <w:t>-20</w:t>
            </w:r>
            <w:r w:rsidRPr="00172D2C" w:rsidR="00AC0857">
              <w:rPr>
                <w:rFonts w:cs="Calibri"/>
                <w:b/>
              </w:rPr>
              <w:t>2</w:t>
            </w:r>
            <w:r w:rsidR="00FA1070">
              <w:rPr>
                <w:rFonts w:cs="Calibri"/>
                <w:b/>
              </w:rPr>
              <w:t>3</w:t>
            </w:r>
            <w:r w:rsidRPr="00172D2C">
              <w:rPr>
                <w:rFonts w:cs="Calibri"/>
                <w:b/>
              </w:rPr>
              <w:t xml:space="preserve"> Academic Year.  If relevant, provide an update below to the latest Progress Report.</w:t>
            </w:r>
            <w:r>
              <w:rPr>
                <w:rFonts w:cs="Calibri"/>
                <w:i/>
              </w:rPr>
              <w:t xml:space="preserve">  </w:t>
            </w:r>
          </w:p>
        </w:tc>
      </w:tr>
      <w:tr w:rsidRPr="007A2781" w:rsidR="00387D5A" w:rsidTr="1279C96D" w14:paraId="02B0ADE7" w14:textId="77777777">
        <w:trPr>
          <w:trHeight w:val="465"/>
        </w:trPr>
        <w:tc>
          <w:tcPr>
            <w:tcW w:w="10980" w:type="dxa"/>
            <w:tcBorders>
              <w:top w:val="single" w:color="auto" w:sz="12" w:space="0"/>
              <w:left w:val="single" w:color="auto" w:sz="12" w:space="0"/>
              <w:bottom w:val="nil"/>
              <w:right w:val="single" w:color="auto" w:sz="12" w:space="0"/>
            </w:tcBorders>
            <w:shd w:val="clear" w:color="auto" w:fill="FFFFFF" w:themeFill="background1"/>
            <w:tcMar>
              <w:top w:w="0" w:type="dxa"/>
              <w:left w:w="108" w:type="dxa"/>
              <w:bottom w:w="0" w:type="dxa"/>
              <w:right w:w="108" w:type="dxa"/>
            </w:tcMar>
            <w:vAlign w:val="center"/>
          </w:tcPr>
          <w:p w:rsidR="00387D5A" w:rsidP="0052307D" w:rsidRDefault="00387D5A" w14:paraId="0E97818C" w14:textId="77777777">
            <w:pPr>
              <w:spacing w:before="120" w:after="0"/>
              <w:rPr>
                <w:rFonts w:cs="Calibri"/>
                <w:b/>
              </w:rPr>
            </w:pPr>
            <w:r w:rsidRPr="005C11EB">
              <w:rPr>
                <w:rFonts w:cs="Calibri"/>
                <w:b/>
                <w:u w:val="single"/>
              </w:rPr>
              <w:t>ACGME Citation(</w:t>
            </w:r>
            <w:proofErr w:type="gramStart"/>
            <w:r w:rsidRPr="005C11EB">
              <w:rPr>
                <w:rFonts w:cs="Calibri"/>
                <w:b/>
                <w:u w:val="single"/>
              </w:rPr>
              <w:t>s)</w:t>
            </w:r>
            <w:r>
              <w:rPr>
                <w:rFonts w:cs="Calibri"/>
                <w:b/>
              </w:rPr>
              <w:t xml:space="preserve">   </w:t>
            </w:r>
            <w:proofErr w:type="gramEnd"/>
            <w:r>
              <w:rPr>
                <w:rFonts w:cs="Calibri"/>
                <w:b/>
              </w:rPr>
              <w:t>(Check as applicable)</w:t>
            </w:r>
          </w:p>
          <w:p w:rsidRPr="007C27E2" w:rsidR="007C27E2" w:rsidP="00B322C9" w:rsidRDefault="007C27E2" w14:paraId="04B72FC8" w14:textId="6A817871">
            <w:pPr>
              <w:numPr>
                <w:ilvl w:val="1"/>
                <w:numId w:val="33"/>
              </w:numPr>
              <w:spacing w:after="0" w:line="240" w:lineRule="auto"/>
              <w:rPr>
                <w:rFonts w:cs="Calibri"/>
                <w:b/>
              </w:rPr>
            </w:pPr>
            <w:r w:rsidRPr="00E706D1">
              <w:rPr>
                <w:b/>
                <w:color w:val="FF0000"/>
                <w:sz w:val="24"/>
                <w:szCs w:val="24"/>
              </w:rPr>
              <w:t>NOTE:</w:t>
            </w:r>
            <w:r>
              <w:rPr>
                <w:b/>
                <w:sz w:val="24"/>
                <w:szCs w:val="24"/>
              </w:rPr>
              <w:t xml:space="preserve"> To mark the checkboxes, </w:t>
            </w:r>
            <w:r w:rsidR="00B04C0F">
              <w:rPr>
                <w:b/>
                <w:sz w:val="24"/>
                <w:szCs w:val="24"/>
              </w:rPr>
              <w:t>click the checkbox. To uncheck, click the checkbox again.</w:t>
            </w:r>
          </w:p>
        </w:tc>
      </w:tr>
      <w:tr w:rsidRPr="007A2781" w:rsidR="00387D5A" w:rsidTr="1279C96D" w14:paraId="2517628F" w14:textId="77777777">
        <w:trPr>
          <w:trHeight w:val="906"/>
        </w:trPr>
        <w:tc>
          <w:tcPr>
            <w:tcW w:w="10980" w:type="dxa"/>
            <w:tcBorders>
              <w:top w:val="nil"/>
              <w:left w:val="single" w:color="auto" w:sz="12" w:space="0"/>
              <w:bottom w:val="single" w:color="auto" w:sz="4" w:space="0"/>
              <w:right w:val="single" w:color="auto" w:sz="12" w:space="0"/>
            </w:tcBorders>
            <w:shd w:val="clear" w:color="auto" w:fill="FFFFFF" w:themeFill="background1"/>
            <w:tcMar>
              <w:top w:w="0" w:type="dxa"/>
              <w:left w:w="108" w:type="dxa"/>
              <w:bottom w:w="0" w:type="dxa"/>
              <w:right w:w="108" w:type="dxa"/>
            </w:tcMar>
          </w:tcPr>
          <w:p w:rsidRPr="00737601" w:rsidR="00387D5A" w:rsidP="000D0972" w:rsidRDefault="00C12E3D" w14:paraId="4F0C2AC5" w14:textId="7A19824E">
            <w:pPr>
              <w:spacing w:before="120" w:after="0"/>
              <w:rPr>
                <w:rFonts w:cs="Calibri"/>
              </w:rPr>
            </w:pPr>
            <w:sdt>
              <w:sdtPr>
                <w:rPr>
                  <w:rFonts w:cs="Calibri"/>
                  <w:b/>
                </w:rPr>
                <w:id w:val="1490443546"/>
                <w14:checkbox>
                  <w14:checked w14:val="1"/>
                  <w14:checkedState w14:val="2612" w14:font="MS Gothic"/>
                  <w14:uncheckedState w14:val="2610" w14:font="MS Gothic"/>
                </w14:checkbox>
              </w:sdtPr>
              <w:sdtEndPr/>
              <w:sdtContent>
                <w:r w:rsidR="007D4294">
                  <w:rPr>
                    <w:rFonts w:hint="eastAsia" w:ascii="MS Gothic" w:hAnsi="MS Gothic" w:eastAsia="MS Gothic" w:cs="Calibri"/>
                    <w:b/>
                  </w:rPr>
                  <w:t>☒</w:t>
                </w:r>
              </w:sdtContent>
            </w:sdt>
            <w:r w:rsidRPr="00737601" w:rsidR="00893F8F">
              <w:rPr>
                <w:rFonts w:cs="Calibri"/>
              </w:rPr>
              <w:t xml:space="preserve"> </w:t>
            </w:r>
            <w:r w:rsidRPr="00737601" w:rsidR="00190D78">
              <w:rPr>
                <w:rFonts w:cs="Calibri"/>
              </w:rPr>
              <w:t xml:space="preserve"> </w:t>
            </w:r>
            <w:r w:rsidRPr="00737601" w:rsidR="00231DBE">
              <w:rPr>
                <w:rFonts w:cs="Calibri"/>
              </w:rPr>
              <w:t xml:space="preserve">Letters from ACGME </w:t>
            </w:r>
            <w:r w:rsidRPr="00737601" w:rsidR="00190D78">
              <w:rPr>
                <w:rFonts w:cs="Calibri"/>
              </w:rPr>
              <w:t>received in</w:t>
            </w:r>
            <w:r w:rsidRPr="00737601" w:rsidR="00231DBE">
              <w:rPr>
                <w:rFonts w:cs="Calibri"/>
              </w:rPr>
              <w:t xml:space="preserve"> 20</w:t>
            </w:r>
            <w:r w:rsidR="004500CF">
              <w:rPr>
                <w:rFonts w:cs="Calibri"/>
              </w:rPr>
              <w:t>2</w:t>
            </w:r>
            <w:r w:rsidR="00FA1070">
              <w:rPr>
                <w:rFonts w:cs="Calibri"/>
              </w:rPr>
              <w:t>2</w:t>
            </w:r>
            <w:r w:rsidRPr="00737601" w:rsidR="00231DBE">
              <w:rPr>
                <w:rFonts w:cs="Calibri"/>
              </w:rPr>
              <w:t>-202</w:t>
            </w:r>
            <w:r w:rsidR="00FA1070">
              <w:rPr>
                <w:rFonts w:cs="Calibri"/>
              </w:rPr>
              <w:t>3</w:t>
            </w:r>
            <w:r w:rsidRPr="00737601" w:rsidR="00231DBE">
              <w:rPr>
                <w:rFonts w:cs="Calibri"/>
              </w:rPr>
              <w:t xml:space="preserve"> </w:t>
            </w:r>
            <w:r w:rsidRPr="00737601" w:rsidR="00190D78">
              <w:rPr>
                <w:rFonts w:cs="Calibri"/>
              </w:rPr>
              <w:t xml:space="preserve">were retrieved from </w:t>
            </w:r>
            <w:hyperlink w:history="1" r:id="rId12">
              <w:r w:rsidRPr="00737601" w:rsidR="00190D78">
                <w:rPr>
                  <w:rStyle w:val="Hyperlink"/>
                  <w:rFonts w:cs="Calibri"/>
                </w:rPr>
                <w:t>ADS</w:t>
              </w:r>
            </w:hyperlink>
            <w:r w:rsidRPr="00737601" w:rsidR="00190D78">
              <w:rPr>
                <w:rFonts w:cs="Calibri"/>
              </w:rPr>
              <w:t xml:space="preserve"> and reviewed by the </w:t>
            </w:r>
            <w:proofErr w:type="gramStart"/>
            <w:r w:rsidRPr="00737601" w:rsidR="00190D78">
              <w:rPr>
                <w:rFonts w:cs="Calibri"/>
              </w:rPr>
              <w:t>PEC</w:t>
            </w:r>
            <w:proofErr w:type="gramEnd"/>
          </w:p>
          <w:p w:rsidRPr="00737601" w:rsidR="00893F8F" w:rsidP="00A91717" w:rsidRDefault="00893F8F" w14:paraId="20D195B9" w14:textId="4C82B5BE">
            <w:pPr>
              <w:spacing w:before="120" w:after="0"/>
              <w:ind w:left="720"/>
              <w:rPr>
                <w:rFonts w:cs="Calibri"/>
              </w:rPr>
            </w:pPr>
            <w:r w:rsidRPr="00737601">
              <w:rPr>
                <w:rFonts w:cs="Calibri"/>
              </w:rPr>
              <w:t>Were a</w:t>
            </w:r>
            <w:r w:rsidRPr="00737601" w:rsidR="153096B1">
              <w:rPr>
                <w:rFonts w:cs="Calibri"/>
              </w:rPr>
              <w:t>ny citations received from ACGME?</w:t>
            </w:r>
            <w:r w:rsidRPr="00737601">
              <w:rPr>
                <w:rFonts w:cs="Calibri"/>
              </w:rPr>
              <w:t xml:space="preserve">                 </w:t>
            </w:r>
            <w:sdt>
              <w:sdtPr>
                <w:rPr>
                  <w:rFonts w:cs="Calibri"/>
                </w:rPr>
                <w:id w:val="-681282755"/>
                <w:placeholder>
                  <w:docPart w:val="DefaultPlaceholder_1081868574"/>
                </w:placeholder>
                <w14:checkbox>
                  <w14:checked w14:val="1"/>
                  <w14:checkedState w14:val="2612" w14:font="MS Gothic"/>
                  <w14:uncheckedState w14:val="2610" w14:font="MS Gothic"/>
                </w14:checkbox>
              </w:sdtPr>
              <w:sdtEndPr/>
              <w:sdtContent>
                <w:r w:rsidR="007D4294">
                  <w:rPr>
                    <w:rFonts w:hint="eastAsia" w:ascii="MS Gothic" w:hAnsi="MS Gothic" w:eastAsia="MS Gothic" w:cs="Calibri"/>
                  </w:rPr>
                  <w:t>☒</w:t>
                </w:r>
              </w:sdtContent>
            </w:sdt>
            <w:r w:rsidRPr="00737601">
              <w:rPr>
                <w:rFonts w:cs="Calibri"/>
              </w:rPr>
              <w:t xml:space="preserve">  </w:t>
            </w:r>
            <w:r w:rsidRPr="1279C96D">
              <w:rPr>
                <w:rFonts w:cs="Calibri"/>
              </w:rPr>
              <w:t xml:space="preserve">No    </w:t>
            </w:r>
            <w:sdt>
              <w:sdtPr>
                <w:rPr>
                  <w:rFonts w:cs="Calibri"/>
                </w:rPr>
                <w:id w:val="-66039714"/>
                <w:placeholder>
                  <w:docPart w:val="DefaultPlaceholder_1081868574"/>
                </w:placeholder>
                <w14:checkbox>
                  <w14:checked w14:val="0"/>
                  <w14:checkedState w14:val="2612" w14:font="MS Gothic"/>
                  <w14:uncheckedState w14:val="2610" w14:font="MS Gothic"/>
                </w14:checkbox>
              </w:sdtPr>
              <w:sdtEndPr/>
              <w:sdtContent>
                <w:r w:rsidRPr="00737601" w:rsidR="19CA9C01">
                  <w:rPr>
                    <w:rFonts w:ascii="MS Gothic" w:hAnsi="MS Gothic" w:eastAsia="MS Gothic" w:cs="Calibri"/>
                  </w:rPr>
                  <w:t>☐</w:t>
                </w:r>
              </w:sdtContent>
            </w:sdt>
            <w:r w:rsidRPr="00737601" w:rsidR="27150C03">
              <w:rPr>
                <w:rFonts w:cs="Calibri"/>
              </w:rPr>
              <w:t xml:space="preserve">  </w:t>
            </w:r>
            <w:r w:rsidRPr="00737601">
              <w:rPr>
                <w:rFonts w:cs="Calibri"/>
              </w:rPr>
              <w:t>Yes</w:t>
            </w:r>
          </w:p>
          <w:p w:rsidRPr="00737601" w:rsidR="00190D78" w:rsidP="000D0972" w:rsidRDefault="00893F8F" w14:paraId="23698FA2" w14:textId="3AB8B6AF">
            <w:pPr>
              <w:spacing w:before="120" w:after="0"/>
              <w:ind w:left="1440"/>
              <w:rPr>
                <w:rFonts w:cs="Calibri"/>
              </w:rPr>
            </w:pPr>
            <w:r w:rsidRPr="00737601">
              <w:rPr>
                <w:rFonts w:cs="Calibri"/>
                <w:u w:val="single"/>
              </w:rPr>
              <w:t>If yes</w:t>
            </w:r>
            <w:r w:rsidR="00430B29">
              <w:rPr>
                <w:rFonts w:cs="Calibri"/>
                <w:u w:val="single"/>
              </w:rPr>
              <w:t>, check all that apply</w:t>
            </w:r>
            <w:r w:rsidRPr="00737601" w:rsidR="006E2246">
              <w:rPr>
                <w:rFonts w:cs="Calibri"/>
              </w:rPr>
              <w:t>:</w:t>
            </w:r>
          </w:p>
          <w:p w:rsidRPr="00737601" w:rsidR="00430B29" w:rsidRDefault="00C12E3D" w14:paraId="415ED43D" w14:textId="44176EAF">
            <w:pPr>
              <w:spacing w:before="120" w:after="0"/>
              <w:ind w:left="1440"/>
              <w:rPr>
                <w:rFonts w:cs="Calibri"/>
              </w:rPr>
            </w:pPr>
            <w:sdt>
              <w:sdtPr>
                <w:rPr>
                  <w:rFonts w:cs="Calibri"/>
                </w:rPr>
                <w:id w:val="-1544663853"/>
                <w14:checkbox>
                  <w14:checked w14:val="0"/>
                  <w14:checkedState w14:val="2612" w14:font="MS Gothic"/>
                  <w14:uncheckedState w14:val="2610" w14:font="MS Gothic"/>
                </w14:checkbox>
              </w:sdtPr>
              <w:sdtEndPr/>
              <w:sdtContent>
                <w:r w:rsidRPr="00737601" w:rsidR="00F23A9A">
                  <w:rPr>
                    <w:rFonts w:hint="eastAsia" w:ascii="MS Gothic" w:hAnsi="MS Gothic" w:eastAsia="MS Gothic" w:cs="Calibri"/>
                  </w:rPr>
                  <w:t>☐</w:t>
                </w:r>
              </w:sdtContent>
            </w:sdt>
            <w:r w:rsidRPr="00737601" w:rsidR="00387D5A">
              <w:rPr>
                <w:rFonts w:cs="Calibri"/>
              </w:rPr>
              <w:t xml:space="preserve"> PEC discussed the ACGME LON </w:t>
            </w:r>
            <w:r w:rsidR="00747291">
              <w:rPr>
                <w:rFonts w:cs="Calibri"/>
              </w:rPr>
              <w:t>issued on</w:t>
            </w:r>
            <w:r w:rsidRPr="00737601" w:rsidR="00387D5A">
              <w:rPr>
                <w:rFonts w:cs="Calibri"/>
              </w:rPr>
              <w:t xml:space="preserve"> __(date)__, as well as resulting GMEC Progress Report(s).</w:t>
            </w:r>
          </w:p>
          <w:p w:rsidRPr="00737601" w:rsidR="00387D5A" w:rsidP="000D0972" w:rsidRDefault="00C12E3D" w14:paraId="40756F96" w14:textId="75C04014">
            <w:pPr>
              <w:spacing w:before="120" w:after="0"/>
              <w:ind w:left="1440"/>
              <w:rPr>
                <w:rFonts w:cs="Calibri"/>
              </w:rPr>
            </w:pPr>
            <w:sdt>
              <w:sdtPr>
                <w:rPr>
                  <w:rFonts w:cs="Calibri"/>
                </w:rPr>
                <w:id w:val="-271557779"/>
                <w14:checkbox>
                  <w14:checked w14:val="0"/>
                  <w14:checkedState w14:val="2612" w14:font="MS Gothic"/>
                  <w14:uncheckedState w14:val="2610" w14:font="MS Gothic"/>
                </w14:checkbox>
              </w:sdtPr>
              <w:sdtEndPr/>
              <w:sdtContent>
                <w:r w:rsidRPr="00737601" w:rsidR="00F23A9A">
                  <w:rPr>
                    <w:rFonts w:hint="eastAsia" w:ascii="MS Gothic" w:hAnsi="MS Gothic" w:eastAsia="MS Gothic" w:cs="Calibri"/>
                  </w:rPr>
                  <w:t>☐</w:t>
                </w:r>
              </w:sdtContent>
            </w:sdt>
            <w:r w:rsidRPr="00737601" w:rsidR="00387D5A">
              <w:rPr>
                <w:rFonts w:cs="Calibri"/>
              </w:rPr>
              <w:t xml:space="preserve"> Per GMEC, </w:t>
            </w:r>
            <w:r w:rsidRPr="00737601" w:rsidR="004C50D5">
              <w:rPr>
                <w:rFonts w:cs="Calibri"/>
              </w:rPr>
              <w:t>citations</w:t>
            </w:r>
            <w:r w:rsidRPr="00737601" w:rsidR="00387D5A">
              <w:rPr>
                <w:rFonts w:cs="Calibri"/>
              </w:rPr>
              <w:t xml:space="preserve"> ha</w:t>
            </w:r>
            <w:r w:rsidRPr="00737601" w:rsidR="004C50D5">
              <w:rPr>
                <w:rFonts w:cs="Calibri"/>
              </w:rPr>
              <w:t>ve</w:t>
            </w:r>
            <w:r w:rsidRPr="00737601" w:rsidR="00387D5A">
              <w:rPr>
                <w:rFonts w:cs="Calibri"/>
              </w:rPr>
              <w:t xml:space="preserve"> been </w:t>
            </w:r>
            <w:r w:rsidRPr="00737601" w:rsidR="004C50D5">
              <w:rPr>
                <w:rFonts w:cs="Calibri"/>
              </w:rPr>
              <w:t xml:space="preserve">fully </w:t>
            </w:r>
            <w:proofErr w:type="gramStart"/>
            <w:r w:rsidRPr="00737601" w:rsidR="00387D5A">
              <w:rPr>
                <w:rFonts w:cs="Calibri"/>
              </w:rPr>
              <w:t>addressed</w:t>
            </w:r>
            <w:proofErr w:type="gramEnd"/>
          </w:p>
          <w:p w:rsidRPr="007A2781" w:rsidR="00387D5A" w:rsidP="00737601" w:rsidRDefault="00C12E3D" w14:paraId="19E5EF3B" w14:textId="5CE5BD51">
            <w:pPr>
              <w:spacing w:before="120" w:after="0"/>
              <w:ind w:left="1440"/>
              <w:rPr>
                <w:rFonts w:cs="Calibri"/>
              </w:rPr>
            </w:pPr>
            <w:sdt>
              <w:sdtPr>
                <w:rPr>
                  <w:rFonts w:cs="Calibri"/>
                </w:rPr>
                <w:id w:val="-509446685"/>
                <w14:checkbox>
                  <w14:checked w14:val="0"/>
                  <w14:checkedState w14:val="2612" w14:font="MS Gothic"/>
                  <w14:uncheckedState w14:val="2610" w14:font="MS Gothic"/>
                </w14:checkbox>
              </w:sdtPr>
              <w:sdtEndPr/>
              <w:sdtContent>
                <w:r w:rsidRPr="00737601" w:rsidR="00F23A9A">
                  <w:rPr>
                    <w:rFonts w:hint="eastAsia" w:ascii="MS Gothic" w:hAnsi="MS Gothic" w:eastAsia="MS Gothic" w:cs="Calibri"/>
                  </w:rPr>
                  <w:t>☐</w:t>
                </w:r>
              </w:sdtContent>
            </w:sdt>
            <w:r w:rsidRPr="00737601" w:rsidR="00387D5A">
              <w:rPr>
                <w:rFonts w:cs="Calibri"/>
              </w:rPr>
              <w:t xml:space="preserve"> GMEC Progress Report is currently in process</w:t>
            </w:r>
          </w:p>
        </w:tc>
      </w:tr>
      <w:tr w:rsidR="00387D5A" w:rsidTr="1279C96D" w14:paraId="0866F30A" w14:textId="77777777">
        <w:trPr>
          <w:trHeight w:val="476"/>
        </w:trPr>
        <w:tc>
          <w:tcPr>
            <w:tcW w:w="10980" w:type="dxa"/>
            <w:tcBorders>
              <w:top w:val="single" w:color="auto" w:sz="4" w:space="0"/>
              <w:left w:val="single" w:color="auto" w:sz="12" w:space="0"/>
              <w:bottom w:val="nil"/>
              <w:right w:val="single" w:color="auto" w:sz="12" w:space="0"/>
            </w:tcBorders>
            <w:shd w:val="clear" w:color="auto" w:fill="FFFFFF" w:themeFill="background1"/>
            <w:tcMar>
              <w:top w:w="0" w:type="dxa"/>
              <w:left w:w="108" w:type="dxa"/>
              <w:bottom w:w="0" w:type="dxa"/>
              <w:right w:w="108" w:type="dxa"/>
            </w:tcMar>
            <w:vAlign w:val="center"/>
          </w:tcPr>
          <w:p w:rsidRPr="005C11EB" w:rsidR="00387D5A" w:rsidP="0052307D" w:rsidRDefault="00387D5A" w14:paraId="0D2CBD4D" w14:textId="77777777">
            <w:pPr>
              <w:spacing w:before="120" w:after="0"/>
              <w:rPr>
                <w:rFonts w:cs="Calibri"/>
                <w:b/>
                <w:u w:val="single"/>
              </w:rPr>
            </w:pPr>
            <w:r w:rsidRPr="005C11EB">
              <w:rPr>
                <w:rFonts w:cs="Calibri"/>
                <w:b/>
                <w:u w:val="single"/>
              </w:rPr>
              <w:t>ACGME Area</w:t>
            </w:r>
            <w:r>
              <w:rPr>
                <w:rFonts w:cs="Calibri"/>
                <w:b/>
                <w:u w:val="single"/>
              </w:rPr>
              <w:t>(</w:t>
            </w:r>
            <w:r w:rsidRPr="005C11EB">
              <w:rPr>
                <w:rFonts w:cs="Calibri"/>
                <w:b/>
                <w:u w:val="single"/>
              </w:rPr>
              <w:t>s</w:t>
            </w:r>
            <w:r>
              <w:rPr>
                <w:rFonts w:cs="Calibri"/>
                <w:b/>
                <w:u w:val="single"/>
              </w:rPr>
              <w:t>)</w:t>
            </w:r>
            <w:r w:rsidRPr="005C11EB">
              <w:rPr>
                <w:rFonts w:cs="Calibri"/>
                <w:b/>
                <w:u w:val="single"/>
              </w:rPr>
              <w:t xml:space="preserve"> for Improvement/Concerning Trend</w:t>
            </w:r>
            <w:r>
              <w:rPr>
                <w:rFonts w:cs="Calibri"/>
                <w:b/>
                <w:u w:val="single"/>
              </w:rPr>
              <w:t>(</w:t>
            </w:r>
            <w:proofErr w:type="gramStart"/>
            <w:r w:rsidRPr="005C11EB">
              <w:rPr>
                <w:rFonts w:cs="Calibri"/>
                <w:b/>
                <w:u w:val="single"/>
              </w:rPr>
              <w:t>s</w:t>
            </w:r>
            <w:r>
              <w:rPr>
                <w:rFonts w:cs="Calibri"/>
                <w:b/>
                <w:u w:val="single"/>
              </w:rPr>
              <w:t>)</w:t>
            </w:r>
            <w:r w:rsidRPr="005C11EB">
              <w:rPr>
                <w:rFonts w:cs="Calibri"/>
                <w:b/>
              </w:rPr>
              <w:t xml:space="preserve">   </w:t>
            </w:r>
            <w:proofErr w:type="gramEnd"/>
            <w:r>
              <w:rPr>
                <w:rFonts w:cs="Calibri"/>
                <w:b/>
              </w:rPr>
              <w:t>(Check as applicable)</w:t>
            </w:r>
          </w:p>
        </w:tc>
      </w:tr>
      <w:tr w:rsidR="00387D5A" w:rsidTr="1279C96D" w14:paraId="0D9FC2BA" w14:textId="77777777">
        <w:trPr>
          <w:trHeight w:val="906"/>
        </w:trPr>
        <w:tc>
          <w:tcPr>
            <w:tcW w:w="10980" w:type="dxa"/>
            <w:tcBorders>
              <w:top w:val="nil"/>
              <w:left w:val="single" w:color="auto" w:sz="12" w:space="0"/>
              <w:bottom w:val="single" w:color="auto" w:sz="12" w:space="0"/>
              <w:right w:val="single" w:color="auto" w:sz="12" w:space="0"/>
            </w:tcBorders>
            <w:shd w:val="clear" w:color="auto" w:fill="FFFFFF" w:themeFill="background1"/>
            <w:tcMar>
              <w:top w:w="0" w:type="dxa"/>
              <w:left w:w="108" w:type="dxa"/>
              <w:bottom w:w="0" w:type="dxa"/>
              <w:right w:w="108" w:type="dxa"/>
            </w:tcMar>
          </w:tcPr>
          <w:p w:rsidRPr="00737601" w:rsidR="00893F8F" w:rsidP="00893F8F" w:rsidRDefault="00C12E3D" w14:paraId="708685B8" w14:textId="3764850E">
            <w:pPr>
              <w:spacing w:before="120" w:after="0"/>
              <w:rPr>
                <w:rFonts w:cs="Calibri"/>
              </w:rPr>
            </w:pPr>
            <w:sdt>
              <w:sdtPr>
                <w:rPr>
                  <w:rFonts w:cs="Calibri"/>
                  <w:b/>
                </w:rPr>
                <w:id w:val="1974248736"/>
                <w14:checkbox>
                  <w14:checked w14:val="1"/>
                  <w14:checkedState w14:val="2612" w14:font="MS Gothic"/>
                  <w14:uncheckedState w14:val="2610" w14:font="MS Gothic"/>
                </w14:checkbox>
              </w:sdtPr>
              <w:sdtEndPr/>
              <w:sdtContent>
                <w:r w:rsidR="007D4294">
                  <w:rPr>
                    <w:rFonts w:hint="eastAsia" w:ascii="MS Gothic" w:hAnsi="MS Gothic" w:eastAsia="MS Gothic" w:cs="Calibri"/>
                    <w:b/>
                  </w:rPr>
                  <w:t>☒</w:t>
                </w:r>
              </w:sdtContent>
            </w:sdt>
            <w:r w:rsidR="00893F8F">
              <w:rPr>
                <w:rFonts w:cs="Calibri"/>
                <w:b/>
              </w:rPr>
              <w:t xml:space="preserve">  </w:t>
            </w:r>
            <w:r w:rsidRPr="00737601" w:rsidR="00893F8F">
              <w:rPr>
                <w:rFonts w:cs="Calibri"/>
              </w:rPr>
              <w:t>Letters from ACGME received in 20</w:t>
            </w:r>
            <w:r w:rsidR="004500CF">
              <w:rPr>
                <w:rFonts w:cs="Calibri"/>
              </w:rPr>
              <w:t>2</w:t>
            </w:r>
            <w:r w:rsidR="00FA1070">
              <w:rPr>
                <w:rFonts w:cs="Calibri"/>
              </w:rPr>
              <w:t>2</w:t>
            </w:r>
            <w:r w:rsidRPr="00737601" w:rsidR="00893F8F">
              <w:rPr>
                <w:rFonts w:cs="Calibri"/>
              </w:rPr>
              <w:t>-202</w:t>
            </w:r>
            <w:r w:rsidR="00FA1070">
              <w:rPr>
                <w:rFonts w:cs="Calibri"/>
              </w:rPr>
              <w:t>3</w:t>
            </w:r>
            <w:r w:rsidRPr="00737601" w:rsidR="00893F8F">
              <w:rPr>
                <w:rFonts w:cs="Calibri"/>
              </w:rPr>
              <w:t xml:space="preserve"> were retrieved from </w:t>
            </w:r>
            <w:hyperlink w:history="1" r:id="rId13">
              <w:r w:rsidRPr="00737601" w:rsidR="00893F8F">
                <w:rPr>
                  <w:rStyle w:val="Hyperlink"/>
                  <w:rFonts w:cs="Calibri"/>
                </w:rPr>
                <w:t>ADS</w:t>
              </w:r>
            </w:hyperlink>
            <w:r w:rsidRPr="00737601" w:rsidR="00893F8F">
              <w:rPr>
                <w:rFonts w:cs="Calibri"/>
              </w:rPr>
              <w:t xml:space="preserve"> and reviewed by the </w:t>
            </w:r>
            <w:proofErr w:type="gramStart"/>
            <w:r w:rsidRPr="00737601" w:rsidR="00893F8F">
              <w:rPr>
                <w:rFonts w:cs="Calibri"/>
              </w:rPr>
              <w:t>PEC</w:t>
            </w:r>
            <w:proofErr w:type="gramEnd"/>
          </w:p>
          <w:p w:rsidRPr="00434612" w:rsidR="00893F8F" w:rsidP="00893F8F" w:rsidRDefault="00893F8F" w14:paraId="73C4E1CC" w14:textId="77840CA9">
            <w:pPr>
              <w:spacing w:before="120" w:after="0"/>
              <w:ind w:left="720"/>
              <w:rPr>
                <w:rFonts w:cs="Calibri"/>
              </w:rPr>
            </w:pPr>
            <w:r w:rsidRPr="00434612">
              <w:rPr>
                <w:rFonts w:cs="Calibri"/>
              </w:rPr>
              <w:t>We</w:t>
            </w:r>
            <w:r w:rsidRPr="00434612" w:rsidR="006E28EA">
              <w:rPr>
                <w:rFonts w:cs="Calibri"/>
              </w:rPr>
              <w:t>re any Areas for Improvement</w:t>
            </w:r>
            <w:r w:rsidRPr="00434612" w:rsidR="00430B29">
              <w:rPr>
                <w:rFonts w:cs="Calibri"/>
              </w:rPr>
              <w:t xml:space="preserve"> (AFI)</w:t>
            </w:r>
            <w:r w:rsidRPr="00434612" w:rsidR="006E28EA">
              <w:rPr>
                <w:rFonts w:cs="Calibri"/>
              </w:rPr>
              <w:t xml:space="preserve">, </w:t>
            </w:r>
            <w:r w:rsidRPr="00434612">
              <w:rPr>
                <w:rFonts w:cs="Calibri"/>
              </w:rPr>
              <w:t>Concerns</w:t>
            </w:r>
            <w:r w:rsidRPr="00434612" w:rsidR="006E28EA">
              <w:rPr>
                <w:rFonts w:cs="Calibri"/>
              </w:rPr>
              <w:t>, or Comments</w:t>
            </w:r>
            <w:r w:rsidRPr="00434612">
              <w:rPr>
                <w:rFonts w:cs="Calibri"/>
              </w:rPr>
              <w:t xml:space="preserve"> re</w:t>
            </w:r>
            <w:r w:rsidRPr="00434612" w:rsidR="006E28EA">
              <w:rPr>
                <w:rFonts w:cs="Calibri"/>
              </w:rPr>
              <w:t xml:space="preserve">ceived from ACGME?          </w:t>
            </w:r>
            <w:r w:rsidRPr="00434612">
              <w:rPr>
                <w:rFonts w:cs="Calibri"/>
              </w:rPr>
              <w:t xml:space="preserve">   </w:t>
            </w:r>
            <w:sdt>
              <w:sdtPr>
                <w:rPr>
                  <w:rFonts w:cs="Calibri"/>
                </w:rPr>
                <w:id w:val="-1434815569"/>
                <w14:checkbox>
                  <w14:checked w14:val="1"/>
                  <w14:checkedState w14:val="2612" w14:font="MS Gothic"/>
                  <w14:uncheckedState w14:val="2610" w14:font="MS Gothic"/>
                </w14:checkbox>
              </w:sdtPr>
              <w:sdtEndPr/>
              <w:sdtContent>
                <w:r w:rsidR="00434612">
                  <w:rPr>
                    <w:rFonts w:hint="eastAsia" w:ascii="MS Gothic" w:hAnsi="MS Gothic" w:eastAsia="MS Gothic" w:cs="Calibri"/>
                  </w:rPr>
                  <w:t>☒</w:t>
                </w:r>
              </w:sdtContent>
            </w:sdt>
            <w:r w:rsidRPr="00434612">
              <w:rPr>
                <w:rFonts w:cs="Calibri"/>
              </w:rPr>
              <w:t xml:space="preserve">  No    </w:t>
            </w:r>
            <w:sdt>
              <w:sdtPr>
                <w:rPr>
                  <w:rFonts w:cs="Calibri"/>
                </w:rPr>
                <w:id w:val="1509938339"/>
                <w14:checkbox>
                  <w14:checked w14:val="0"/>
                  <w14:checkedState w14:val="2612" w14:font="MS Gothic"/>
                  <w14:uncheckedState w14:val="2610" w14:font="MS Gothic"/>
                </w14:checkbox>
              </w:sdtPr>
              <w:sdtEndPr/>
              <w:sdtContent>
                <w:r w:rsidR="00434612">
                  <w:rPr>
                    <w:rFonts w:hint="eastAsia" w:ascii="MS Gothic" w:hAnsi="MS Gothic" w:eastAsia="MS Gothic" w:cs="Calibri"/>
                  </w:rPr>
                  <w:t>☐</w:t>
                </w:r>
              </w:sdtContent>
            </w:sdt>
            <w:r w:rsidRPr="00434612" w:rsidR="000D0972">
              <w:rPr>
                <w:rFonts w:cs="Calibri"/>
              </w:rPr>
              <w:t xml:space="preserve">  </w:t>
            </w:r>
            <w:r w:rsidRPr="00434612">
              <w:rPr>
                <w:rFonts w:cs="Calibri"/>
              </w:rPr>
              <w:t>Yes</w:t>
            </w:r>
          </w:p>
          <w:p w:rsidRPr="00434612" w:rsidR="00430B29" w:rsidP="00430B29" w:rsidRDefault="00430B29" w14:paraId="7AD8E199" w14:textId="77777777">
            <w:pPr>
              <w:spacing w:before="120" w:after="0"/>
              <w:ind w:left="1440"/>
              <w:rPr>
                <w:rFonts w:cs="Calibri"/>
              </w:rPr>
            </w:pPr>
            <w:r w:rsidRPr="00434612">
              <w:rPr>
                <w:rFonts w:cs="Calibri"/>
                <w:u w:val="single"/>
              </w:rPr>
              <w:t>If yes, check all that apply</w:t>
            </w:r>
            <w:r w:rsidRPr="00434612">
              <w:rPr>
                <w:rFonts w:cs="Calibri"/>
              </w:rPr>
              <w:t>:</w:t>
            </w:r>
          </w:p>
          <w:p w:rsidRPr="00434612" w:rsidR="00430B29" w:rsidP="00430B29" w:rsidRDefault="00C12E3D" w14:paraId="6D53B546" w14:textId="2F504026">
            <w:pPr>
              <w:spacing w:before="120" w:after="0"/>
              <w:ind w:left="1440"/>
              <w:rPr>
                <w:rFonts w:cs="Calibri"/>
              </w:rPr>
            </w:pPr>
            <w:sdt>
              <w:sdtPr>
                <w:rPr>
                  <w:rFonts w:cs="Calibri"/>
                </w:rPr>
                <w:id w:val="2079549355"/>
                <w14:checkbox>
                  <w14:checked w14:val="0"/>
                  <w14:checkedState w14:val="2612" w14:font="MS Gothic"/>
                  <w14:uncheckedState w14:val="2610" w14:font="MS Gothic"/>
                </w14:checkbox>
              </w:sdtPr>
              <w:sdtEndPr/>
              <w:sdtContent>
                <w:r w:rsidRPr="00434612" w:rsidR="00430B29">
                  <w:rPr>
                    <w:rFonts w:hint="eastAsia" w:ascii="MS Gothic" w:hAnsi="MS Gothic" w:eastAsia="MS Gothic" w:cs="Calibri"/>
                  </w:rPr>
                  <w:t>☐</w:t>
                </w:r>
              </w:sdtContent>
            </w:sdt>
            <w:r w:rsidRPr="00434612" w:rsidR="00430B29">
              <w:rPr>
                <w:rFonts w:cs="Calibri"/>
              </w:rPr>
              <w:t xml:space="preserve"> PEC discussed the ACGME LON </w:t>
            </w:r>
            <w:r w:rsidRPr="00434612" w:rsidR="00747291">
              <w:rPr>
                <w:rFonts w:cs="Calibri"/>
              </w:rPr>
              <w:t xml:space="preserve">issued </w:t>
            </w:r>
            <w:r w:rsidRPr="00434612" w:rsidR="00B31ECB">
              <w:rPr>
                <w:rFonts w:cs="Calibri"/>
              </w:rPr>
              <w:t>on</w:t>
            </w:r>
            <w:r w:rsidRPr="00434612" w:rsidR="00430B29">
              <w:rPr>
                <w:rFonts w:cs="Calibri"/>
              </w:rPr>
              <w:t xml:space="preserve"> __(date)__, as well as resulting GMEC Progress Report(s).</w:t>
            </w:r>
          </w:p>
          <w:p w:rsidRPr="00434612" w:rsidR="00430B29" w:rsidP="00430B29" w:rsidRDefault="00C12E3D" w14:paraId="3F5E20A9" w14:textId="585A4A9E">
            <w:pPr>
              <w:spacing w:before="120" w:after="0"/>
              <w:ind w:left="1440"/>
              <w:rPr>
                <w:rFonts w:cs="Calibri"/>
              </w:rPr>
            </w:pPr>
            <w:sdt>
              <w:sdtPr>
                <w:rPr>
                  <w:rFonts w:cs="Calibri"/>
                </w:rPr>
                <w:id w:val="1885901679"/>
                <w14:checkbox>
                  <w14:checked w14:val="0"/>
                  <w14:checkedState w14:val="2612" w14:font="MS Gothic"/>
                  <w14:uncheckedState w14:val="2610" w14:font="MS Gothic"/>
                </w14:checkbox>
              </w:sdtPr>
              <w:sdtEndPr/>
              <w:sdtContent>
                <w:r w:rsidRPr="00434612" w:rsidR="00430B29">
                  <w:rPr>
                    <w:rFonts w:hint="eastAsia" w:ascii="MS Gothic" w:hAnsi="MS Gothic" w:eastAsia="MS Gothic" w:cs="Calibri"/>
                  </w:rPr>
                  <w:t>☐</w:t>
                </w:r>
              </w:sdtContent>
            </w:sdt>
            <w:r w:rsidRPr="00434612" w:rsidR="00430B29">
              <w:rPr>
                <w:rFonts w:cs="Calibri"/>
              </w:rPr>
              <w:t xml:space="preserve"> Per GMEC, all issues have been fully </w:t>
            </w:r>
            <w:proofErr w:type="gramStart"/>
            <w:r w:rsidRPr="00434612" w:rsidR="00430B29">
              <w:rPr>
                <w:rFonts w:cs="Calibri"/>
              </w:rPr>
              <w:t>addressed</w:t>
            </w:r>
            <w:proofErr w:type="gramEnd"/>
          </w:p>
          <w:p w:rsidRPr="00737601" w:rsidR="00387D5A" w:rsidP="00737601" w:rsidRDefault="00C12E3D" w14:paraId="29647315" w14:textId="104FB5E5">
            <w:pPr>
              <w:spacing w:before="120" w:after="0"/>
              <w:ind w:left="1440"/>
              <w:rPr>
                <w:rFonts w:cs="Calibri"/>
                <w:b/>
              </w:rPr>
            </w:pPr>
            <w:sdt>
              <w:sdtPr>
                <w:rPr>
                  <w:rFonts w:cs="Calibri"/>
                </w:rPr>
                <w:id w:val="1623185909"/>
                <w14:checkbox>
                  <w14:checked w14:val="0"/>
                  <w14:checkedState w14:val="2612" w14:font="MS Gothic"/>
                  <w14:uncheckedState w14:val="2610" w14:font="MS Gothic"/>
                </w14:checkbox>
              </w:sdtPr>
              <w:sdtEndPr/>
              <w:sdtContent>
                <w:r w:rsidRPr="00434612" w:rsidR="00430B29">
                  <w:rPr>
                    <w:rFonts w:hint="eastAsia" w:ascii="MS Gothic" w:hAnsi="MS Gothic" w:eastAsia="MS Gothic" w:cs="Calibri"/>
                  </w:rPr>
                  <w:t>☐</w:t>
                </w:r>
              </w:sdtContent>
            </w:sdt>
            <w:r w:rsidRPr="00434612" w:rsidR="00430B29">
              <w:rPr>
                <w:rFonts w:cs="Calibri"/>
              </w:rPr>
              <w:t xml:space="preserve"> GMEC Progress Report is currently in process</w:t>
            </w:r>
          </w:p>
        </w:tc>
      </w:tr>
    </w:tbl>
    <w:p w:rsidR="0070735B" w:rsidP="000D0972" w:rsidRDefault="0070735B" w14:paraId="03ED3483" w14:textId="77777777">
      <w:pPr>
        <w:spacing w:after="0" w:line="240" w:lineRule="auto"/>
        <w:rPr>
          <w:b/>
          <w:color w:val="FF0000"/>
          <w:sz w:val="24"/>
          <w:szCs w:val="24"/>
        </w:rPr>
      </w:pPr>
    </w:p>
    <w:p w:rsidR="00232D0F" w:rsidP="000D0972" w:rsidRDefault="00893F8F" w14:paraId="6E31089C" w14:textId="162426B2">
      <w:pPr>
        <w:spacing w:after="0" w:line="240" w:lineRule="auto"/>
        <w:rPr>
          <w:b/>
          <w:sz w:val="24"/>
          <w:szCs w:val="24"/>
        </w:rPr>
      </w:pPr>
      <w:r w:rsidRPr="00E706D1">
        <w:rPr>
          <w:b/>
          <w:color w:val="FF0000"/>
          <w:sz w:val="24"/>
          <w:szCs w:val="24"/>
        </w:rPr>
        <w:t>NOTE:</w:t>
      </w:r>
      <w:r>
        <w:rPr>
          <w:b/>
          <w:sz w:val="24"/>
          <w:szCs w:val="24"/>
        </w:rPr>
        <w:t xml:space="preserve"> To mark the checkboxes, </w:t>
      </w:r>
      <w:r w:rsidR="00B04C0F">
        <w:rPr>
          <w:b/>
          <w:sz w:val="24"/>
          <w:szCs w:val="24"/>
        </w:rPr>
        <w:t>click the checkbox. To uncheck, click the checkbox again.</w:t>
      </w:r>
    </w:p>
    <w:p w:rsidR="00232D0F" w:rsidP="000D0972" w:rsidRDefault="00232D0F" w14:paraId="6A243025" w14:textId="5D01BE2C">
      <w:pPr>
        <w:spacing w:after="0" w:line="240" w:lineRule="auto"/>
        <w:rPr>
          <w:b/>
          <w:sz w:val="24"/>
          <w:szCs w:val="24"/>
        </w:rPr>
      </w:pPr>
      <w:r>
        <w:rPr>
          <w:b/>
          <w:sz w:val="24"/>
          <w:szCs w:val="24"/>
        </w:rPr>
        <w:t xml:space="preserve">Where </w:t>
      </w:r>
      <w:r w:rsidRPr="000D0972">
        <w:rPr>
          <w:b/>
          <w:color w:val="FF0000"/>
          <w:sz w:val="24"/>
          <w:szCs w:val="24"/>
        </w:rPr>
        <w:t xml:space="preserve">ACTION PLAN REQUIRED </w:t>
      </w:r>
      <w:r>
        <w:rPr>
          <w:b/>
          <w:sz w:val="24"/>
          <w:szCs w:val="24"/>
        </w:rPr>
        <w:t>is checked, enter the action plan on the companion Action</w:t>
      </w:r>
      <w:r w:rsidR="00355A40">
        <w:rPr>
          <w:b/>
          <w:sz w:val="24"/>
          <w:szCs w:val="24"/>
        </w:rPr>
        <w:t xml:space="preserve"> Plan</w:t>
      </w:r>
      <w:r>
        <w:rPr>
          <w:b/>
          <w:sz w:val="24"/>
          <w:szCs w:val="24"/>
        </w:rPr>
        <w:t xml:space="preserve"> </w:t>
      </w:r>
      <w:r w:rsidR="001D4267">
        <w:rPr>
          <w:b/>
          <w:sz w:val="24"/>
          <w:szCs w:val="24"/>
        </w:rPr>
        <w:t>T</w:t>
      </w:r>
      <w:r w:rsidR="00355A40">
        <w:rPr>
          <w:b/>
          <w:sz w:val="24"/>
          <w:szCs w:val="24"/>
        </w:rPr>
        <w:t>emplate</w:t>
      </w:r>
      <w:r>
        <w:rPr>
          <w:b/>
          <w:sz w:val="24"/>
          <w:szCs w:val="24"/>
        </w:rPr>
        <w:t>.</w:t>
      </w:r>
    </w:p>
    <w:p w:rsidRPr="0070735B" w:rsidR="002F01D5" w:rsidP="006137E5" w:rsidRDefault="002F01D5" w14:paraId="0957F5CE" w14:textId="77777777">
      <w:pPr>
        <w:pStyle w:val="ListParagraph"/>
        <w:tabs>
          <w:tab w:val="left" w:pos="720"/>
        </w:tabs>
        <w:spacing w:after="0" w:line="240" w:lineRule="auto"/>
        <w:ind w:left="0"/>
        <w:rPr>
          <w:b/>
          <w:sz w:val="8"/>
        </w:rPr>
      </w:pPr>
    </w:p>
    <w:tbl>
      <w:tblPr>
        <w:tblStyle w:val="TableGrid"/>
        <w:tblW w:w="10980" w:type="dxa"/>
        <w:tblInd w:w="-95" w:type="dxa"/>
        <w:tblLook w:val="04A0" w:firstRow="1" w:lastRow="0" w:firstColumn="1" w:lastColumn="0" w:noHBand="0" w:noVBand="1"/>
      </w:tblPr>
      <w:tblGrid>
        <w:gridCol w:w="8035"/>
        <w:gridCol w:w="2945"/>
      </w:tblGrid>
      <w:tr w:rsidR="00690409" w:rsidTr="1CB198F5" w14:paraId="51B63238" w14:textId="77777777">
        <w:trPr>
          <w:trHeight w:val="408"/>
        </w:trPr>
        <w:tc>
          <w:tcPr>
            <w:tcW w:w="10980" w:type="dxa"/>
            <w:gridSpan w:val="2"/>
            <w:tcBorders>
              <w:top w:val="single" w:color="auto" w:sz="12" w:space="0"/>
              <w:left w:val="single" w:color="auto" w:sz="12" w:space="0"/>
              <w:right w:val="single" w:color="auto" w:sz="12" w:space="0"/>
            </w:tcBorders>
            <w:shd w:val="clear" w:color="auto" w:fill="EAF1DD" w:themeFill="accent3" w:themeFillTint="33"/>
            <w:tcMar/>
          </w:tcPr>
          <w:p w:rsidRPr="00D16170" w:rsidR="00690409" w:rsidP="00690409" w:rsidRDefault="00690409" w14:paraId="0EFE6D5D" w14:textId="77777777">
            <w:pPr>
              <w:spacing w:after="0"/>
              <w:rPr>
                <w:rFonts w:cs="Calibri"/>
                <w:b/>
                <w:szCs w:val="20"/>
              </w:rPr>
            </w:pPr>
            <w:bookmarkStart w:name="PGM_REQS" w:id="4"/>
            <w:bookmarkEnd w:id="4"/>
            <w:r>
              <w:rPr>
                <w:rFonts w:cs="Calibri"/>
                <w:b/>
                <w:szCs w:val="20"/>
              </w:rPr>
              <w:t>PROGRAM REQUIREMENTS</w:t>
            </w:r>
          </w:p>
        </w:tc>
      </w:tr>
      <w:tr w:rsidR="00690409" w:rsidTr="1CB198F5" w14:paraId="6A55ED91" w14:textId="77777777">
        <w:trPr>
          <w:trHeight w:val="408"/>
        </w:trPr>
        <w:tc>
          <w:tcPr>
            <w:tcW w:w="8035" w:type="dxa"/>
            <w:tcBorders>
              <w:left w:val="single" w:color="auto" w:sz="12" w:space="0"/>
            </w:tcBorders>
            <w:shd w:val="clear" w:color="auto" w:fill="D9D9D9" w:themeFill="background1" w:themeFillShade="D9"/>
            <w:tcMar/>
          </w:tcPr>
          <w:p w:rsidRPr="00172D2C" w:rsidR="00690409" w:rsidRDefault="00690409" w14:paraId="55B17957" w14:textId="693BA211">
            <w:pPr>
              <w:spacing w:after="0" w:line="240" w:lineRule="auto"/>
              <w:rPr>
                <w:b/>
              </w:rPr>
            </w:pPr>
            <w:r w:rsidRPr="00172D2C">
              <w:rPr>
                <w:b/>
              </w:rPr>
              <w:t xml:space="preserve">The </w:t>
            </w:r>
            <w:r w:rsidR="00BF1FCD">
              <w:rPr>
                <w:b/>
              </w:rPr>
              <w:t>p</w:t>
            </w:r>
            <w:r w:rsidRPr="00172D2C">
              <w:rPr>
                <w:b/>
              </w:rPr>
              <w:t xml:space="preserve">rogram must review ACGME Specialty Program Requirements to ensure compliance with all current ACGME requirements.  Was the </w:t>
            </w:r>
            <w:r w:rsidR="00B56062">
              <w:rPr>
                <w:b/>
              </w:rPr>
              <w:t>p</w:t>
            </w:r>
            <w:r w:rsidRPr="00172D2C">
              <w:rPr>
                <w:b/>
              </w:rPr>
              <w:t>rogram out of compliance with any requirements?</w:t>
            </w:r>
          </w:p>
        </w:tc>
        <w:tc>
          <w:tcPr>
            <w:tcW w:w="2945" w:type="dxa"/>
            <w:tcBorders>
              <w:right w:val="single" w:color="auto" w:sz="12" w:space="0"/>
            </w:tcBorders>
            <w:tcMar/>
          </w:tcPr>
          <w:p w:rsidR="00690409" w:rsidP="00690409" w:rsidRDefault="00690409" w14:paraId="1488E722" w14:textId="77777777">
            <w:pPr>
              <w:spacing w:after="0"/>
              <w:rPr>
                <w:rFonts w:cs="Calibri"/>
                <w:b/>
                <w:sz w:val="6"/>
                <w:szCs w:val="20"/>
              </w:rPr>
            </w:pPr>
          </w:p>
          <w:p w:rsidR="00690409" w:rsidP="00690409" w:rsidRDefault="00C12E3D" w14:paraId="6317C5BC" w14:textId="49670503">
            <w:pPr>
              <w:spacing w:after="0"/>
              <w:rPr>
                <w:rFonts w:cs="Calibri"/>
                <w:b/>
                <w:sz w:val="4"/>
                <w:szCs w:val="20"/>
              </w:rPr>
            </w:pPr>
            <w:sdt>
              <w:sdtPr>
                <w:rPr>
                  <w:rFonts w:cs="Calibri"/>
                  <w:b/>
                  <w:sz w:val="20"/>
                  <w:szCs w:val="20"/>
                </w:rPr>
                <w:id w:val="1898237487"/>
                <w14:checkbox>
                  <w14:checked w14:val="0"/>
                  <w14:checkedState w14:val="2612" w14:font="MS Gothic"/>
                  <w14:uncheckedState w14:val="2610" w14:font="MS Gothic"/>
                </w14:checkbox>
              </w:sdtPr>
              <w:sdtEndPr/>
              <w:sdtContent>
                <w:r w:rsidR="00922D11">
                  <w:rPr>
                    <w:rFonts w:hint="eastAsia" w:ascii="MS Gothic" w:hAnsi="MS Gothic" w:eastAsia="MS Gothic" w:cs="Calibri"/>
                    <w:b/>
                    <w:sz w:val="20"/>
                    <w:szCs w:val="20"/>
                  </w:rPr>
                  <w:t>☐</w:t>
                </w:r>
              </w:sdtContent>
            </w:sdt>
            <w:r w:rsidR="00690409">
              <w:rPr>
                <w:rFonts w:cs="Calibri"/>
                <w:b/>
                <w:sz w:val="20"/>
                <w:szCs w:val="20"/>
              </w:rPr>
              <w:t xml:space="preserve"> </w:t>
            </w:r>
            <w:r w:rsidRPr="000D0972" w:rsidR="00690409">
              <w:rPr>
                <w:rFonts w:cs="Calibri"/>
                <w:b/>
                <w:color w:val="FF0000"/>
                <w:sz w:val="20"/>
                <w:szCs w:val="20"/>
              </w:rPr>
              <w:t>Yes</w:t>
            </w:r>
            <w:r w:rsidRPr="005A73BF" w:rsidR="00F23A9A">
              <w:rPr>
                <w:rFonts w:cs="Calibri"/>
                <w:b/>
                <w:color w:val="FF0000"/>
                <w:sz w:val="20"/>
                <w:szCs w:val="20"/>
              </w:rPr>
              <w:t xml:space="preserve"> </w:t>
            </w:r>
            <w:r w:rsidRPr="00F23A9A" w:rsidR="00F23A9A">
              <w:rPr>
                <w:rFonts w:cs="Calibri"/>
                <w:b/>
                <w:color w:val="FF0000"/>
                <w:sz w:val="20"/>
                <w:szCs w:val="20"/>
              </w:rPr>
              <w:t>– ACTION PLAN REQ’D</w:t>
            </w:r>
          </w:p>
          <w:p w:rsidRPr="005F20CF" w:rsidR="00690409" w:rsidP="00F23A9A" w:rsidRDefault="00C12E3D" w14:paraId="2209BAF4" w14:textId="2BF727CD">
            <w:pPr>
              <w:spacing w:after="0"/>
              <w:rPr>
                <w:rFonts w:cs="Calibri"/>
                <w:b/>
                <w:sz w:val="20"/>
                <w:szCs w:val="20"/>
              </w:rPr>
            </w:pPr>
            <w:sdt>
              <w:sdtPr>
                <w:rPr>
                  <w:rFonts w:cs="Calibri"/>
                  <w:b/>
                  <w:sz w:val="20"/>
                  <w:szCs w:val="20"/>
                </w:rPr>
                <w:id w:val="1870414900"/>
                <w14:checkbox>
                  <w14:checked w14:val="1"/>
                  <w14:checkedState w14:val="2612" w14:font="MS Gothic"/>
                  <w14:uncheckedState w14:val="2610" w14:font="MS Gothic"/>
                </w14:checkbox>
              </w:sdtPr>
              <w:sdtEndPr/>
              <w:sdtContent>
                <w:r w:rsidR="007D4294">
                  <w:rPr>
                    <w:rFonts w:hint="eastAsia" w:ascii="MS Gothic" w:hAnsi="MS Gothic" w:eastAsia="MS Gothic" w:cs="Calibri"/>
                    <w:b/>
                    <w:sz w:val="20"/>
                    <w:szCs w:val="20"/>
                  </w:rPr>
                  <w:t>☒</w:t>
                </w:r>
              </w:sdtContent>
            </w:sdt>
            <w:r w:rsidR="00124BA4">
              <w:rPr>
                <w:rFonts w:cs="Calibri"/>
                <w:b/>
                <w:sz w:val="20"/>
                <w:szCs w:val="20"/>
              </w:rPr>
              <w:t xml:space="preserve"> </w:t>
            </w:r>
            <w:r w:rsidRPr="00737601" w:rsidR="00690409">
              <w:rPr>
                <w:rFonts w:cs="Calibri"/>
                <w:sz w:val="20"/>
                <w:szCs w:val="20"/>
              </w:rPr>
              <w:t>No</w:t>
            </w:r>
          </w:p>
        </w:tc>
      </w:tr>
      <w:tr w:rsidR="00690409" w:rsidTr="1CB198F5" w14:paraId="7A142DCC" w14:textId="77777777">
        <w:trPr>
          <w:trHeight w:val="408"/>
        </w:trPr>
        <w:tc>
          <w:tcPr>
            <w:tcW w:w="8035" w:type="dxa"/>
            <w:tcBorders>
              <w:left w:val="single" w:color="auto" w:sz="12" w:space="0"/>
            </w:tcBorders>
            <w:shd w:val="clear" w:color="auto" w:fill="D9D9D9" w:themeFill="background1" w:themeFillShade="D9"/>
            <w:tcMar/>
          </w:tcPr>
          <w:p w:rsidRPr="00172D2C" w:rsidR="00690409" w:rsidP="00966AA6" w:rsidRDefault="00690409" w14:paraId="74BAE1EC" w14:textId="77777777">
            <w:pPr>
              <w:spacing w:after="0" w:line="240" w:lineRule="auto"/>
              <w:rPr>
                <w:b/>
              </w:rPr>
            </w:pPr>
            <w:r w:rsidRPr="00172D2C">
              <w:rPr>
                <w:b/>
              </w:rPr>
              <w:t>Did faculty and residents participate in scholarly activity, according to the ACGME specialty-specific requirements in IV.D.2 and IV.D.3, and does the current data in ACGME ADS accurately reflect this?</w:t>
            </w:r>
          </w:p>
        </w:tc>
        <w:tc>
          <w:tcPr>
            <w:tcW w:w="2945" w:type="dxa"/>
            <w:tcBorders>
              <w:right w:val="single" w:color="auto" w:sz="12" w:space="0"/>
            </w:tcBorders>
            <w:tcMar/>
          </w:tcPr>
          <w:p w:rsidR="00690409" w:rsidP="00690409" w:rsidRDefault="00690409" w14:paraId="407A1B89" w14:textId="77777777">
            <w:pPr>
              <w:spacing w:after="0"/>
              <w:rPr>
                <w:rFonts w:cs="Calibri"/>
                <w:b/>
                <w:sz w:val="6"/>
                <w:szCs w:val="20"/>
              </w:rPr>
            </w:pPr>
          </w:p>
          <w:p w:rsidR="00690409" w:rsidP="00690409" w:rsidRDefault="00C12E3D" w14:paraId="277F39E7" w14:textId="06A840CA">
            <w:pPr>
              <w:spacing w:after="0"/>
              <w:rPr>
                <w:rFonts w:cs="Calibri"/>
                <w:b/>
                <w:sz w:val="4"/>
                <w:szCs w:val="20"/>
              </w:rPr>
            </w:pPr>
            <w:sdt>
              <w:sdtPr>
                <w:rPr>
                  <w:rFonts w:cs="Calibri"/>
                  <w:b/>
                  <w:sz w:val="20"/>
                  <w:szCs w:val="20"/>
                </w:rPr>
                <w:id w:val="-976677984"/>
                <w14:checkbox>
                  <w14:checked w14:val="1"/>
                  <w14:checkedState w14:val="2612" w14:font="MS Gothic"/>
                  <w14:uncheckedState w14:val="2610" w14:font="MS Gothic"/>
                </w14:checkbox>
              </w:sdtPr>
              <w:sdtEndPr/>
              <w:sdtContent>
                <w:r w:rsidR="007D4294">
                  <w:rPr>
                    <w:rFonts w:hint="eastAsia" w:ascii="MS Gothic" w:hAnsi="MS Gothic" w:eastAsia="MS Gothic" w:cs="Calibri"/>
                    <w:b/>
                    <w:sz w:val="20"/>
                    <w:szCs w:val="20"/>
                  </w:rPr>
                  <w:t>☒</w:t>
                </w:r>
              </w:sdtContent>
            </w:sdt>
            <w:r w:rsidR="00690409">
              <w:rPr>
                <w:rFonts w:cs="Calibri"/>
                <w:b/>
                <w:sz w:val="20"/>
                <w:szCs w:val="20"/>
              </w:rPr>
              <w:t xml:space="preserve"> </w:t>
            </w:r>
            <w:r w:rsidRPr="00737601" w:rsidR="00690409">
              <w:rPr>
                <w:rFonts w:cs="Calibri"/>
                <w:sz w:val="20"/>
                <w:szCs w:val="20"/>
              </w:rPr>
              <w:t>Yes</w:t>
            </w:r>
          </w:p>
          <w:p w:rsidRPr="005F20CF" w:rsidR="00690409" w:rsidP="00690409" w:rsidRDefault="00C12E3D" w14:paraId="56DD124E" w14:textId="7B91932B">
            <w:pPr>
              <w:spacing w:after="0"/>
              <w:rPr>
                <w:rFonts w:cs="Calibri"/>
                <w:b/>
                <w:sz w:val="20"/>
                <w:szCs w:val="20"/>
              </w:rPr>
            </w:pPr>
            <w:sdt>
              <w:sdtPr>
                <w:rPr>
                  <w:rFonts w:cs="Calibri"/>
                  <w:b/>
                  <w:sz w:val="20"/>
                  <w:szCs w:val="20"/>
                </w:rPr>
                <w:id w:val="-2037644559"/>
                <w14:checkbox>
                  <w14:checked w14:val="0"/>
                  <w14:checkedState w14:val="2612" w14:font="MS Gothic"/>
                  <w14:uncheckedState w14:val="2610" w14:font="MS Gothic"/>
                </w14:checkbox>
              </w:sdtPr>
              <w:sdtEndPr/>
              <w:sdtContent>
                <w:r w:rsidR="00922D11">
                  <w:rPr>
                    <w:rFonts w:hint="eastAsia" w:ascii="MS Gothic" w:hAnsi="MS Gothic" w:eastAsia="MS Gothic" w:cs="Calibri"/>
                    <w:b/>
                    <w:sz w:val="20"/>
                    <w:szCs w:val="20"/>
                  </w:rPr>
                  <w:t>☐</w:t>
                </w:r>
              </w:sdtContent>
            </w:sdt>
            <w:r w:rsidR="00124BA4">
              <w:rPr>
                <w:rFonts w:cs="Calibri"/>
                <w:b/>
                <w:sz w:val="20"/>
                <w:szCs w:val="20"/>
              </w:rPr>
              <w:t xml:space="preserve"> </w:t>
            </w:r>
            <w:r w:rsidRPr="005A73BF" w:rsidR="00690409">
              <w:rPr>
                <w:rFonts w:cs="Calibri"/>
                <w:b/>
                <w:color w:val="FF0000"/>
                <w:sz w:val="20"/>
                <w:szCs w:val="20"/>
              </w:rPr>
              <w:t xml:space="preserve">No – ACTION PLAN </w:t>
            </w:r>
            <w:r w:rsidRPr="005A73BF" w:rsidR="00A0507C">
              <w:rPr>
                <w:rFonts w:cs="Calibri"/>
                <w:b/>
                <w:color w:val="FF0000"/>
                <w:sz w:val="20"/>
                <w:szCs w:val="20"/>
              </w:rPr>
              <w:t>REQ</w:t>
            </w:r>
            <w:r w:rsidR="00A0507C">
              <w:rPr>
                <w:rFonts w:cs="Calibri"/>
                <w:b/>
                <w:color w:val="FF0000"/>
                <w:sz w:val="20"/>
                <w:szCs w:val="20"/>
              </w:rPr>
              <w:t>’D</w:t>
            </w:r>
          </w:p>
        </w:tc>
      </w:tr>
      <w:tr w:rsidR="00690409" w:rsidTr="1CB198F5" w14:paraId="6B3D7A8E" w14:textId="77777777">
        <w:trPr>
          <w:trHeight w:val="432"/>
        </w:trPr>
        <w:tc>
          <w:tcPr>
            <w:tcW w:w="8035" w:type="dxa"/>
            <w:tcBorders>
              <w:left w:val="single" w:color="auto" w:sz="12" w:space="0"/>
            </w:tcBorders>
            <w:shd w:val="clear" w:color="auto" w:fill="D9D9D9" w:themeFill="background1" w:themeFillShade="D9"/>
            <w:tcMar/>
          </w:tcPr>
          <w:p w:rsidRPr="00172D2C" w:rsidR="00690409" w:rsidP="00966AA6" w:rsidRDefault="00690409" w14:paraId="732DE7CA" w14:textId="0E633904">
            <w:pPr>
              <w:spacing w:after="0" w:line="240" w:lineRule="auto"/>
              <w:rPr>
                <w:b/>
              </w:rPr>
            </w:pPr>
            <w:r w:rsidRPr="00172D2C">
              <w:rPr>
                <w:b/>
              </w:rPr>
              <w:t>Does the Program Director receive the financial support and/or protected time required by ACGME</w:t>
            </w:r>
            <w:r w:rsidR="00B7184E">
              <w:rPr>
                <w:b/>
              </w:rPr>
              <w:t xml:space="preserve"> for the</w:t>
            </w:r>
            <w:r w:rsidR="001C5F7D">
              <w:rPr>
                <w:b/>
              </w:rPr>
              <w:t>ir</w:t>
            </w:r>
            <w:r w:rsidR="00B7184E">
              <w:rPr>
                <w:b/>
              </w:rPr>
              <w:t xml:space="preserve"> </w:t>
            </w:r>
            <w:r w:rsidRPr="00754C2E" w:rsidR="00B7184E">
              <w:rPr>
                <w:b/>
                <w:i/>
                <w:u w:val="single"/>
              </w:rPr>
              <w:t>non-clinical administration</w:t>
            </w:r>
            <w:r w:rsidR="00B7184E">
              <w:rPr>
                <w:b/>
              </w:rPr>
              <w:t xml:space="preserve"> of the program</w:t>
            </w:r>
            <w:r w:rsidRPr="00172D2C">
              <w:rPr>
                <w:b/>
              </w:rPr>
              <w:t xml:space="preserve">, as specified in the </w:t>
            </w:r>
            <w:r w:rsidRPr="00172D2C" w:rsidR="00862AF7">
              <w:rPr>
                <w:b/>
              </w:rPr>
              <w:t>s</w:t>
            </w:r>
            <w:r w:rsidRPr="00172D2C">
              <w:rPr>
                <w:b/>
              </w:rPr>
              <w:t>pecialty-specific Program Requirements?</w:t>
            </w:r>
            <w:r w:rsidR="00B7184E">
              <w:rPr>
                <w:b/>
              </w:rPr>
              <w:t xml:space="preserve"> </w:t>
            </w:r>
            <w:r w:rsidR="00DA4BFA">
              <w:rPr>
                <w:b/>
              </w:rPr>
              <w:t>Is the %</w:t>
            </w:r>
            <w:r w:rsidR="008F3FC9">
              <w:rPr>
                <w:b/>
              </w:rPr>
              <w:t xml:space="preserve"> </w:t>
            </w:r>
            <w:r w:rsidR="00DA4BFA">
              <w:rPr>
                <w:b/>
              </w:rPr>
              <w:t xml:space="preserve">FTE </w:t>
            </w:r>
            <w:r w:rsidR="00B7184E">
              <w:rPr>
                <w:b/>
              </w:rPr>
              <w:t>accurately reflected in ADS?</w:t>
            </w:r>
            <w:r w:rsidR="00C27177">
              <w:rPr>
                <w:b/>
              </w:rPr>
              <w:t xml:space="preserve"> </w:t>
            </w:r>
            <w:r w:rsidRPr="003C2B76" w:rsidR="00C27177">
              <w:rPr>
                <w:b/>
              </w:rPr>
              <w:t xml:space="preserve">Refer to </w:t>
            </w:r>
            <w:hyperlink w:history="1" r:id="rId14">
              <w:r w:rsidRPr="003C2B76" w:rsidR="00C27177">
                <w:rPr>
                  <w:rStyle w:val="Hyperlink"/>
                  <w:b/>
                </w:rPr>
                <w:t>this table</w:t>
              </w:r>
            </w:hyperlink>
            <w:r w:rsidRPr="003C2B76" w:rsidR="00C27177">
              <w:rPr>
                <w:b/>
              </w:rPr>
              <w:t xml:space="preserve"> for your program</w:t>
            </w:r>
            <w:r w:rsidRPr="003C2B76" w:rsidR="00ED1D17">
              <w:rPr>
                <w:b/>
              </w:rPr>
              <w:t xml:space="preserve"> leadership</w:t>
            </w:r>
            <w:r w:rsidRPr="003C2B76" w:rsidR="00C27177">
              <w:rPr>
                <w:b/>
              </w:rPr>
              <w:t>’s required % FTE.</w:t>
            </w:r>
          </w:p>
        </w:tc>
        <w:tc>
          <w:tcPr>
            <w:tcW w:w="2945" w:type="dxa"/>
            <w:tcBorders>
              <w:right w:val="single" w:color="auto" w:sz="12" w:space="0"/>
            </w:tcBorders>
            <w:tcMar/>
          </w:tcPr>
          <w:p w:rsidR="00690409" w:rsidP="00690409" w:rsidRDefault="00690409" w14:paraId="432213D0" w14:textId="77777777">
            <w:pPr>
              <w:spacing w:after="0"/>
              <w:rPr>
                <w:rFonts w:cs="Calibri"/>
                <w:b/>
                <w:sz w:val="6"/>
                <w:szCs w:val="20"/>
              </w:rPr>
            </w:pPr>
          </w:p>
          <w:p w:rsidR="00690409" w:rsidP="00690409" w:rsidRDefault="00C12E3D" w14:paraId="0D5EEDE7" w14:textId="0EDF7FF9">
            <w:pPr>
              <w:spacing w:after="0"/>
              <w:rPr>
                <w:rFonts w:cs="Calibri"/>
                <w:b/>
                <w:sz w:val="4"/>
                <w:szCs w:val="20"/>
              </w:rPr>
            </w:pPr>
            <w:sdt>
              <w:sdtPr>
                <w:rPr>
                  <w:rFonts w:cs="Calibri"/>
                  <w:b/>
                  <w:sz w:val="20"/>
                  <w:szCs w:val="20"/>
                </w:rPr>
                <w:id w:val="-1177655152"/>
                <w14:checkbox>
                  <w14:checked w14:val="1"/>
                  <w14:checkedState w14:val="2612" w14:font="MS Gothic"/>
                  <w14:uncheckedState w14:val="2610" w14:font="MS Gothic"/>
                </w14:checkbox>
              </w:sdtPr>
              <w:sdtEndPr/>
              <w:sdtContent>
                <w:r w:rsidR="007D4294">
                  <w:rPr>
                    <w:rFonts w:hint="eastAsia" w:ascii="MS Gothic" w:hAnsi="MS Gothic" w:eastAsia="MS Gothic" w:cs="Calibri"/>
                    <w:b/>
                    <w:sz w:val="20"/>
                    <w:szCs w:val="20"/>
                  </w:rPr>
                  <w:t>☒</w:t>
                </w:r>
              </w:sdtContent>
            </w:sdt>
            <w:r w:rsidR="00690409">
              <w:rPr>
                <w:rFonts w:cs="Calibri"/>
                <w:b/>
                <w:sz w:val="20"/>
                <w:szCs w:val="20"/>
              </w:rPr>
              <w:t xml:space="preserve"> </w:t>
            </w:r>
            <w:r w:rsidRPr="00737601" w:rsidR="00690409">
              <w:rPr>
                <w:rFonts w:cs="Calibri"/>
                <w:sz w:val="20"/>
                <w:szCs w:val="20"/>
              </w:rPr>
              <w:t>Yes</w:t>
            </w:r>
          </w:p>
          <w:p w:rsidRPr="005F20CF" w:rsidR="00690409" w:rsidP="00690409" w:rsidRDefault="00C12E3D" w14:paraId="0DD97A82" w14:textId="78D57B61">
            <w:pPr>
              <w:spacing w:after="0"/>
              <w:rPr>
                <w:rFonts w:cs="Calibri"/>
                <w:b/>
                <w:sz w:val="20"/>
                <w:szCs w:val="20"/>
              </w:rPr>
            </w:pPr>
            <w:sdt>
              <w:sdtPr>
                <w:rPr>
                  <w:rFonts w:cs="Calibri"/>
                  <w:b/>
                  <w:sz w:val="20"/>
                  <w:szCs w:val="20"/>
                </w:rPr>
                <w:id w:val="-330379080"/>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124BA4">
              <w:rPr>
                <w:rFonts w:cs="Calibri"/>
                <w:b/>
                <w:sz w:val="20"/>
                <w:szCs w:val="20"/>
              </w:rPr>
              <w:t xml:space="preserve"> </w:t>
            </w:r>
            <w:r w:rsidRPr="005A73BF" w:rsidR="00690409">
              <w:rPr>
                <w:rFonts w:cs="Calibri"/>
                <w:b/>
                <w:color w:val="FF0000"/>
                <w:sz w:val="20"/>
                <w:szCs w:val="20"/>
              </w:rPr>
              <w:t xml:space="preserve">No – ACTION PLAN </w:t>
            </w:r>
            <w:r w:rsidRPr="005A73BF" w:rsidR="00A0507C">
              <w:rPr>
                <w:rFonts w:cs="Calibri"/>
                <w:b/>
                <w:color w:val="FF0000"/>
                <w:sz w:val="20"/>
                <w:szCs w:val="20"/>
              </w:rPr>
              <w:t>REQ</w:t>
            </w:r>
            <w:r w:rsidR="00A0507C">
              <w:rPr>
                <w:rFonts w:cs="Calibri"/>
                <w:b/>
                <w:color w:val="FF0000"/>
                <w:sz w:val="20"/>
                <w:szCs w:val="20"/>
              </w:rPr>
              <w:t>’D</w:t>
            </w:r>
          </w:p>
        </w:tc>
      </w:tr>
      <w:tr w:rsidR="00690409" w:rsidTr="1CB198F5" w14:paraId="4D66DD64" w14:textId="77777777">
        <w:trPr>
          <w:trHeight w:val="917"/>
        </w:trPr>
        <w:tc>
          <w:tcPr>
            <w:tcW w:w="8035" w:type="dxa"/>
            <w:tcBorders>
              <w:left w:val="single" w:color="auto" w:sz="12" w:space="0"/>
            </w:tcBorders>
            <w:shd w:val="clear" w:color="auto" w:fill="D9D9D9" w:themeFill="background1" w:themeFillShade="D9"/>
            <w:tcMar/>
          </w:tcPr>
          <w:p w:rsidRPr="00172D2C" w:rsidR="00690409" w:rsidP="00966AA6" w:rsidRDefault="00690409" w14:paraId="309395AB" w14:textId="71E1E809">
            <w:pPr>
              <w:spacing w:after="0" w:line="240" w:lineRule="auto"/>
              <w:rPr>
                <w:b/>
              </w:rPr>
            </w:pPr>
            <w:r w:rsidRPr="00172D2C">
              <w:rPr>
                <w:b/>
              </w:rPr>
              <w:t>Do</w:t>
            </w:r>
            <w:r w:rsidR="0075134A">
              <w:rPr>
                <w:b/>
              </w:rPr>
              <w:t>(</w:t>
            </w:r>
            <w:r w:rsidRPr="00172D2C">
              <w:rPr>
                <w:b/>
              </w:rPr>
              <w:t>es</w:t>
            </w:r>
            <w:r w:rsidR="0075134A">
              <w:rPr>
                <w:b/>
              </w:rPr>
              <w:t>)</w:t>
            </w:r>
            <w:r w:rsidRPr="00172D2C">
              <w:rPr>
                <w:b/>
              </w:rPr>
              <w:t xml:space="preserve"> the Program Coordinator</w:t>
            </w:r>
            <w:r w:rsidR="0075134A">
              <w:rPr>
                <w:b/>
              </w:rPr>
              <w:t>(s)</w:t>
            </w:r>
            <w:r w:rsidRPr="00172D2C">
              <w:rPr>
                <w:b/>
              </w:rPr>
              <w:t xml:space="preserve"> receive the amount of dedicated time</w:t>
            </w:r>
            <w:r w:rsidR="00762781">
              <w:rPr>
                <w:b/>
              </w:rPr>
              <w:t xml:space="preserve"> </w:t>
            </w:r>
            <w:r w:rsidR="00762781">
              <w:rPr>
                <w:b/>
                <w:u w:val="single"/>
              </w:rPr>
              <w:t>for this program</w:t>
            </w:r>
            <w:r w:rsidRPr="00172D2C">
              <w:rPr>
                <w:b/>
              </w:rPr>
              <w:t xml:space="preserve"> required by ACGME, as specified in the </w:t>
            </w:r>
            <w:r w:rsidRPr="00172D2C" w:rsidR="00444311">
              <w:rPr>
                <w:b/>
              </w:rPr>
              <w:t>s</w:t>
            </w:r>
            <w:r w:rsidRPr="00172D2C">
              <w:rPr>
                <w:b/>
              </w:rPr>
              <w:t>pecialty-specific Program Requirements?</w:t>
            </w:r>
            <w:r w:rsidR="00C27177">
              <w:rPr>
                <w:b/>
              </w:rPr>
              <w:t xml:space="preserve"> </w:t>
            </w:r>
            <w:r w:rsidRPr="003C2B76" w:rsidR="00C27177">
              <w:rPr>
                <w:b/>
              </w:rPr>
              <w:t xml:space="preserve">Refer to </w:t>
            </w:r>
            <w:hyperlink w:history="1" r:id="rId15">
              <w:r w:rsidRPr="003C2B76" w:rsidR="00C27177">
                <w:rPr>
                  <w:rStyle w:val="Hyperlink"/>
                  <w:b/>
                </w:rPr>
                <w:t>this table</w:t>
              </w:r>
            </w:hyperlink>
            <w:r w:rsidRPr="003C2B76" w:rsidR="00C27177">
              <w:rPr>
                <w:b/>
              </w:rPr>
              <w:t xml:space="preserve"> for your program</w:t>
            </w:r>
            <w:r w:rsidRPr="003C2B76" w:rsidR="00ED1D17">
              <w:rPr>
                <w:b/>
              </w:rPr>
              <w:t xml:space="preserve"> coordinator</w:t>
            </w:r>
            <w:r w:rsidRPr="003C2B76" w:rsidR="00C27177">
              <w:rPr>
                <w:b/>
              </w:rPr>
              <w:t>’s required % FTE.</w:t>
            </w:r>
          </w:p>
        </w:tc>
        <w:tc>
          <w:tcPr>
            <w:tcW w:w="2945" w:type="dxa"/>
            <w:tcBorders>
              <w:right w:val="single" w:color="auto" w:sz="12" w:space="0"/>
            </w:tcBorders>
            <w:tcMar/>
          </w:tcPr>
          <w:p w:rsidR="00690409" w:rsidP="00690409" w:rsidRDefault="00690409" w14:paraId="28E1932B" w14:textId="77777777">
            <w:pPr>
              <w:spacing w:after="0"/>
              <w:rPr>
                <w:rFonts w:cs="Calibri"/>
                <w:b/>
                <w:sz w:val="6"/>
                <w:szCs w:val="20"/>
              </w:rPr>
            </w:pPr>
          </w:p>
          <w:p w:rsidR="00762781" w:rsidP="00690409" w:rsidRDefault="00C12E3D" w14:paraId="26C52F98" w14:textId="3D50BCC2">
            <w:pPr>
              <w:spacing w:after="0"/>
              <w:rPr>
                <w:rFonts w:cs="Calibri"/>
                <w:sz w:val="20"/>
                <w:szCs w:val="20"/>
              </w:rPr>
            </w:pPr>
            <w:sdt>
              <w:sdtPr>
                <w:rPr>
                  <w:rFonts w:cs="Calibri"/>
                  <w:b/>
                  <w:sz w:val="20"/>
                  <w:szCs w:val="20"/>
                </w:rPr>
                <w:id w:val="307451200"/>
                <w14:checkbox>
                  <w14:checked w14:val="1"/>
                  <w14:checkedState w14:val="2612" w14:font="MS Gothic"/>
                  <w14:uncheckedState w14:val="2610" w14:font="MS Gothic"/>
                </w14:checkbox>
              </w:sdtPr>
              <w:sdtEndPr/>
              <w:sdtContent>
                <w:r w:rsidR="007D4294">
                  <w:rPr>
                    <w:rFonts w:hint="eastAsia" w:ascii="MS Gothic" w:hAnsi="MS Gothic" w:eastAsia="MS Gothic" w:cs="Calibri"/>
                    <w:b/>
                    <w:sz w:val="20"/>
                    <w:szCs w:val="20"/>
                  </w:rPr>
                  <w:t>☒</w:t>
                </w:r>
              </w:sdtContent>
            </w:sdt>
            <w:r w:rsidR="00690409">
              <w:rPr>
                <w:rFonts w:cs="Calibri"/>
                <w:b/>
                <w:sz w:val="20"/>
                <w:szCs w:val="20"/>
              </w:rPr>
              <w:t xml:space="preserve"> </w:t>
            </w:r>
            <w:r w:rsidRPr="00737601" w:rsidR="00690409">
              <w:rPr>
                <w:rFonts w:cs="Calibri"/>
                <w:sz w:val="20"/>
                <w:szCs w:val="20"/>
              </w:rPr>
              <w:t>Yes</w:t>
            </w:r>
          </w:p>
          <w:p w:rsidR="00762781" w:rsidP="1CB198F5" w:rsidRDefault="0075134A" w14:paraId="55C4C12C" w14:textId="731467AB">
            <w:pPr>
              <w:spacing w:after="0"/>
              <w:rPr>
                <w:rFonts w:cs="Calibri"/>
              </w:rPr>
            </w:pPr>
            <w:r w:rsidRPr="1CB198F5" w:rsidR="760CB21B">
              <w:rPr>
                <w:rFonts w:cs="Calibri"/>
              </w:rPr>
              <w:t xml:space="preserve">Total </w:t>
            </w:r>
            <w:r w:rsidRPr="1CB198F5" w:rsidR="4004BB8F">
              <w:rPr>
                <w:rFonts w:cs="Calibri"/>
              </w:rPr>
              <w:t xml:space="preserve">PC FTE for this program is </w:t>
            </w:r>
            <w:r w:rsidRPr="1CB198F5" w:rsidR="0FEF4AD2">
              <w:rPr>
                <w:rFonts w:cs="Calibri"/>
              </w:rPr>
              <w:t>7</w:t>
            </w:r>
          </w:p>
          <w:p w:rsidR="00762781" w:rsidP="00690409" w:rsidRDefault="00762781" w14:paraId="52C81F06" w14:textId="2016CE97">
            <w:pPr>
              <w:spacing w:after="0"/>
              <w:rPr>
                <w:rFonts w:cs="Calibri"/>
                <w:bCs/>
              </w:rPr>
            </w:pPr>
            <w:r>
              <w:rPr>
                <w:rFonts w:cs="Calibri"/>
                <w:bCs/>
              </w:rPr>
              <w:t xml:space="preserve">Program Coordinator name(s): </w:t>
            </w:r>
          </w:p>
          <w:p w:rsidR="007D4294" w:rsidP="00690409" w:rsidRDefault="007D4294" w14:paraId="26004010" w14:textId="679283A5">
            <w:pPr>
              <w:spacing w:after="0"/>
              <w:rPr>
                <w:rFonts w:cs="Calibri"/>
                <w:bCs/>
                <w:sz w:val="20"/>
                <w:szCs w:val="20"/>
              </w:rPr>
            </w:pPr>
            <w:r>
              <w:rPr>
                <w:rFonts w:cs="Calibri"/>
                <w:bCs/>
                <w:sz w:val="20"/>
                <w:szCs w:val="20"/>
              </w:rPr>
              <w:t>Nicole Canterbury</w:t>
            </w:r>
          </w:p>
          <w:p w:rsidR="007D4294" w:rsidP="00690409" w:rsidRDefault="007D4294" w14:paraId="7AD13079" w14:textId="4FACA294">
            <w:pPr>
              <w:spacing w:after="0"/>
              <w:rPr>
                <w:rFonts w:cs="Calibri"/>
                <w:bCs/>
                <w:sz w:val="20"/>
                <w:szCs w:val="20"/>
              </w:rPr>
            </w:pPr>
            <w:r w:rsidRPr="1CB198F5" w:rsidR="76067DC4">
              <w:rPr>
                <w:rFonts w:cs="Calibri"/>
                <w:sz w:val="20"/>
                <w:szCs w:val="20"/>
              </w:rPr>
              <w:t>Elle Contreras</w:t>
            </w:r>
          </w:p>
          <w:p w:rsidR="6F992F9D" w:rsidP="1CB198F5" w:rsidRDefault="6F992F9D" w14:paraId="19492374" w14:textId="7B3836B9">
            <w:pPr>
              <w:pStyle w:val="Normal"/>
              <w:spacing w:after="0"/>
              <w:rPr>
                <w:rFonts w:cs="Calibri"/>
                <w:sz w:val="20"/>
                <w:szCs w:val="20"/>
              </w:rPr>
            </w:pPr>
            <w:r w:rsidRPr="1CB198F5" w:rsidR="6F992F9D">
              <w:rPr>
                <w:rFonts w:cs="Calibri"/>
                <w:sz w:val="20"/>
                <w:szCs w:val="20"/>
              </w:rPr>
              <w:t>Matt Konjoian</w:t>
            </w:r>
          </w:p>
          <w:p w:rsidR="007D4294" w:rsidP="00690409" w:rsidRDefault="007D4294" w14:paraId="0EE1D315" w14:textId="085639C8">
            <w:pPr>
              <w:spacing w:after="0"/>
              <w:rPr>
                <w:rFonts w:cs="Calibri"/>
                <w:bCs/>
                <w:sz w:val="20"/>
                <w:szCs w:val="20"/>
              </w:rPr>
            </w:pPr>
            <w:r>
              <w:rPr>
                <w:rFonts w:cs="Calibri"/>
                <w:bCs/>
                <w:sz w:val="20"/>
                <w:szCs w:val="20"/>
              </w:rPr>
              <w:t>Mary Meadows</w:t>
            </w:r>
          </w:p>
          <w:p w:rsidR="007D4294" w:rsidP="00690409" w:rsidRDefault="007D4294" w14:paraId="6EF3755C" w14:textId="3B201AFA">
            <w:pPr>
              <w:spacing w:after="0"/>
              <w:rPr>
                <w:rFonts w:cs="Calibri"/>
                <w:bCs/>
                <w:sz w:val="20"/>
                <w:szCs w:val="20"/>
              </w:rPr>
            </w:pPr>
            <w:r>
              <w:rPr>
                <w:rFonts w:cs="Calibri"/>
                <w:bCs/>
                <w:sz w:val="20"/>
                <w:szCs w:val="20"/>
              </w:rPr>
              <w:t>Kendra Burghardt</w:t>
            </w:r>
          </w:p>
          <w:p w:rsidR="007D4294" w:rsidP="00690409" w:rsidRDefault="007D4294" w14:paraId="59B7BD90" w14:textId="1BDB2322">
            <w:pPr>
              <w:spacing w:after="0"/>
              <w:rPr>
                <w:rFonts w:cs="Calibri"/>
                <w:bCs/>
                <w:sz w:val="20"/>
                <w:szCs w:val="20"/>
              </w:rPr>
            </w:pPr>
            <w:r>
              <w:rPr>
                <w:rFonts w:cs="Calibri"/>
                <w:bCs/>
                <w:sz w:val="20"/>
                <w:szCs w:val="20"/>
              </w:rPr>
              <w:t>Kendra Lewis</w:t>
            </w:r>
          </w:p>
          <w:p w:rsidR="007D4294" w:rsidP="00690409" w:rsidRDefault="007D4294" w14:paraId="40DF9436" w14:textId="28B0CF83">
            <w:pPr>
              <w:spacing w:after="0"/>
              <w:rPr>
                <w:rFonts w:cs="Calibri"/>
                <w:bCs/>
                <w:sz w:val="20"/>
                <w:szCs w:val="20"/>
              </w:rPr>
            </w:pPr>
            <w:r>
              <w:rPr>
                <w:rFonts w:cs="Calibri"/>
                <w:bCs/>
                <w:sz w:val="20"/>
                <w:szCs w:val="20"/>
              </w:rPr>
              <w:t>Jefferson Velasco</w:t>
            </w:r>
          </w:p>
          <w:p w:rsidRPr="00762781" w:rsidR="007D4294" w:rsidP="00690409" w:rsidRDefault="007D4294" w14:paraId="22158B37" w14:textId="670804B0">
            <w:pPr>
              <w:spacing w:after="0"/>
              <w:rPr>
                <w:rFonts w:cs="Calibri"/>
                <w:bCs/>
                <w:sz w:val="20"/>
                <w:szCs w:val="20"/>
              </w:rPr>
            </w:pPr>
            <w:r>
              <w:rPr>
                <w:rFonts w:cs="Calibri"/>
                <w:bCs/>
                <w:sz w:val="20"/>
                <w:szCs w:val="20"/>
              </w:rPr>
              <w:t>Jennifer Weber</w:t>
            </w:r>
          </w:p>
          <w:p w:rsidR="00690409" w:rsidP="00690409" w:rsidRDefault="00C12E3D" w14:paraId="1D4DD165" w14:textId="2A6F6F48">
            <w:pPr>
              <w:spacing w:after="0"/>
              <w:rPr>
                <w:rFonts w:cs="Calibri"/>
                <w:b/>
                <w:sz w:val="6"/>
                <w:szCs w:val="20"/>
              </w:rPr>
            </w:pPr>
            <w:sdt>
              <w:sdtPr>
                <w:rPr>
                  <w:rFonts w:cs="Calibri"/>
                  <w:b/>
                  <w:sz w:val="20"/>
                  <w:szCs w:val="20"/>
                </w:rPr>
                <w:id w:val="-2035405063"/>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124BA4">
              <w:rPr>
                <w:rFonts w:cs="Calibri"/>
                <w:b/>
                <w:sz w:val="20"/>
                <w:szCs w:val="20"/>
              </w:rPr>
              <w:t xml:space="preserve"> </w:t>
            </w:r>
            <w:r w:rsidRPr="005A73BF" w:rsidR="00690409">
              <w:rPr>
                <w:rFonts w:cs="Calibri"/>
                <w:b/>
                <w:color w:val="FF0000"/>
                <w:sz w:val="20"/>
                <w:szCs w:val="20"/>
              </w:rPr>
              <w:t xml:space="preserve">No – ACTION PLAN </w:t>
            </w:r>
            <w:r w:rsidRPr="005A73BF" w:rsidR="00A0507C">
              <w:rPr>
                <w:rFonts w:cs="Calibri"/>
                <w:b/>
                <w:color w:val="FF0000"/>
                <w:sz w:val="20"/>
                <w:szCs w:val="20"/>
              </w:rPr>
              <w:t>REQ</w:t>
            </w:r>
            <w:r w:rsidR="00A0507C">
              <w:rPr>
                <w:rFonts w:cs="Calibri"/>
                <w:b/>
                <w:color w:val="FF0000"/>
                <w:sz w:val="20"/>
                <w:szCs w:val="20"/>
              </w:rPr>
              <w:t>’D</w:t>
            </w:r>
          </w:p>
        </w:tc>
      </w:tr>
      <w:tr w:rsidR="00762781" w:rsidTr="1CB198F5" w14:paraId="259E745C" w14:textId="77777777">
        <w:trPr>
          <w:trHeight w:val="917"/>
        </w:trPr>
        <w:tc>
          <w:tcPr>
            <w:tcW w:w="8035" w:type="dxa"/>
            <w:tcBorders>
              <w:left w:val="single" w:color="auto" w:sz="12" w:space="0"/>
            </w:tcBorders>
            <w:shd w:val="clear" w:color="auto" w:fill="D9D9D9" w:themeFill="background1" w:themeFillShade="D9"/>
            <w:tcMar/>
          </w:tcPr>
          <w:p w:rsidRPr="00172D2C" w:rsidR="00762781" w:rsidP="00966AA6" w:rsidRDefault="00762781" w14:paraId="6CA6C927" w14:textId="7A660EB9">
            <w:pPr>
              <w:spacing w:after="0" w:line="240" w:lineRule="auto"/>
              <w:rPr>
                <w:b/>
              </w:rPr>
            </w:pPr>
            <w:r>
              <w:rPr>
                <w:b/>
              </w:rPr>
              <w:t>Do(es) the Program Coordinator(s) serve as Program Coordinator(s) for any other programs (ACGME or non-ACGME)?</w:t>
            </w:r>
          </w:p>
        </w:tc>
        <w:tc>
          <w:tcPr>
            <w:tcW w:w="2945" w:type="dxa"/>
            <w:tcBorders>
              <w:right w:val="single" w:color="auto" w:sz="12" w:space="0"/>
            </w:tcBorders>
            <w:tcMar/>
          </w:tcPr>
          <w:p w:rsidR="00762781" w:rsidP="00762781" w:rsidRDefault="00762781" w14:paraId="6210852B" w14:textId="77777777">
            <w:pPr>
              <w:spacing w:after="0"/>
              <w:rPr>
                <w:rFonts w:cs="Calibri"/>
                <w:sz w:val="4"/>
                <w:szCs w:val="4"/>
              </w:rPr>
            </w:pPr>
          </w:p>
          <w:p w:rsidRPr="00737601" w:rsidR="00762781" w:rsidP="00762781" w:rsidRDefault="00C12E3D" w14:paraId="57635372" w14:textId="08E8D252">
            <w:pPr>
              <w:spacing w:after="0"/>
              <w:rPr>
                <w:rFonts w:cs="Calibri"/>
                <w:sz w:val="4"/>
                <w:szCs w:val="20"/>
              </w:rPr>
            </w:pPr>
            <w:sdt>
              <w:sdtPr>
                <w:rPr>
                  <w:rFonts w:cs="Calibri"/>
                  <w:sz w:val="20"/>
                  <w:szCs w:val="20"/>
                </w:rPr>
                <w:id w:val="-1844858726"/>
                <w14:checkbox>
                  <w14:checked w14:val="0"/>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762781">
              <w:rPr>
                <w:rFonts w:cs="Calibri"/>
                <w:sz w:val="20"/>
                <w:szCs w:val="20"/>
              </w:rPr>
              <w:t xml:space="preserve"> Yes</w:t>
            </w:r>
          </w:p>
          <w:p w:rsidR="00762781" w:rsidP="00762781" w:rsidRDefault="00C12E3D" w14:paraId="557FDF18" w14:textId="327FEFED">
            <w:pPr>
              <w:spacing w:after="0"/>
              <w:rPr>
                <w:rFonts w:cs="Calibri"/>
                <w:b/>
                <w:sz w:val="6"/>
                <w:szCs w:val="20"/>
              </w:rPr>
            </w:pPr>
            <w:sdt>
              <w:sdtPr>
                <w:rPr>
                  <w:rFonts w:cs="Calibri"/>
                  <w:sz w:val="20"/>
                  <w:szCs w:val="20"/>
                </w:rPr>
                <w:id w:val="1691794118"/>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762781">
              <w:rPr>
                <w:rFonts w:cs="Calibri"/>
                <w:sz w:val="20"/>
                <w:szCs w:val="20"/>
              </w:rPr>
              <w:t xml:space="preserve"> No</w:t>
            </w:r>
          </w:p>
        </w:tc>
      </w:tr>
      <w:tr w:rsidR="00762781" w:rsidTr="1CB198F5" w14:paraId="38E0CAD3" w14:textId="77777777">
        <w:trPr>
          <w:trHeight w:val="917"/>
        </w:trPr>
        <w:tc>
          <w:tcPr>
            <w:tcW w:w="8035" w:type="dxa"/>
            <w:tcBorders>
              <w:left w:val="single" w:color="auto" w:sz="12" w:space="0"/>
              <w:bottom w:val="single" w:color="auto" w:sz="12" w:space="0"/>
            </w:tcBorders>
            <w:shd w:val="clear" w:color="auto" w:fill="D9D9D9" w:themeFill="background1" w:themeFillShade="D9"/>
            <w:tcMar/>
          </w:tcPr>
          <w:p w:rsidRPr="00762781" w:rsidR="00762781" w:rsidP="00762781" w:rsidRDefault="00762781" w14:paraId="5ABE61BB" w14:textId="24988F50">
            <w:pPr>
              <w:spacing w:after="0" w:line="240" w:lineRule="auto"/>
              <w:ind w:left="720"/>
              <w:rPr>
                <w:b/>
              </w:rPr>
            </w:pPr>
            <w:r>
              <w:rPr>
                <w:b/>
              </w:rPr>
              <w:t>If yes, list program name(</w:t>
            </w:r>
            <w:r w:rsidR="001E731A">
              <w:rPr>
                <w:b/>
              </w:rPr>
              <w:t>s</w:t>
            </w:r>
            <w:r>
              <w:rPr>
                <w:b/>
              </w:rPr>
              <w:t xml:space="preserve">) and FTE allocated for each of these programs. For </w:t>
            </w:r>
            <w:r>
              <w:rPr>
                <w:b/>
                <w:u w:val="single"/>
              </w:rPr>
              <w:t>each</w:t>
            </w:r>
            <w:r>
              <w:rPr>
                <w:b/>
              </w:rPr>
              <w:t xml:space="preserve"> non-ACGME program, a minimum of </w:t>
            </w:r>
            <w:r w:rsidRPr="003D00DE">
              <w:rPr>
                <w:b/>
                <w:u w:val="single"/>
              </w:rPr>
              <w:t>0.3</w:t>
            </w:r>
            <w:r>
              <w:rPr>
                <w:b/>
              </w:rPr>
              <w:t xml:space="preserve"> FTE is required.</w:t>
            </w:r>
          </w:p>
        </w:tc>
        <w:tc>
          <w:tcPr>
            <w:tcW w:w="2945" w:type="dxa"/>
            <w:tcBorders>
              <w:bottom w:val="single" w:color="auto" w:sz="12" w:space="0"/>
              <w:right w:val="single" w:color="auto" w:sz="12" w:space="0"/>
            </w:tcBorders>
            <w:tcMar/>
          </w:tcPr>
          <w:p w:rsidR="00762781" w:rsidP="00762781" w:rsidRDefault="00762781" w14:paraId="54B82E9B" w14:textId="77777777">
            <w:pPr>
              <w:spacing w:after="0"/>
              <w:rPr>
                <w:rFonts w:cs="Calibri"/>
                <w:sz w:val="4"/>
                <w:szCs w:val="4"/>
              </w:rPr>
            </w:pPr>
          </w:p>
        </w:tc>
      </w:tr>
    </w:tbl>
    <w:p w:rsidRPr="0070735B" w:rsidR="009167C3" w:rsidRDefault="009167C3" w14:paraId="7ACD8924" w14:textId="77777777">
      <w:pPr>
        <w:rPr>
          <w:sz w:val="14"/>
        </w:rPr>
      </w:pPr>
    </w:p>
    <w:tbl>
      <w:tblPr>
        <w:tblStyle w:val="TableGrid"/>
        <w:tblW w:w="10980" w:type="dxa"/>
        <w:tblInd w:w="-95" w:type="dxa"/>
        <w:tblLook w:val="04A0" w:firstRow="1" w:lastRow="0" w:firstColumn="1" w:lastColumn="0" w:noHBand="0" w:noVBand="1"/>
      </w:tblPr>
      <w:tblGrid>
        <w:gridCol w:w="8035"/>
        <w:gridCol w:w="2945"/>
      </w:tblGrid>
      <w:tr w:rsidR="00690409" w:rsidTr="00ED2B48" w14:paraId="31F44E5E" w14:textId="77777777">
        <w:trPr>
          <w:trHeight w:val="395"/>
        </w:trPr>
        <w:tc>
          <w:tcPr>
            <w:tcW w:w="10980" w:type="dxa"/>
            <w:gridSpan w:val="2"/>
            <w:tcBorders>
              <w:top w:val="single" w:color="auto" w:sz="12" w:space="0"/>
              <w:left w:val="single" w:color="auto" w:sz="12" w:space="0"/>
              <w:bottom w:val="single" w:color="auto" w:sz="4" w:space="0"/>
              <w:right w:val="single" w:color="auto" w:sz="12" w:space="0"/>
            </w:tcBorders>
            <w:shd w:val="clear" w:color="auto" w:fill="EAF1DD" w:themeFill="accent3" w:themeFillTint="33"/>
          </w:tcPr>
          <w:p w:rsidRPr="00D16170" w:rsidR="00690409" w:rsidP="00690409" w:rsidRDefault="00690409" w14:paraId="7E482D07" w14:textId="77777777">
            <w:pPr>
              <w:spacing w:after="0"/>
              <w:rPr>
                <w:rFonts w:cs="Calibri"/>
                <w:b/>
                <w:szCs w:val="20"/>
              </w:rPr>
            </w:pPr>
            <w:r>
              <w:rPr>
                <w:rFonts w:cs="Calibri"/>
                <w:b/>
                <w:szCs w:val="20"/>
              </w:rPr>
              <w:t>F</w:t>
            </w:r>
            <w:bookmarkStart w:name="CURRICULUM" w:id="5"/>
            <w:bookmarkEnd w:id="5"/>
            <w:r>
              <w:rPr>
                <w:rFonts w:cs="Calibri"/>
                <w:b/>
                <w:szCs w:val="20"/>
              </w:rPr>
              <w:t>ORMAL SYSTEMATIC EVALUATION OF THE CURRICULUM</w:t>
            </w:r>
          </w:p>
        </w:tc>
      </w:tr>
      <w:tr w:rsidR="00690409" w:rsidTr="00F51937" w14:paraId="0827B764" w14:textId="77777777">
        <w:trPr>
          <w:trHeight w:val="395"/>
        </w:trPr>
        <w:tc>
          <w:tcPr>
            <w:tcW w:w="8035" w:type="dxa"/>
            <w:tcBorders>
              <w:left w:val="single" w:color="auto" w:sz="12" w:space="0"/>
              <w:bottom w:val="single" w:color="auto" w:sz="4" w:space="0"/>
            </w:tcBorders>
            <w:shd w:val="clear" w:color="auto" w:fill="D9D9D9" w:themeFill="background1" w:themeFillShade="D9"/>
          </w:tcPr>
          <w:p w:rsidRPr="00172D2C" w:rsidR="00690409" w:rsidP="00966AA6" w:rsidRDefault="00690409" w14:paraId="046F4A7D" w14:textId="1CFC3793">
            <w:pPr>
              <w:spacing w:after="0" w:line="240" w:lineRule="auto"/>
              <w:rPr>
                <w:rFonts w:cs="Calibri"/>
                <w:b/>
                <w:szCs w:val="20"/>
              </w:rPr>
            </w:pPr>
            <w:r w:rsidRPr="00172D2C">
              <w:rPr>
                <w:rFonts w:cs="Calibri"/>
                <w:b/>
                <w:szCs w:val="20"/>
              </w:rPr>
              <w:t>G</w:t>
            </w:r>
            <w:r w:rsidR="00B31ECB">
              <w:rPr>
                <w:rFonts w:cs="Calibri"/>
                <w:b/>
                <w:szCs w:val="20"/>
              </w:rPr>
              <w:t xml:space="preserve">oals </w:t>
            </w:r>
            <w:r w:rsidRPr="00172D2C">
              <w:rPr>
                <w:rFonts w:cs="Calibri"/>
                <w:b/>
                <w:szCs w:val="20"/>
              </w:rPr>
              <w:t>&amp;</w:t>
            </w:r>
            <w:r w:rsidR="00B31ECB">
              <w:rPr>
                <w:rFonts w:cs="Calibri"/>
                <w:b/>
                <w:szCs w:val="20"/>
              </w:rPr>
              <w:t xml:space="preserve"> </w:t>
            </w:r>
            <w:r w:rsidRPr="00172D2C">
              <w:rPr>
                <w:rFonts w:cs="Calibri"/>
                <w:b/>
                <w:szCs w:val="20"/>
              </w:rPr>
              <w:t>O</w:t>
            </w:r>
            <w:r w:rsidR="00B31ECB">
              <w:rPr>
                <w:rFonts w:cs="Calibri"/>
                <w:b/>
                <w:szCs w:val="20"/>
              </w:rPr>
              <w:t>bjective</w:t>
            </w:r>
            <w:r w:rsidRPr="00172D2C">
              <w:rPr>
                <w:rFonts w:cs="Calibri"/>
                <w:b/>
                <w:szCs w:val="20"/>
              </w:rPr>
              <w:t xml:space="preserve">s:  </w:t>
            </w:r>
            <w:r w:rsidRPr="00172D2C" w:rsidR="00966AA6">
              <w:rPr>
                <w:b/>
              </w:rPr>
              <w:t xml:space="preserve">The </w:t>
            </w:r>
            <w:r w:rsidR="00BF1FCD">
              <w:rPr>
                <w:b/>
              </w:rPr>
              <w:t>p</w:t>
            </w:r>
            <w:r w:rsidRPr="00172D2C" w:rsidR="00966AA6">
              <w:rPr>
                <w:b/>
              </w:rPr>
              <w:t xml:space="preserve">rogram must ensure that specific competency-based Goals and Objectives for each educational experience (or rotation) designed to promote progress on a trajectory to autonomous practice, are available to residents &amp; faculty. Do all rotations provide </w:t>
            </w:r>
            <w:r w:rsidRPr="00172D2C" w:rsidR="00966AA6">
              <w:rPr>
                <w:b/>
                <w:i/>
                <w:iCs/>
              </w:rPr>
              <w:t>up-to-date</w:t>
            </w:r>
            <w:r w:rsidRPr="00172D2C" w:rsidR="00966AA6">
              <w:rPr>
                <w:b/>
              </w:rPr>
              <w:t xml:space="preserve"> </w:t>
            </w:r>
            <w:r w:rsidRPr="00172D2C" w:rsidR="00966AA6">
              <w:rPr>
                <w:b/>
                <w:i/>
                <w:iCs/>
              </w:rPr>
              <w:t>rotation-specific</w:t>
            </w:r>
            <w:r w:rsidRPr="00172D2C" w:rsidR="00966AA6">
              <w:rPr>
                <w:b/>
              </w:rPr>
              <w:t xml:space="preserve"> goals and objectives?</w:t>
            </w:r>
          </w:p>
        </w:tc>
        <w:tc>
          <w:tcPr>
            <w:tcW w:w="2945" w:type="dxa"/>
            <w:tcBorders>
              <w:bottom w:val="single" w:color="auto" w:sz="4" w:space="0"/>
              <w:right w:val="single" w:color="auto" w:sz="12" w:space="0"/>
            </w:tcBorders>
            <w:shd w:val="clear" w:color="auto" w:fill="auto"/>
          </w:tcPr>
          <w:p w:rsidR="00690409" w:rsidP="00690409" w:rsidRDefault="00690409" w14:paraId="3C8944D3" w14:textId="77777777">
            <w:pPr>
              <w:spacing w:after="0"/>
              <w:rPr>
                <w:rFonts w:cs="Calibri"/>
                <w:b/>
                <w:sz w:val="6"/>
                <w:szCs w:val="20"/>
              </w:rPr>
            </w:pPr>
          </w:p>
          <w:p w:rsidRPr="00737601" w:rsidR="00690409" w:rsidP="00690409" w:rsidRDefault="00C12E3D" w14:paraId="79221AF4" w14:textId="36EC2042">
            <w:pPr>
              <w:spacing w:after="0"/>
              <w:rPr>
                <w:rFonts w:cs="Calibri"/>
                <w:sz w:val="4"/>
                <w:szCs w:val="20"/>
              </w:rPr>
            </w:pPr>
            <w:sdt>
              <w:sdtPr>
                <w:rPr>
                  <w:rFonts w:cs="Calibri"/>
                  <w:sz w:val="20"/>
                  <w:szCs w:val="20"/>
                </w:rPr>
                <w:id w:val="-114298935"/>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690409">
              <w:rPr>
                <w:rFonts w:cs="Calibri"/>
                <w:sz w:val="20"/>
                <w:szCs w:val="20"/>
              </w:rPr>
              <w:t xml:space="preserve"> Yes </w:t>
            </w:r>
          </w:p>
          <w:p w:rsidR="00690409" w:rsidP="00690409" w:rsidRDefault="00C12E3D" w14:paraId="2C710DB6" w14:textId="17EE840B">
            <w:pPr>
              <w:spacing w:after="0"/>
              <w:rPr>
                <w:rFonts w:cs="Calibri"/>
                <w:b/>
                <w:szCs w:val="20"/>
              </w:rPr>
            </w:pPr>
            <w:sdt>
              <w:sdtPr>
                <w:rPr>
                  <w:rFonts w:cs="Calibri"/>
                  <w:b/>
                  <w:sz w:val="20"/>
                  <w:szCs w:val="20"/>
                </w:rPr>
                <w:id w:val="-829281048"/>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124BA4">
              <w:rPr>
                <w:rFonts w:cs="Calibri"/>
                <w:b/>
                <w:sz w:val="20"/>
                <w:szCs w:val="20"/>
              </w:rPr>
              <w:t xml:space="preserve"> </w:t>
            </w:r>
            <w:r w:rsidRPr="00966AA6" w:rsidR="00690409">
              <w:rPr>
                <w:rFonts w:cs="Calibri"/>
                <w:b/>
                <w:color w:val="FF0000"/>
                <w:sz w:val="20"/>
                <w:szCs w:val="20"/>
              </w:rPr>
              <w:t>No</w:t>
            </w:r>
            <w:r w:rsidR="00690409">
              <w:rPr>
                <w:rFonts w:cs="Calibri"/>
                <w:b/>
                <w:sz w:val="20"/>
                <w:szCs w:val="20"/>
              </w:rPr>
              <w:t xml:space="preserve"> </w:t>
            </w:r>
            <w:r w:rsidRPr="005A73BF" w:rsidR="00966AA6">
              <w:rPr>
                <w:rFonts w:cs="Calibri"/>
                <w:b/>
                <w:color w:val="FF0000"/>
                <w:sz w:val="20"/>
                <w:szCs w:val="20"/>
              </w:rPr>
              <w:t>– ACTION PLAN REQ</w:t>
            </w:r>
            <w:r w:rsidR="00966AA6">
              <w:rPr>
                <w:rFonts w:cs="Calibri"/>
                <w:b/>
                <w:color w:val="FF0000"/>
                <w:sz w:val="20"/>
                <w:szCs w:val="20"/>
              </w:rPr>
              <w:t>’D</w:t>
            </w:r>
          </w:p>
        </w:tc>
      </w:tr>
      <w:tr w:rsidR="00690409" w:rsidTr="00F51937" w14:paraId="2D97C093" w14:textId="77777777">
        <w:trPr>
          <w:trHeight w:val="395"/>
        </w:trPr>
        <w:tc>
          <w:tcPr>
            <w:tcW w:w="8035" w:type="dxa"/>
            <w:tcBorders>
              <w:left w:val="single" w:color="auto" w:sz="12" w:space="0"/>
              <w:bottom w:val="single" w:color="auto" w:sz="12" w:space="0"/>
            </w:tcBorders>
            <w:shd w:val="clear" w:color="auto" w:fill="D9D9D9" w:themeFill="background1" w:themeFillShade="D9"/>
          </w:tcPr>
          <w:p w:rsidRPr="00172D2C" w:rsidR="00690409" w:rsidP="00966AA6" w:rsidRDefault="00690409" w14:paraId="6A43532D" w14:textId="77777777">
            <w:pPr>
              <w:spacing w:after="0" w:line="240" w:lineRule="auto"/>
              <w:rPr>
                <w:rFonts w:cs="Calibri"/>
                <w:b/>
                <w:szCs w:val="20"/>
              </w:rPr>
            </w:pPr>
            <w:r w:rsidRPr="00172D2C">
              <w:rPr>
                <w:rFonts w:cs="Calibri"/>
                <w:b/>
                <w:szCs w:val="20"/>
              </w:rPr>
              <w:t>Based on the PEC's review of the program's aggregate resident achievement of the Milestones, were any deficiencies identified that require modification to the curriculum?</w:t>
            </w:r>
          </w:p>
        </w:tc>
        <w:tc>
          <w:tcPr>
            <w:tcW w:w="2945" w:type="dxa"/>
            <w:tcBorders>
              <w:bottom w:val="single" w:color="auto" w:sz="12" w:space="0"/>
              <w:right w:val="single" w:color="auto" w:sz="12" w:space="0"/>
            </w:tcBorders>
            <w:shd w:val="clear" w:color="auto" w:fill="auto"/>
          </w:tcPr>
          <w:p w:rsidR="00690409" w:rsidP="00690409" w:rsidRDefault="00690409" w14:paraId="33DACE53" w14:textId="77777777">
            <w:pPr>
              <w:spacing w:after="0"/>
              <w:rPr>
                <w:rFonts w:cs="Calibri"/>
                <w:b/>
                <w:sz w:val="6"/>
                <w:szCs w:val="20"/>
              </w:rPr>
            </w:pPr>
          </w:p>
          <w:p w:rsidR="00690409" w:rsidP="00690409" w:rsidRDefault="00C12E3D" w14:paraId="6C2A0BFC" w14:textId="64D38F69">
            <w:pPr>
              <w:spacing w:after="0"/>
              <w:rPr>
                <w:rFonts w:cs="Calibri"/>
                <w:b/>
                <w:sz w:val="4"/>
                <w:szCs w:val="20"/>
              </w:rPr>
            </w:pPr>
            <w:sdt>
              <w:sdtPr>
                <w:rPr>
                  <w:rFonts w:cs="Calibri"/>
                  <w:b/>
                  <w:sz w:val="20"/>
                  <w:szCs w:val="20"/>
                </w:rPr>
                <w:id w:val="-229391453"/>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690409">
              <w:rPr>
                <w:rFonts w:cs="Calibri"/>
                <w:b/>
                <w:sz w:val="20"/>
                <w:szCs w:val="20"/>
              </w:rPr>
              <w:t xml:space="preserve"> </w:t>
            </w:r>
            <w:r w:rsidRPr="005A73BF" w:rsidR="00690409">
              <w:rPr>
                <w:rFonts w:cs="Calibri"/>
                <w:b/>
                <w:color w:val="FF0000"/>
                <w:sz w:val="20"/>
                <w:szCs w:val="20"/>
              </w:rPr>
              <w:t xml:space="preserve">Yes – ACTION PLAN </w:t>
            </w:r>
            <w:r w:rsidRPr="005A73BF" w:rsidR="00A0507C">
              <w:rPr>
                <w:rFonts w:cs="Calibri"/>
                <w:b/>
                <w:color w:val="FF0000"/>
                <w:sz w:val="20"/>
                <w:szCs w:val="20"/>
              </w:rPr>
              <w:t>REQ</w:t>
            </w:r>
            <w:r w:rsidR="00A0507C">
              <w:rPr>
                <w:rFonts w:cs="Calibri"/>
                <w:b/>
                <w:color w:val="FF0000"/>
                <w:sz w:val="20"/>
                <w:szCs w:val="20"/>
              </w:rPr>
              <w:t>’D</w:t>
            </w:r>
          </w:p>
          <w:p w:rsidRPr="00737601" w:rsidR="00690409" w:rsidP="00690409" w:rsidRDefault="00C12E3D" w14:paraId="241AA77A" w14:textId="239F0254">
            <w:pPr>
              <w:spacing w:after="0"/>
              <w:rPr>
                <w:rFonts w:cs="Calibri"/>
                <w:szCs w:val="20"/>
              </w:rPr>
            </w:pPr>
            <w:sdt>
              <w:sdtPr>
                <w:rPr>
                  <w:rFonts w:cs="Calibri"/>
                  <w:sz w:val="20"/>
                  <w:szCs w:val="20"/>
                </w:rPr>
                <w:id w:val="1757781775"/>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124BA4">
              <w:rPr>
                <w:rFonts w:cs="Calibri"/>
                <w:sz w:val="20"/>
                <w:szCs w:val="20"/>
              </w:rPr>
              <w:t xml:space="preserve"> </w:t>
            </w:r>
            <w:r w:rsidRPr="00737601" w:rsidR="00690409">
              <w:rPr>
                <w:rFonts w:cs="Calibri"/>
                <w:sz w:val="20"/>
                <w:szCs w:val="20"/>
              </w:rPr>
              <w:t>No</w:t>
            </w:r>
          </w:p>
        </w:tc>
      </w:tr>
    </w:tbl>
    <w:p w:rsidR="009167C3" w:rsidRDefault="009167C3" w14:paraId="2E30860A" w14:textId="7531D859">
      <w:pPr>
        <w:rPr>
          <w:sz w:val="10"/>
        </w:rPr>
      </w:pPr>
    </w:p>
    <w:tbl>
      <w:tblPr>
        <w:tblStyle w:val="TableGrid"/>
        <w:tblW w:w="10980" w:type="dxa"/>
        <w:tblInd w:w="-95" w:type="dxa"/>
        <w:tblLook w:val="04A0" w:firstRow="1" w:lastRow="0" w:firstColumn="1" w:lastColumn="0" w:noHBand="0" w:noVBand="1"/>
      </w:tblPr>
      <w:tblGrid>
        <w:gridCol w:w="2430"/>
        <w:gridCol w:w="2700"/>
        <w:gridCol w:w="2905"/>
        <w:gridCol w:w="2945"/>
      </w:tblGrid>
      <w:tr w:rsidR="005433A7" w:rsidTr="1CB198F5" w14:paraId="037F0ED1" w14:textId="77777777">
        <w:trPr>
          <w:trHeight w:val="395"/>
        </w:trPr>
        <w:tc>
          <w:tcPr>
            <w:tcW w:w="10980" w:type="dxa"/>
            <w:gridSpan w:val="4"/>
            <w:tcBorders>
              <w:top w:val="single" w:color="auto" w:sz="12" w:space="0"/>
              <w:left w:val="single" w:color="auto" w:sz="12" w:space="0"/>
              <w:right w:val="single" w:color="auto" w:sz="12" w:space="0"/>
            </w:tcBorders>
            <w:shd w:val="clear" w:color="auto" w:fill="EAF1DD" w:themeFill="accent3" w:themeFillTint="33"/>
            <w:tcMar/>
          </w:tcPr>
          <w:p w:rsidR="005433A7" w:rsidP="00922D11" w:rsidRDefault="005433A7" w14:paraId="4E49E265" w14:textId="77777777">
            <w:pPr>
              <w:spacing w:after="0"/>
              <w:rPr>
                <w:rFonts w:cs="Calibri"/>
                <w:b/>
                <w:szCs w:val="20"/>
              </w:rPr>
            </w:pPr>
            <w:bookmarkStart w:name="FACULTY" w:id="6"/>
            <w:r>
              <w:rPr>
                <w:rFonts w:cs="Calibri"/>
                <w:b/>
                <w:szCs w:val="20"/>
              </w:rPr>
              <w:t>FACULTY EVALUATION &amp; DEVELOPMENT</w:t>
            </w:r>
            <w:bookmarkEnd w:id="6"/>
          </w:p>
        </w:tc>
      </w:tr>
      <w:tr w:rsidR="005433A7" w:rsidTr="1CB198F5" w14:paraId="25DAD103" w14:textId="77777777">
        <w:trPr>
          <w:trHeight w:val="395"/>
        </w:trPr>
        <w:tc>
          <w:tcPr>
            <w:tcW w:w="8035" w:type="dxa"/>
            <w:gridSpan w:val="3"/>
            <w:tcBorders>
              <w:left w:val="single" w:color="auto" w:sz="12" w:space="0"/>
            </w:tcBorders>
            <w:shd w:val="clear" w:color="auto" w:fill="D9D9D9" w:themeFill="background1" w:themeFillShade="D9"/>
            <w:tcMar/>
          </w:tcPr>
          <w:p w:rsidRPr="00172D2C" w:rsidR="005433A7" w:rsidP="1CB198F5" w:rsidRDefault="005433A7" w14:paraId="3C681E66" w14:textId="77777777" w14:noSpellErr="1">
            <w:pPr>
              <w:spacing w:after="0"/>
              <w:rPr>
                <w:rFonts w:cs="Calibri"/>
                <w:b w:val="1"/>
                <w:bCs w:val="1"/>
              </w:rPr>
            </w:pPr>
            <w:r w:rsidRPr="1CB198F5" w:rsidR="2F76D7C1">
              <w:rPr>
                <w:rFonts w:cs="Calibri"/>
                <w:b w:val="1"/>
                <w:bCs w:val="1"/>
              </w:rPr>
              <w:t>Does the Program Director evaluate each faculty member's performance as it relates to the educational program at least annually?</w:t>
            </w:r>
          </w:p>
        </w:tc>
        <w:tc>
          <w:tcPr>
            <w:tcW w:w="2945" w:type="dxa"/>
            <w:tcBorders>
              <w:right w:val="single" w:color="auto" w:sz="12" w:space="0"/>
            </w:tcBorders>
            <w:shd w:val="clear" w:color="auto" w:fill="auto"/>
            <w:tcMar/>
          </w:tcPr>
          <w:p w:rsidR="005433A7" w:rsidP="00922D11" w:rsidRDefault="005433A7" w14:paraId="01630AEC" w14:textId="77777777">
            <w:pPr>
              <w:spacing w:after="0"/>
              <w:rPr>
                <w:rFonts w:cs="Calibri"/>
                <w:b/>
                <w:sz w:val="6"/>
                <w:szCs w:val="20"/>
              </w:rPr>
            </w:pPr>
          </w:p>
          <w:p w:rsidRPr="00737601" w:rsidR="005433A7" w:rsidP="00922D11" w:rsidRDefault="00C12E3D" w14:paraId="4FA6A75F" w14:textId="0EBEB69F">
            <w:pPr>
              <w:spacing w:after="0"/>
              <w:rPr>
                <w:rFonts w:cs="Calibri"/>
                <w:sz w:val="4"/>
                <w:szCs w:val="20"/>
              </w:rPr>
            </w:pPr>
            <w:sdt>
              <w:sdtPr>
                <w:rPr>
                  <w:rFonts w:cs="Calibri"/>
                  <w:sz w:val="20"/>
                  <w:szCs w:val="20"/>
                </w:rPr>
                <w:id w:val="-1078508976"/>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Yes</w:t>
            </w:r>
          </w:p>
          <w:p w:rsidR="005433A7" w:rsidP="00922D11" w:rsidRDefault="00C12E3D" w14:paraId="476FC4B9" w14:textId="77777777">
            <w:pPr>
              <w:spacing w:after="0"/>
              <w:rPr>
                <w:rFonts w:cs="Calibri"/>
                <w:b/>
                <w:szCs w:val="20"/>
              </w:rPr>
            </w:pPr>
            <w:sdt>
              <w:sdtPr>
                <w:rPr>
                  <w:rFonts w:cs="Calibri"/>
                  <w:b/>
                  <w:sz w:val="20"/>
                  <w:szCs w:val="20"/>
                </w:rPr>
                <w:id w:val="1231652559"/>
                <w14:checkbox>
                  <w14:checked w14:val="0"/>
                  <w14:checkedState w14:val="2612" w14:font="MS Gothic"/>
                  <w14:uncheckedState w14:val="2610" w14:font="MS Gothic"/>
                </w14:checkbox>
              </w:sdtPr>
              <w:sdtEndPr/>
              <w:sdtContent>
                <w:r w:rsidR="005433A7">
                  <w:rPr>
                    <w:rFonts w:hint="eastAsia" w:ascii="MS Gothic" w:hAnsi="MS Gothic" w:eastAsia="MS Gothic" w:cs="Calibri"/>
                    <w:b/>
                    <w:sz w:val="20"/>
                    <w:szCs w:val="20"/>
                  </w:rPr>
                  <w:t>☐</w:t>
                </w:r>
              </w:sdtContent>
            </w:sdt>
            <w:r w:rsidR="005433A7">
              <w:rPr>
                <w:rFonts w:cs="Calibri"/>
                <w:b/>
                <w:sz w:val="20"/>
                <w:szCs w:val="20"/>
              </w:rPr>
              <w:t xml:space="preserve"> </w:t>
            </w:r>
            <w:r w:rsidRPr="005A73BF" w:rsidR="005433A7">
              <w:rPr>
                <w:rFonts w:cs="Calibri"/>
                <w:b/>
                <w:color w:val="FF0000"/>
                <w:sz w:val="20"/>
                <w:szCs w:val="20"/>
              </w:rPr>
              <w:t>No – ACTION PLAN REQ</w:t>
            </w:r>
            <w:r w:rsidR="005433A7">
              <w:rPr>
                <w:rFonts w:cs="Calibri"/>
                <w:b/>
                <w:color w:val="FF0000"/>
                <w:sz w:val="20"/>
                <w:szCs w:val="20"/>
              </w:rPr>
              <w:t>’D</w:t>
            </w:r>
          </w:p>
        </w:tc>
      </w:tr>
      <w:tr w:rsidR="005433A7" w:rsidTr="1CB198F5" w14:paraId="296617DE" w14:textId="77777777">
        <w:trPr>
          <w:trHeight w:val="395"/>
        </w:trPr>
        <w:tc>
          <w:tcPr>
            <w:tcW w:w="8035" w:type="dxa"/>
            <w:gridSpan w:val="3"/>
            <w:tcBorders>
              <w:left w:val="single" w:color="auto" w:sz="12" w:space="0"/>
            </w:tcBorders>
            <w:shd w:val="clear" w:color="auto" w:fill="D9D9D9" w:themeFill="background1" w:themeFillShade="D9"/>
            <w:tcMar/>
          </w:tcPr>
          <w:p w:rsidRPr="00172D2C" w:rsidR="005433A7" w:rsidP="00922D11" w:rsidRDefault="005433A7" w14:paraId="569137D4" w14:textId="77777777">
            <w:pPr>
              <w:spacing w:after="0"/>
              <w:rPr>
                <w:rFonts w:cs="Calibri"/>
                <w:b/>
                <w:szCs w:val="20"/>
              </w:rPr>
            </w:pPr>
            <w:r w:rsidRPr="00172D2C">
              <w:rPr>
                <w:rFonts w:cs="Calibri"/>
                <w:b/>
                <w:szCs w:val="20"/>
              </w:rPr>
              <w:t xml:space="preserve">Does the evaluation include each of the following aspects that are required by </w:t>
            </w:r>
            <w:proofErr w:type="gramStart"/>
            <w:r w:rsidRPr="00172D2C">
              <w:rPr>
                <w:rFonts w:cs="Calibri"/>
                <w:b/>
                <w:szCs w:val="20"/>
              </w:rPr>
              <w:t>ACGME?:</w:t>
            </w:r>
            <w:proofErr w:type="gramEnd"/>
          </w:p>
          <w:p w:rsidRPr="00172D2C" w:rsidR="005433A7" w:rsidP="00922D11" w:rsidRDefault="005433A7" w14:paraId="1C17B4C2" w14:textId="77777777">
            <w:pPr>
              <w:spacing w:after="0"/>
              <w:rPr>
                <w:rFonts w:cs="Calibri"/>
                <w:b/>
                <w:szCs w:val="20"/>
              </w:rPr>
            </w:pPr>
            <w:r w:rsidRPr="00172D2C">
              <w:rPr>
                <w:rFonts w:cs="Calibri"/>
                <w:b/>
                <w:szCs w:val="20"/>
              </w:rPr>
              <w:t>- faculty member's clinical teaching abilities</w:t>
            </w:r>
          </w:p>
          <w:p w:rsidRPr="00172D2C" w:rsidR="005433A7" w:rsidP="00922D11" w:rsidRDefault="005433A7" w14:paraId="547E29CD" w14:textId="77777777">
            <w:pPr>
              <w:spacing w:after="0"/>
              <w:rPr>
                <w:rFonts w:cs="Calibri"/>
                <w:b/>
                <w:szCs w:val="20"/>
              </w:rPr>
            </w:pPr>
            <w:r w:rsidRPr="00172D2C">
              <w:rPr>
                <w:rFonts w:cs="Calibri"/>
                <w:b/>
                <w:szCs w:val="20"/>
              </w:rPr>
              <w:t>- engagement with the educational program</w:t>
            </w:r>
          </w:p>
          <w:p w:rsidRPr="00172D2C" w:rsidR="005433A7" w:rsidP="00922D11" w:rsidRDefault="005433A7" w14:paraId="07168793" w14:textId="77777777">
            <w:pPr>
              <w:spacing w:after="0"/>
              <w:rPr>
                <w:rFonts w:cs="Calibri"/>
                <w:b/>
                <w:szCs w:val="20"/>
              </w:rPr>
            </w:pPr>
            <w:r w:rsidRPr="00172D2C">
              <w:rPr>
                <w:rFonts w:cs="Calibri"/>
                <w:b/>
                <w:szCs w:val="20"/>
              </w:rPr>
              <w:t>- participation in faculty development related to their skills as an educator</w:t>
            </w:r>
          </w:p>
          <w:p w:rsidRPr="00172D2C" w:rsidR="005433A7" w:rsidP="00922D11" w:rsidRDefault="005433A7" w14:paraId="065BCDAD" w14:textId="77777777">
            <w:pPr>
              <w:spacing w:after="0"/>
              <w:rPr>
                <w:rFonts w:cs="Calibri"/>
                <w:b/>
                <w:szCs w:val="20"/>
              </w:rPr>
            </w:pPr>
            <w:r w:rsidRPr="00172D2C">
              <w:rPr>
                <w:rFonts w:cs="Calibri"/>
                <w:b/>
                <w:szCs w:val="20"/>
              </w:rPr>
              <w:t>- clinical performance</w:t>
            </w:r>
          </w:p>
          <w:p w:rsidRPr="00172D2C" w:rsidR="005433A7" w:rsidP="00922D11" w:rsidRDefault="005433A7" w14:paraId="0AEE0CF7" w14:textId="77777777">
            <w:pPr>
              <w:spacing w:after="0"/>
              <w:rPr>
                <w:rFonts w:cs="Calibri"/>
                <w:b/>
                <w:szCs w:val="20"/>
              </w:rPr>
            </w:pPr>
            <w:r w:rsidRPr="00172D2C">
              <w:rPr>
                <w:rFonts w:cs="Calibri"/>
                <w:b/>
                <w:szCs w:val="20"/>
              </w:rPr>
              <w:t>- professionalism</w:t>
            </w:r>
          </w:p>
          <w:p w:rsidRPr="00172D2C" w:rsidR="005433A7" w:rsidP="00922D11" w:rsidRDefault="005433A7" w14:paraId="69740C29" w14:textId="77777777">
            <w:pPr>
              <w:spacing w:after="0"/>
              <w:rPr>
                <w:rFonts w:cs="Calibri"/>
                <w:b/>
                <w:szCs w:val="20"/>
              </w:rPr>
            </w:pPr>
            <w:r w:rsidRPr="00172D2C">
              <w:rPr>
                <w:rFonts w:cs="Calibri"/>
                <w:b/>
                <w:szCs w:val="20"/>
              </w:rPr>
              <w:t>- scholarly activities</w:t>
            </w:r>
          </w:p>
          <w:p w:rsidRPr="00172D2C" w:rsidR="005433A7" w:rsidP="00922D11" w:rsidRDefault="005433A7" w14:paraId="24037616" w14:textId="77777777">
            <w:pPr>
              <w:spacing w:after="0"/>
              <w:rPr>
                <w:rFonts w:cs="Calibri"/>
                <w:b/>
                <w:szCs w:val="20"/>
              </w:rPr>
            </w:pPr>
            <w:r w:rsidRPr="00172D2C">
              <w:rPr>
                <w:rFonts w:cs="Calibri"/>
                <w:b/>
                <w:szCs w:val="20"/>
              </w:rPr>
              <w:t>- written, anonymous, and confidential evaluations by the residents</w:t>
            </w:r>
          </w:p>
        </w:tc>
        <w:tc>
          <w:tcPr>
            <w:tcW w:w="2945" w:type="dxa"/>
            <w:tcBorders>
              <w:right w:val="single" w:color="auto" w:sz="12" w:space="0"/>
            </w:tcBorders>
            <w:shd w:val="clear" w:color="auto" w:fill="auto"/>
            <w:tcMar/>
          </w:tcPr>
          <w:p w:rsidR="005433A7" w:rsidP="00922D11" w:rsidRDefault="005433A7" w14:paraId="33D5E0C4" w14:textId="77777777">
            <w:pPr>
              <w:spacing w:after="0"/>
              <w:rPr>
                <w:rFonts w:cs="Calibri"/>
                <w:b/>
                <w:sz w:val="6"/>
                <w:szCs w:val="20"/>
              </w:rPr>
            </w:pPr>
          </w:p>
          <w:p w:rsidRPr="00737601" w:rsidR="005433A7" w:rsidP="00922D11" w:rsidRDefault="00C12E3D" w14:paraId="2F1C9094" w14:textId="0DD06337">
            <w:pPr>
              <w:spacing w:after="0"/>
              <w:rPr>
                <w:rFonts w:cs="Calibri"/>
                <w:sz w:val="4"/>
                <w:szCs w:val="20"/>
              </w:rPr>
            </w:pPr>
            <w:sdt>
              <w:sdtPr>
                <w:rPr>
                  <w:rFonts w:cs="Calibri"/>
                  <w:sz w:val="20"/>
                  <w:szCs w:val="20"/>
                </w:rPr>
                <w:id w:val="7498479"/>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Yes</w:t>
            </w:r>
          </w:p>
          <w:p w:rsidR="005433A7" w:rsidP="00922D11" w:rsidRDefault="00C12E3D" w14:paraId="75E33B47" w14:textId="77777777">
            <w:pPr>
              <w:spacing w:after="0"/>
              <w:rPr>
                <w:rFonts w:cs="Calibri"/>
                <w:b/>
                <w:szCs w:val="20"/>
              </w:rPr>
            </w:pPr>
            <w:sdt>
              <w:sdtPr>
                <w:rPr>
                  <w:rFonts w:cs="Calibri"/>
                  <w:b/>
                  <w:sz w:val="20"/>
                  <w:szCs w:val="20"/>
                </w:rPr>
                <w:id w:val="-1650277414"/>
                <w14:checkbox>
                  <w14:checked w14:val="0"/>
                  <w14:checkedState w14:val="2612" w14:font="MS Gothic"/>
                  <w14:uncheckedState w14:val="2610" w14:font="MS Gothic"/>
                </w14:checkbox>
              </w:sdtPr>
              <w:sdtEndPr/>
              <w:sdtContent>
                <w:r w:rsidR="005433A7">
                  <w:rPr>
                    <w:rFonts w:hint="eastAsia" w:ascii="MS Gothic" w:hAnsi="MS Gothic" w:eastAsia="MS Gothic" w:cs="Calibri"/>
                    <w:b/>
                    <w:sz w:val="20"/>
                    <w:szCs w:val="20"/>
                  </w:rPr>
                  <w:t>☐</w:t>
                </w:r>
              </w:sdtContent>
            </w:sdt>
            <w:r w:rsidR="005433A7">
              <w:rPr>
                <w:rFonts w:cs="Calibri"/>
                <w:b/>
                <w:sz w:val="20"/>
                <w:szCs w:val="20"/>
              </w:rPr>
              <w:t xml:space="preserve"> </w:t>
            </w:r>
            <w:r w:rsidRPr="005A73BF" w:rsidR="005433A7">
              <w:rPr>
                <w:rFonts w:cs="Calibri"/>
                <w:b/>
                <w:color w:val="FF0000"/>
                <w:sz w:val="20"/>
                <w:szCs w:val="20"/>
              </w:rPr>
              <w:t>No – ACTION PLAN REQ</w:t>
            </w:r>
            <w:r w:rsidR="005433A7">
              <w:rPr>
                <w:rFonts w:cs="Calibri"/>
                <w:b/>
                <w:color w:val="FF0000"/>
                <w:sz w:val="20"/>
                <w:szCs w:val="20"/>
              </w:rPr>
              <w:t>’D</w:t>
            </w:r>
          </w:p>
        </w:tc>
      </w:tr>
      <w:tr w:rsidR="005433A7" w:rsidTr="1CB198F5" w14:paraId="3117CC00" w14:textId="77777777">
        <w:trPr>
          <w:trHeight w:val="395"/>
        </w:trPr>
        <w:tc>
          <w:tcPr>
            <w:tcW w:w="8035" w:type="dxa"/>
            <w:gridSpan w:val="3"/>
            <w:tcBorders>
              <w:left w:val="single" w:color="auto" w:sz="12" w:space="0"/>
            </w:tcBorders>
            <w:shd w:val="clear" w:color="auto" w:fill="D9D9D9" w:themeFill="background1" w:themeFillShade="D9"/>
            <w:tcMar/>
          </w:tcPr>
          <w:p w:rsidRPr="00172D2C" w:rsidR="005433A7" w:rsidP="00922D11" w:rsidRDefault="005433A7" w14:paraId="4CAE69E7" w14:textId="77777777">
            <w:pPr>
              <w:spacing w:after="0"/>
              <w:rPr>
                <w:rFonts w:cs="Calibri"/>
                <w:b/>
                <w:szCs w:val="20"/>
              </w:rPr>
            </w:pPr>
            <w:r w:rsidRPr="00172D2C">
              <w:rPr>
                <w:rFonts w:cs="Calibri"/>
                <w:b/>
                <w:szCs w:val="20"/>
              </w:rPr>
              <w:t>Do faculty members receive feedback on their evaluations at least annually?</w:t>
            </w:r>
          </w:p>
        </w:tc>
        <w:tc>
          <w:tcPr>
            <w:tcW w:w="2945" w:type="dxa"/>
            <w:tcBorders>
              <w:right w:val="single" w:color="auto" w:sz="12" w:space="0"/>
            </w:tcBorders>
            <w:shd w:val="clear" w:color="auto" w:fill="auto"/>
            <w:tcMar/>
          </w:tcPr>
          <w:p w:rsidR="005433A7" w:rsidP="00922D11" w:rsidRDefault="005433A7" w14:paraId="5A219CFB" w14:textId="77777777">
            <w:pPr>
              <w:spacing w:after="0"/>
              <w:rPr>
                <w:rFonts w:cs="Calibri"/>
                <w:b/>
                <w:sz w:val="6"/>
                <w:szCs w:val="20"/>
              </w:rPr>
            </w:pPr>
          </w:p>
          <w:p w:rsidRPr="00737601" w:rsidR="005433A7" w:rsidP="00922D11" w:rsidRDefault="00C12E3D" w14:paraId="56902FC2" w14:textId="1C17E379">
            <w:pPr>
              <w:spacing w:after="0"/>
              <w:rPr>
                <w:rFonts w:cs="Calibri"/>
                <w:sz w:val="4"/>
                <w:szCs w:val="20"/>
              </w:rPr>
            </w:pPr>
            <w:sdt>
              <w:sdtPr>
                <w:rPr>
                  <w:rFonts w:cs="Calibri"/>
                  <w:sz w:val="20"/>
                  <w:szCs w:val="20"/>
                </w:rPr>
                <w:id w:val="-686828923"/>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Yes</w:t>
            </w:r>
          </w:p>
          <w:p w:rsidR="005433A7" w:rsidP="00922D11" w:rsidRDefault="00C12E3D" w14:paraId="748518DD" w14:textId="77777777">
            <w:pPr>
              <w:spacing w:after="0"/>
              <w:rPr>
                <w:rFonts w:cs="Calibri"/>
                <w:b/>
                <w:szCs w:val="20"/>
              </w:rPr>
            </w:pPr>
            <w:sdt>
              <w:sdtPr>
                <w:rPr>
                  <w:rFonts w:cs="Calibri"/>
                  <w:b/>
                  <w:sz w:val="20"/>
                  <w:szCs w:val="20"/>
                </w:rPr>
                <w:id w:val="-1609346845"/>
                <w14:checkbox>
                  <w14:checked w14:val="0"/>
                  <w14:checkedState w14:val="2612" w14:font="MS Gothic"/>
                  <w14:uncheckedState w14:val="2610" w14:font="MS Gothic"/>
                </w14:checkbox>
              </w:sdtPr>
              <w:sdtEndPr/>
              <w:sdtContent>
                <w:r w:rsidR="005433A7">
                  <w:rPr>
                    <w:rFonts w:hint="eastAsia" w:ascii="MS Gothic" w:hAnsi="MS Gothic" w:eastAsia="MS Gothic" w:cs="Calibri"/>
                    <w:b/>
                    <w:sz w:val="20"/>
                    <w:szCs w:val="20"/>
                  </w:rPr>
                  <w:t>☐</w:t>
                </w:r>
              </w:sdtContent>
            </w:sdt>
            <w:r w:rsidR="005433A7">
              <w:rPr>
                <w:rFonts w:cs="Calibri"/>
                <w:b/>
                <w:sz w:val="20"/>
                <w:szCs w:val="20"/>
              </w:rPr>
              <w:t xml:space="preserve"> </w:t>
            </w:r>
            <w:r w:rsidRPr="005A73BF" w:rsidR="005433A7">
              <w:rPr>
                <w:rFonts w:cs="Calibri"/>
                <w:b/>
                <w:color w:val="FF0000"/>
                <w:sz w:val="20"/>
                <w:szCs w:val="20"/>
              </w:rPr>
              <w:t>No – ACTION PLAN REQ</w:t>
            </w:r>
            <w:r w:rsidR="005433A7">
              <w:rPr>
                <w:rFonts w:cs="Calibri"/>
                <w:b/>
                <w:color w:val="FF0000"/>
                <w:sz w:val="20"/>
                <w:szCs w:val="20"/>
              </w:rPr>
              <w:t>’D</w:t>
            </w:r>
          </w:p>
        </w:tc>
      </w:tr>
      <w:tr w:rsidR="005433A7" w:rsidTr="1CB198F5" w14:paraId="7B5C162F" w14:textId="77777777">
        <w:trPr>
          <w:trHeight w:val="395"/>
        </w:trPr>
        <w:tc>
          <w:tcPr>
            <w:tcW w:w="8035" w:type="dxa"/>
            <w:gridSpan w:val="3"/>
            <w:tcBorders>
              <w:left w:val="single" w:color="auto" w:sz="12" w:space="0"/>
            </w:tcBorders>
            <w:shd w:val="clear" w:color="auto" w:fill="D9D9D9" w:themeFill="background1" w:themeFillShade="D9"/>
            <w:tcMar/>
          </w:tcPr>
          <w:p w:rsidRPr="00172D2C" w:rsidR="005433A7" w:rsidP="00922D11" w:rsidRDefault="005433A7" w14:paraId="78F9DD42" w14:textId="77777777">
            <w:pPr>
              <w:spacing w:after="0"/>
              <w:ind w:left="720"/>
              <w:rPr>
                <w:rFonts w:cs="Calibri"/>
                <w:b/>
                <w:szCs w:val="20"/>
              </w:rPr>
            </w:pPr>
            <w:r w:rsidRPr="00172D2C">
              <w:rPr>
                <w:rFonts w:cs="Calibri"/>
                <w:b/>
                <w:szCs w:val="20"/>
              </w:rPr>
              <w:t>If yes, from whom? Check all that apply.</w:t>
            </w:r>
          </w:p>
        </w:tc>
        <w:tc>
          <w:tcPr>
            <w:tcW w:w="2945" w:type="dxa"/>
            <w:tcBorders>
              <w:right w:val="single" w:color="auto" w:sz="12" w:space="0"/>
            </w:tcBorders>
            <w:shd w:val="clear" w:color="auto" w:fill="auto"/>
            <w:tcMar/>
          </w:tcPr>
          <w:p w:rsidR="005433A7" w:rsidP="00922D11" w:rsidRDefault="005433A7" w14:paraId="24AA3533" w14:textId="77777777">
            <w:pPr>
              <w:spacing w:after="0"/>
              <w:rPr>
                <w:rFonts w:cs="Calibri"/>
                <w:b/>
                <w:sz w:val="6"/>
                <w:szCs w:val="20"/>
              </w:rPr>
            </w:pPr>
          </w:p>
          <w:p w:rsidRPr="00737601" w:rsidR="005433A7" w:rsidP="00922D11" w:rsidRDefault="00C12E3D" w14:paraId="30C7A1B2" w14:textId="17A30BDC">
            <w:pPr>
              <w:spacing w:after="0"/>
              <w:rPr>
                <w:rFonts w:cs="Calibri"/>
                <w:sz w:val="4"/>
                <w:szCs w:val="20"/>
              </w:rPr>
            </w:pPr>
            <w:sdt>
              <w:sdtPr>
                <w:rPr>
                  <w:rFonts w:cs="Calibri"/>
                  <w:sz w:val="20"/>
                  <w:szCs w:val="20"/>
                </w:rPr>
                <w:id w:val="1475493591"/>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Program Director</w:t>
            </w:r>
          </w:p>
          <w:p w:rsidRPr="00737601" w:rsidR="005433A7" w:rsidP="00922D11" w:rsidRDefault="00C12E3D" w14:paraId="7592FE08" w14:textId="68627841">
            <w:pPr>
              <w:spacing w:after="0"/>
              <w:rPr>
                <w:rFonts w:cs="Calibri"/>
                <w:sz w:val="20"/>
                <w:szCs w:val="20"/>
              </w:rPr>
            </w:pPr>
            <w:sdt>
              <w:sdtPr>
                <w:rPr>
                  <w:rFonts w:cs="Calibri"/>
                  <w:sz w:val="20"/>
                  <w:szCs w:val="20"/>
                </w:rPr>
                <w:id w:val="323477847"/>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Section/Division Chief</w:t>
            </w:r>
          </w:p>
          <w:p w:rsidRPr="00737601" w:rsidR="005433A7" w:rsidP="00922D11" w:rsidRDefault="00C12E3D" w14:paraId="232866FA" w14:textId="77777777">
            <w:pPr>
              <w:spacing w:after="0"/>
              <w:rPr>
                <w:rFonts w:cs="Calibri"/>
                <w:sz w:val="20"/>
                <w:szCs w:val="20"/>
              </w:rPr>
            </w:pPr>
            <w:sdt>
              <w:sdtPr>
                <w:rPr>
                  <w:rFonts w:cs="Calibri"/>
                  <w:sz w:val="20"/>
                  <w:szCs w:val="20"/>
                </w:rPr>
                <w:id w:val="1038246076"/>
                <w14:checkbox>
                  <w14:checked w14:val="0"/>
                  <w14:checkedState w14:val="2612" w14:font="MS Gothic"/>
                  <w14:uncheckedState w14:val="2610" w14:font="MS Gothic"/>
                </w14:checkbox>
              </w:sdtPr>
              <w:sdtEndPr/>
              <w:sdtContent>
                <w:r w:rsidRPr="00737601" w:rsidR="005433A7">
                  <w:rPr>
                    <w:rFonts w:hint="eastAsia" w:ascii="MS Gothic" w:hAnsi="MS Gothic" w:eastAsia="MS Gothic" w:cs="Calibri"/>
                    <w:sz w:val="20"/>
                    <w:szCs w:val="20"/>
                  </w:rPr>
                  <w:t>☐</w:t>
                </w:r>
              </w:sdtContent>
            </w:sdt>
            <w:r w:rsidRPr="00737601" w:rsidR="005433A7">
              <w:rPr>
                <w:rFonts w:cs="Calibri"/>
                <w:sz w:val="20"/>
                <w:szCs w:val="20"/>
              </w:rPr>
              <w:t xml:space="preserve"> Department Chair</w:t>
            </w:r>
          </w:p>
          <w:p w:rsidRPr="002A3009" w:rsidR="005433A7" w:rsidP="00922D11" w:rsidRDefault="00C12E3D" w14:paraId="60035837" w14:textId="77777777">
            <w:pPr>
              <w:spacing w:after="0"/>
              <w:rPr>
                <w:rFonts w:cs="Calibri"/>
                <w:b/>
                <w:sz w:val="20"/>
                <w:szCs w:val="20"/>
              </w:rPr>
            </w:pPr>
            <w:sdt>
              <w:sdtPr>
                <w:rPr>
                  <w:rFonts w:cs="Calibri"/>
                  <w:sz w:val="20"/>
                  <w:szCs w:val="20"/>
                </w:rPr>
                <w:id w:val="1368725846"/>
                <w14:checkbox>
                  <w14:checked w14:val="0"/>
                  <w14:checkedState w14:val="2612" w14:font="MS Gothic"/>
                  <w14:uncheckedState w14:val="2610" w14:font="MS Gothic"/>
                </w14:checkbox>
              </w:sdtPr>
              <w:sdtEndPr/>
              <w:sdtContent>
                <w:r w:rsidRPr="00737601" w:rsidR="005433A7">
                  <w:rPr>
                    <w:rFonts w:hint="eastAsia" w:ascii="MS Gothic" w:hAnsi="MS Gothic" w:eastAsia="MS Gothic" w:cs="Calibri"/>
                    <w:sz w:val="20"/>
                    <w:szCs w:val="20"/>
                  </w:rPr>
                  <w:t>☐</w:t>
                </w:r>
              </w:sdtContent>
            </w:sdt>
            <w:r w:rsidRPr="00737601" w:rsidR="005433A7">
              <w:rPr>
                <w:rFonts w:cs="Calibri"/>
                <w:sz w:val="20"/>
                <w:szCs w:val="20"/>
              </w:rPr>
              <w:t xml:space="preserve"> Other:</w:t>
            </w:r>
            <w:r w:rsidR="005433A7">
              <w:rPr>
                <w:rFonts w:cs="Calibri"/>
                <w:b/>
                <w:sz w:val="20"/>
                <w:szCs w:val="20"/>
              </w:rPr>
              <w:t xml:space="preserve"> </w:t>
            </w:r>
          </w:p>
        </w:tc>
      </w:tr>
      <w:tr w:rsidR="005433A7" w:rsidTr="1CB198F5" w14:paraId="4D3159AB" w14:textId="77777777">
        <w:trPr>
          <w:trHeight w:val="395"/>
        </w:trPr>
        <w:tc>
          <w:tcPr>
            <w:tcW w:w="8035" w:type="dxa"/>
            <w:gridSpan w:val="3"/>
            <w:tcBorders>
              <w:left w:val="single" w:color="auto" w:sz="12" w:space="0"/>
            </w:tcBorders>
            <w:shd w:val="clear" w:color="auto" w:fill="D9D9D9" w:themeFill="background1" w:themeFillShade="D9"/>
            <w:tcMar/>
          </w:tcPr>
          <w:p w:rsidRPr="00172D2C" w:rsidR="005433A7" w:rsidP="00922D11" w:rsidRDefault="005433A7" w14:paraId="16CC11F9" w14:textId="77777777">
            <w:pPr>
              <w:spacing w:after="0"/>
              <w:rPr>
                <w:rFonts w:cs="Calibri"/>
                <w:b/>
                <w:szCs w:val="20"/>
              </w:rPr>
            </w:pPr>
            <w:r w:rsidRPr="00172D2C">
              <w:rPr>
                <w:rFonts w:cs="Calibri"/>
                <w:b/>
                <w:szCs w:val="20"/>
              </w:rPr>
              <w:t>Are results of the aggregate faculty educational evaluations incorporated into program-wide faculty development plans?</w:t>
            </w:r>
          </w:p>
        </w:tc>
        <w:tc>
          <w:tcPr>
            <w:tcW w:w="2945" w:type="dxa"/>
            <w:tcBorders>
              <w:right w:val="single" w:color="auto" w:sz="12" w:space="0"/>
            </w:tcBorders>
            <w:shd w:val="clear" w:color="auto" w:fill="auto"/>
            <w:tcMar/>
          </w:tcPr>
          <w:p w:rsidR="005433A7" w:rsidP="00922D11" w:rsidRDefault="005433A7" w14:paraId="2DDA2B8A" w14:textId="77777777">
            <w:pPr>
              <w:spacing w:after="0"/>
              <w:rPr>
                <w:rFonts w:cs="Calibri"/>
                <w:b/>
                <w:sz w:val="6"/>
                <w:szCs w:val="20"/>
              </w:rPr>
            </w:pPr>
          </w:p>
          <w:p w:rsidRPr="00737601" w:rsidR="005433A7" w:rsidP="00922D11" w:rsidRDefault="00C12E3D" w14:paraId="25C51BCF" w14:textId="00A498C7">
            <w:pPr>
              <w:spacing w:after="0"/>
              <w:rPr>
                <w:rFonts w:cs="Calibri"/>
                <w:sz w:val="4"/>
                <w:szCs w:val="20"/>
              </w:rPr>
            </w:pPr>
            <w:sdt>
              <w:sdtPr>
                <w:rPr>
                  <w:rFonts w:cs="Calibri"/>
                  <w:sz w:val="20"/>
                  <w:szCs w:val="20"/>
                </w:rPr>
                <w:id w:val="1419444588"/>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Yes</w:t>
            </w:r>
          </w:p>
          <w:p w:rsidR="005433A7" w:rsidP="00922D11" w:rsidRDefault="00C12E3D" w14:paraId="15C8A367" w14:textId="77777777">
            <w:pPr>
              <w:spacing w:after="0"/>
              <w:rPr>
                <w:rFonts w:cs="Calibri"/>
                <w:b/>
                <w:szCs w:val="20"/>
              </w:rPr>
            </w:pPr>
            <w:sdt>
              <w:sdtPr>
                <w:rPr>
                  <w:rFonts w:cs="Calibri"/>
                  <w:b/>
                  <w:sz w:val="20"/>
                  <w:szCs w:val="20"/>
                </w:rPr>
                <w:id w:val="-863281353"/>
                <w14:checkbox>
                  <w14:checked w14:val="0"/>
                  <w14:checkedState w14:val="2612" w14:font="MS Gothic"/>
                  <w14:uncheckedState w14:val="2610" w14:font="MS Gothic"/>
                </w14:checkbox>
              </w:sdtPr>
              <w:sdtEndPr/>
              <w:sdtContent>
                <w:r w:rsidR="005433A7">
                  <w:rPr>
                    <w:rFonts w:hint="eastAsia" w:ascii="MS Gothic" w:hAnsi="MS Gothic" w:eastAsia="MS Gothic" w:cs="Calibri"/>
                    <w:b/>
                    <w:sz w:val="20"/>
                    <w:szCs w:val="20"/>
                  </w:rPr>
                  <w:t>☐</w:t>
                </w:r>
              </w:sdtContent>
            </w:sdt>
            <w:r w:rsidR="005433A7">
              <w:rPr>
                <w:rFonts w:cs="Calibri"/>
                <w:b/>
                <w:sz w:val="20"/>
                <w:szCs w:val="20"/>
              </w:rPr>
              <w:t xml:space="preserve"> </w:t>
            </w:r>
            <w:r w:rsidRPr="000B1182" w:rsidR="005433A7">
              <w:rPr>
                <w:rFonts w:cs="Calibri"/>
                <w:b/>
                <w:color w:val="FF0000"/>
                <w:sz w:val="20"/>
                <w:szCs w:val="20"/>
              </w:rPr>
              <w:t xml:space="preserve">No – ACTION PLAN </w:t>
            </w:r>
            <w:r w:rsidRPr="005A73BF" w:rsidR="005433A7">
              <w:rPr>
                <w:rFonts w:cs="Calibri"/>
                <w:b/>
                <w:color w:val="FF0000"/>
                <w:sz w:val="20"/>
                <w:szCs w:val="20"/>
              </w:rPr>
              <w:t>REQ</w:t>
            </w:r>
            <w:r w:rsidR="005433A7">
              <w:rPr>
                <w:rFonts w:cs="Calibri"/>
                <w:b/>
                <w:color w:val="FF0000"/>
                <w:sz w:val="20"/>
                <w:szCs w:val="20"/>
              </w:rPr>
              <w:t>’D</w:t>
            </w:r>
          </w:p>
        </w:tc>
      </w:tr>
      <w:tr w:rsidR="005433A7" w:rsidTr="1CB198F5" w14:paraId="20F9F501" w14:textId="77777777">
        <w:trPr>
          <w:trHeight w:val="395"/>
        </w:trPr>
        <w:tc>
          <w:tcPr>
            <w:tcW w:w="10980" w:type="dxa"/>
            <w:gridSpan w:val="4"/>
            <w:tcBorders>
              <w:left w:val="single" w:color="auto" w:sz="12" w:space="0"/>
              <w:right w:val="single" w:color="auto" w:sz="12" w:space="0"/>
            </w:tcBorders>
            <w:shd w:val="clear" w:color="auto" w:fill="D9D9D9" w:themeFill="background1" w:themeFillShade="D9"/>
            <w:tcMar/>
          </w:tcPr>
          <w:p w:rsidRPr="00C35733" w:rsidR="005433A7" w:rsidP="00922D11" w:rsidRDefault="00C35733" w14:paraId="7949D840" w14:textId="4BABB78B">
            <w:pPr>
              <w:spacing w:after="0"/>
              <w:rPr>
                <w:rFonts w:cs="Calibri"/>
                <w:b/>
              </w:rPr>
            </w:pPr>
            <w:r w:rsidRPr="00C35733">
              <w:rPr>
                <w:b/>
                <w:bCs/>
              </w:rPr>
              <w:t>As program director, do you identify faculty development opportunities to enhance their skills at least annually in all the following areas</w:t>
            </w:r>
            <w:r>
              <w:rPr>
                <w:b/>
                <w:bCs/>
              </w:rPr>
              <w:t xml:space="preserve"> (examples of faculty development can be found </w:t>
            </w:r>
            <w:hyperlink w:history="1" r:id="rId16">
              <w:r w:rsidRPr="00BD0D4F">
                <w:rPr>
                  <w:rStyle w:val="Hyperlink"/>
                  <w:b/>
                  <w:bCs/>
                </w:rPr>
                <w:t>here</w:t>
              </w:r>
            </w:hyperlink>
            <w:r>
              <w:rPr>
                <w:b/>
                <w:bCs/>
              </w:rPr>
              <w:t>):</w:t>
            </w:r>
          </w:p>
        </w:tc>
      </w:tr>
      <w:tr w:rsidR="005433A7" w:rsidTr="1CB198F5" w14:paraId="15059818" w14:textId="77777777">
        <w:trPr>
          <w:trHeight w:val="395"/>
        </w:trPr>
        <w:tc>
          <w:tcPr>
            <w:tcW w:w="2430" w:type="dxa"/>
            <w:tcBorders>
              <w:left w:val="single" w:color="auto" w:sz="12" w:space="0"/>
            </w:tcBorders>
            <w:shd w:val="clear" w:color="auto" w:fill="D9D9D9" w:themeFill="background1" w:themeFillShade="D9"/>
            <w:tcMar/>
          </w:tcPr>
          <w:p w:rsidRPr="00172D2C" w:rsidR="005433A7" w:rsidP="00922D11" w:rsidRDefault="005433A7" w14:paraId="3038F49E" w14:textId="512D1407">
            <w:pPr>
              <w:spacing w:after="0"/>
              <w:rPr>
                <w:rFonts w:cs="Calibri"/>
                <w:b/>
                <w:szCs w:val="20"/>
              </w:rPr>
            </w:pPr>
            <w:r w:rsidRPr="00172D2C">
              <w:rPr>
                <w:rFonts w:cs="Calibri"/>
                <w:b/>
                <w:szCs w:val="20"/>
              </w:rPr>
              <w:t>As educators</w:t>
            </w:r>
            <w:r w:rsidR="00972443">
              <w:rPr>
                <w:rFonts w:cs="Calibri"/>
                <w:b/>
                <w:szCs w:val="20"/>
              </w:rPr>
              <w:t xml:space="preserve"> and evaluators</w:t>
            </w:r>
          </w:p>
        </w:tc>
        <w:tc>
          <w:tcPr>
            <w:tcW w:w="2700" w:type="dxa"/>
            <w:shd w:val="clear" w:color="auto" w:fill="auto"/>
            <w:tcMar/>
          </w:tcPr>
          <w:p w:rsidR="005433A7" w:rsidP="00922D11" w:rsidRDefault="005433A7" w14:paraId="140D0F4B" w14:textId="77777777">
            <w:pPr>
              <w:spacing w:after="0"/>
              <w:rPr>
                <w:rFonts w:cs="Calibri"/>
                <w:b/>
                <w:sz w:val="6"/>
                <w:szCs w:val="20"/>
              </w:rPr>
            </w:pPr>
          </w:p>
          <w:p w:rsidRPr="00737601" w:rsidR="005433A7" w:rsidP="00922D11" w:rsidRDefault="00C12E3D" w14:paraId="54106512" w14:textId="3558510E">
            <w:pPr>
              <w:spacing w:after="0"/>
              <w:rPr>
                <w:rFonts w:cs="Calibri"/>
                <w:sz w:val="4"/>
                <w:szCs w:val="20"/>
              </w:rPr>
            </w:pPr>
            <w:sdt>
              <w:sdtPr>
                <w:rPr>
                  <w:rFonts w:cs="Calibri"/>
                  <w:sz w:val="20"/>
                  <w:szCs w:val="20"/>
                </w:rPr>
                <w:id w:val="431326461"/>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Yes</w:t>
            </w:r>
          </w:p>
          <w:p w:rsidRPr="00737601" w:rsidR="005433A7" w:rsidP="00922D11" w:rsidRDefault="00C12E3D" w14:paraId="14023F8E" w14:textId="77777777">
            <w:pPr>
              <w:spacing w:after="0"/>
              <w:rPr>
                <w:rFonts w:cs="Calibri"/>
                <w:szCs w:val="20"/>
              </w:rPr>
            </w:pPr>
            <w:sdt>
              <w:sdtPr>
                <w:rPr>
                  <w:rFonts w:cs="Calibri"/>
                  <w:b/>
                  <w:sz w:val="20"/>
                  <w:szCs w:val="20"/>
                </w:rPr>
                <w:id w:val="1190030422"/>
                <w14:checkbox>
                  <w14:checked w14:val="0"/>
                  <w14:checkedState w14:val="2612" w14:font="MS Gothic"/>
                  <w14:uncheckedState w14:val="2610" w14:font="MS Gothic"/>
                </w14:checkbox>
              </w:sdtPr>
              <w:sdtEndPr/>
              <w:sdtContent>
                <w:r w:rsidR="005433A7">
                  <w:rPr>
                    <w:rFonts w:hint="eastAsia" w:ascii="MS Gothic" w:hAnsi="MS Gothic" w:eastAsia="MS Gothic" w:cs="Calibri"/>
                    <w:b/>
                    <w:sz w:val="20"/>
                    <w:szCs w:val="20"/>
                  </w:rPr>
                  <w:t>☐</w:t>
                </w:r>
              </w:sdtContent>
            </w:sdt>
            <w:r w:rsidR="005433A7">
              <w:rPr>
                <w:rFonts w:cs="Calibri"/>
                <w:b/>
                <w:sz w:val="20"/>
                <w:szCs w:val="20"/>
              </w:rPr>
              <w:t xml:space="preserve"> </w:t>
            </w:r>
            <w:r w:rsidRPr="000B1182" w:rsidR="005433A7">
              <w:rPr>
                <w:rFonts w:cs="Calibri"/>
                <w:b/>
                <w:color w:val="FF0000"/>
                <w:sz w:val="20"/>
                <w:szCs w:val="20"/>
              </w:rPr>
              <w:t>No – ACTION PLAN REQUIRED</w:t>
            </w:r>
          </w:p>
        </w:tc>
        <w:tc>
          <w:tcPr>
            <w:tcW w:w="2905" w:type="dxa"/>
            <w:shd w:val="clear" w:color="auto" w:fill="D9D9D9" w:themeFill="background1" w:themeFillShade="D9"/>
            <w:tcMar/>
          </w:tcPr>
          <w:p w:rsidRPr="00172D2C" w:rsidR="005433A7" w:rsidP="00922D11" w:rsidRDefault="005433A7" w14:paraId="354CE029" w14:textId="77777777">
            <w:pPr>
              <w:spacing w:after="0"/>
              <w:rPr>
                <w:rFonts w:cs="Calibri"/>
                <w:b/>
                <w:szCs w:val="20"/>
              </w:rPr>
            </w:pPr>
            <w:r w:rsidRPr="00172D2C">
              <w:rPr>
                <w:rFonts w:cs="Calibri"/>
                <w:b/>
                <w:szCs w:val="20"/>
              </w:rPr>
              <w:t>In fostering their own &amp; their residents' well-being</w:t>
            </w:r>
          </w:p>
        </w:tc>
        <w:tc>
          <w:tcPr>
            <w:tcW w:w="2945" w:type="dxa"/>
            <w:tcBorders>
              <w:right w:val="single" w:color="auto" w:sz="12" w:space="0"/>
            </w:tcBorders>
            <w:shd w:val="clear" w:color="auto" w:fill="auto"/>
            <w:tcMar/>
          </w:tcPr>
          <w:p w:rsidR="005433A7" w:rsidP="00922D11" w:rsidRDefault="005433A7" w14:paraId="614059DD" w14:textId="77777777">
            <w:pPr>
              <w:spacing w:after="0"/>
              <w:rPr>
                <w:rFonts w:cs="Calibri"/>
                <w:b/>
                <w:sz w:val="6"/>
                <w:szCs w:val="20"/>
              </w:rPr>
            </w:pPr>
          </w:p>
          <w:p w:rsidRPr="00737601" w:rsidR="005433A7" w:rsidP="00922D11" w:rsidRDefault="00C12E3D" w14:paraId="7CC44C5F" w14:textId="2861EA4E">
            <w:pPr>
              <w:spacing w:after="0"/>
              <w:rPr>
                <w:rFonts w:cs="Calibri"/>
                <w:sz w:val="4"/>
                <w:szCs w:val="20"/>
              </w:rPr>
            </w:pPr>
            <w:sdt>
              <w:sdtPr>
                <w:rPr>
                  <w:rFonts w:cs="Calibri"/>
                  <w:sz w:val="20"/>
                  <w:szCs w:val="20"/>
                </w:rPr>
                <w:id w:val="1777593397"/>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Yes</w:t>
            </w:r>
          </w:p>
          <w:p w:rsidR="005433A7" w:rsidP="00922D11" w:rsidRDefault="00C12E3D" w14:paraId="11B2D798" w14:textId="77777777">
            <w:pPr>
              <w:spacing w:after="0"/>
              <w:rPr>
                <w:rFonts w:cs="Calibri"/>
                <w:b/>
                <w:sz w:val="6"/>
                <w:szCs w:val="20"/>
              </w:rPr>
            </w:pPr>
            <w:sdt>
              <w:sdtPr>
                <w:rPr>
                  <w:rFonts w:cs="Calibri"/>
                  <w:b/>
                  <w:sz w:val="20"/>
                  <w:szCs w:val="20"/>
                </w:rPr>
                <w:id w:val="390469628"/>
                <w14:checkbox>
                  <w14:checked w14:val="0"/>
                  <w14:checkedState w14:val="2612" w14:font="MS Gothic"/>
                  <w14:uncheckedState w14:val="2610" w14:font="MS Gothic"/>
                </w14:checkbox>
              </w:sdtPr>
              <w:sdtEndPr/>
              <w:sdtContent>
                <w:r w:rsidR="005433A7">
                  <w:rPr>
                    <w:rFonts w:hint="eastAsia" w:ascii="MS Gothic" w:hAnsi="MS Gothic" w:eastAsia="MS Gothic" w:cs="Calibri"/>
                    <w:b/>
                    <w:sz w:val="20"/>
                    <w:szCs w:val="20"/>
                  </w:rPr>
                  <w:t>☐</w:t>
                </w:r>
              </w:sdtContent>
            </w:sdt>
            <w:r w:rsidR="005433A7">
              <w:rPr>
                <w:rFonts w:cs="Calibri"/>
                <w:b/>
                <w:sz w:val="20"/>
                <w:szCs w:val="20"/>
              </w:rPr>
              <w:t xml:space="preserve"> </w:t>
            </w:r>
            <w:r w:rsidRPr="000B1182" w:rsidR="005433A7">
              <w:rPr>
                <w:rFonts w:cs="Calibri"/>
                <w:b/>
                <w:color w:val="FF0000"/>
                <w:sz w:val="20"/>
                <w:szCs w:val="20"/>
              </w:rPr>
              <w:t xml:space="preserve">No – ACTION PLAN </w:t>
            </w:r>
            <w:r w:rsidRPr="005A73BF" w:rsidR="005433A7">
              <w:rPr>
                <w:rFonts w:cs="Calibri"/>
                <w:b/>
                <w:color w:val="FF0000"/>
                <w:sz w:val="20"/>
                <w:szCs w:val="20"/>
              </w:rPr>
              <w:t>REQ</w:t>
            </w:r>
            <w:r w:rsidR="005433A7">
              <w:rPr>
                <w:rFonts w:cs="Calibri"/>
                <w:b/>
                <w:color w:val="FF0000"/>
                <w:sz w:val="20"/>
                <w:szCs w:val="20"/>
              </w:rPr>
              <w:t>’D</w:t>
            </w:r>
          </w:p>
        </w:tc>
      </w:tr>
      <w:tr w:rsidR="005433A7" w:rsidTr="1CB198F5" w14:paraId="02A015B3" w14:textId="77777777">
        <w:trPr>
          <w:trHeight w:val="395"/>
        </w:trPr>
        <w:tc>
          <w:tcPr>
            <w:tcW w:w="2430" w:type="dxa"/>
            <w:tcBorders>
              <w:left w:val="single" w:color="auto" w:sz="12" w:space="0"/>
            </w:tcBorders>
            <w:shd w:val="clear" w:color="auto" w:fill="D9D9D9" w:themeFill="background1" w:themeFillShade="D9"/>
            <w:tcMar/>
          </w:tcPr>
          <w:p w:rsidRPr="00172D2C" w:rsidR="005433A7" w:rsidP="00922D11" w:rsidRDefault="005433A7" w14:paraId="12A89B33" w14:textId="070013DB">
            <w:pPr>
              <w:spacing w:after="0"/>
              <w:rPr>
                <w:rFonts w:cs="Calibri"/>
                <w:b/>
                <w:szCs w:val="20"/>
              </w:rPr>
            </w:pPr>
            <w:r w:rsidRPr="00172D2C">
              <w:rPr>
                <w:rFonts w:cs="Calibri"/>
                <w:b/>
                <w:szCs w:val="20"/>
              </w:rPr>
              <w:t>In quality improvement</w:t>
            </w:r>
            <w:r w:rsidR="00972443">
              <w:rPr>
                <w:rFonts w:cs="Calibri"/>
                <w:b/>
                <w:szCs w:val="20"/>
              </w:rPr>
              <w:t>, eliminating health inequities,</w:t>
            </w:r>
            <w:r w:rsidRPr="00172D2C">
              <w:rPr>
                <w:rFonts w:cs="Calibri"/>
                <w:b/>
                <w:szCs w:val="20"/>
              </w:rPr>
              <w:t xml:space="preserve"> &amp; patient safety</w:t>
            </w:r>
          </w:p>
        </w:tc>
        <w:tc>
          <w:tcPr>
            <w:tcW w:w="2700" w:type="dxa"/>
            <w:shd w:val="clear" w:color="auto" w:fill="auto"/>
            <w:tcMar/>
          </w:tcPr>
          <w:p w:rsidRPr="00737601" w:rsidR="005433A7" w:rsidP="00922D11" w:rsidRDefault="005433A7" w14:paraId="6956BC21" w14:textId="77777777">
            <w:pPr>
              <w:spacing w:after="0"/>
              <w:rPr>
                <w:rFonts w:cs="Calibri"/>
                <w:sz w:val="6"/>
                <w:szCs w:val="20"/>
              </w:rPr>
            </w:pPr>
          </w:p>
          <w:p w:rsidRPr="00737601" w:rsidR="005433A7" w:rsidP="00922D11" w:rsidRDefault="00C12E3D" w14:paraId="3F7C3E91" w14:textId="271D4592">
            <w:pPr>
              <w:spacing w:after="0"/>
              <w:rPr>
                <w:rFonts w:cs="Calibri"/>
                <w:sz w:val="4"/>
                <w:szCs w:val="20"/>
              </w:rPr>
            </w:pPr>
            <w:sdt>
              <w:sdtPr>
                <w:rPr>
                  <w:rFonts w:cs="Calibri"/>
                  <w:sz w:val="20"/>
                  <w:szCs w:val="20"/>
                </w:rPr>
                <w:id w:val="1804504584"/>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Yes</w:t>
            </w:r>
          </w:p>
          <w:p w:rsidRPr="00737601" w:rsidR="005433A7" w:rsidP="00922D11" w:rsidRDefault="00C12E3D" w14:paraId="1C790ED4" w14:textId="77777777">
            <w:pPr>
              <w:spacing w:after="0"/>
              <w:rPr>
                <w:rFonts w:cs="Calibri"/>
                <w:szCs w:val="20"/>
              </w:rPr>
            </w:pPr>
            <w:sdt>
              <w:sdtPr>
                <w:rPr>
                  <w:rFonts w:cs="Calibri"/>
                  <w:b/>
                  <w:sz w:val="20"/>
                  <w:szCs w:val="20"/>
                </w:rPr>
                <w:id w:val="639299836"/>
                <w14:checkbox>
                  <w14:checked w14:val="0"/>
                  <w14:checkedState w14:val="2612" w14:font="MS Gothic"/>
                  <w14:uncheckedState w14:val="2610" w14:font="MS Gothic"/>
                </w14:checkbox>
              </w:sdtPr>
              <w:sdtEndPr/>
              <w:sdtContent>
                <w:r w:rsidR="005433A7">
                  <w:rPr>
                    <w:rFonts w:hint="eastAsia" w:ascii="MS Gothic" w:hAnsi="MS Gothic" w:eastAsia="MS Gothic" w:cs="Calibri"/>
                    <w:b/>
                    <w:sz w:val="20"/>
                    <w:szCs w:val="20"/>
                  </w:rPr>
                  <w:t>☐</w:t>
                </w:r>
              </w:sdtContent>
            </w:sdt>
            <w:r w:rsidR="005433A7">
              <w:rPr>
                <w:rFonts w:cs="Calibri"/>
                <w:b/>
                <w:sz w:val="20"/>
                <w:szCs w:val="20"/>
              </w:rPr>
              <w:t xml:space="preserve"> </w:t>
            </w:r>
            <w:r w:rsidRPr="000B1182" w:rsidR="005433A7">
              <w:rPr>
                <w:rFonts w:cs="Calibri"/>
                <w:b/>
                <w:color w:val="FF0000"/>
                <w:sz w:val="20"/>
                <w:szCs w:val="20"/>
              </w:rPr>
              <w:t>No – ACTION PLAN REQUIRED</w:t>
            </w:r>
          </w:p>
        </w:tc>
        <w:tc>
          <w:tcPr>
            <w:tcW w:w="2905" w:type="dxa"/>
            <w:shd w:val="clear" w:color="auto" w:fill="D9D9D9" w:themeFill="background1" w:themeFillShade="D9"/>
            <w:tcMar/>
          </w:tcPr>
          <w:p w:rsidRPr="00172D2C" w:rsidR="005433A7" w:rsidP="00922D11" w:rsidRDefault="005433A7" w14:paraId="6B3A9FCC" w14:textId="77777777">
            <w:pPr>
              <w:spacing w:after="0"/>
              <w:rPr>
                <w:rFonts w:cs="Calibri"/>
                <w:b/>
                <w:szCs w:val="20"/>
              </w:rPr>
            </w:pPr>
            <w:r w:rsidRPr="00172D2C">
              <w:rPr>
                <w:rFonts w:cs="Calibri"/>
                <w:b/>
                <w:szCs w:val="20"/>
              </w:rPr>
              <w:t>In patient care based on their practice-based learning &amp; improvement efforts</w:t>
            </w:r>
          </w:p>
        </w:tc>
        <w:tc>
          <w:tcPr>
            <w:tcW w:w="2945" w:type="dxa"/>
            <w:tcBorders>
              <w:right w:val="single" w:color="auto" w:sz="12" w:space="0"/>
            </w:tcBorders>
            <w:shd w:val="clear" w:color="auto" w:fill="auto"/>
            <w:tcMar/>
          </w:tcPr>
          <w:p w:rsidR="005433A7" w:rsidP="00922D11" w:rsidRDefault="005433A7" w14:paraId="43114B92" w14:textId="77777777">
            <w:pPr>
              <w:spacing w:after="0"/>
              <w:rPr>
                <w:rFonts w:cs="Calibri"/>
                <w:b/>
                <w:sz w:val="6"/>
                <w:szCs w:val="20"/>
              </w:rPr>
            </w:pPr>
          </w:p>
          <w:p w:rsidRPr="00737601" w:rsidR="005433A7" w:rsidP="00922D11" w:rsidRDefault="00C12E3D" w14:paraId="098D00A0" w14:textId="6A20B63F">
            <w:pPr>
              <w:spacing w:after="0"/>
              <w:rPr>
                <w:rFonts w:cs="Calibri"/>
                <w:sz w:val="4"/>
                <w:szCs w:val="20"/>
              </w:rPr>
            </w:pPr>
            <w:sdt>
              <w:sdtPr>
                <w:rPr>
                  <w:rFonts w:cs="Calibri"/>
                  <w:sz w:val="20"/>
                  <w:szCs w:val="20"/>
                </w:rPr>
                <w:id w:val="1908568039"/>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Yes</w:t>
            </w:r>
          </w:p>
          <w:p w:rsidR="005433A7" w:rsidP="00922D11" w:rsidRDefault="00C12E3D" w14:paraId="015DB2C6" w14:textId="77777777">
            <w:pPr>
              <w:spacing w:after="0"/>
              <w:rPr>
                <w:rFonts w:cs="Calibri"/>
                <w:b/>
                <w:sz w:val="6"/>
                <w:szCs w:val="20"/>
              </w:rPr>
            </w:pPr>
            <w:sdt>
              <w:sdtPr>
                <w:rPr>
                  <w:rFonts w:cs="Calibri"/>
                  <w:b/>
                  <w:sz w:val="20"/>
                  <w:szCs w:val="20"/>
                </w:rPr>
                <w:id w:val="1567770156"/>
                <w14:checkbox>
                  <w14:checked w14:val="0"/>
                  <w14:checkedState w14:val="2612" w14:font="MS Gothic"/>
                  <w14:uncheckedState w14:val="2610" w14:font="MS Gothic"/>
                </w14:checkbox>
              </w:sdtPr>
              <w:sdtEndPr/>
              <w:sdtContent>
                <w:r w:rsidR="005433A7">
                  <w:rPr>
                    <w:rFonts w:hint="eastAsia" w:ascii="MS Gothic" w:hAnsi="MS Gothic" w:eastAsia="MS Gothic" w:cs="Calibri"/>
                    <w:b/>
                    <w:sz w:val="20"/>
                    <w:szCs w:val="20"/>
                  </w:rPr>
                  <w:t>☐</w:t>
                </w:r>
              </w:sdtContent>
            </w:sdt>
            <w:r w:rsidR="005433A7">
              <w:rPr>
                <w:rFonts w:cs="Calibri"/>
                <w:b/>
                <w:sz w:val="20"/>
                <w:szCs w:val="20"/>
              </w:rPr>
              <w:t xml:space="preserve"> </w:t>
            </w:r>
            <w:r w:rsidRPr="000B1182" w:rsidR="005433A7">
              <w:rPr>
                <w:rFonts w:cs="Calibri"/>
                <w:b/>
                <w:color w:val="FF0000"/>
                <w:sz w:val="20"/>
                <w:szCs w:val="20"/>
              </w:rPr>
              <w:t xml:space="preserve">No – ACTION PLAN </w:t>
            </w:r>
            <w:r w:rsidRPr="005A73BF" w:rsidR="005433A7">
              <w:rPr>
                <w:rFonts w:cs="Calibri"/>
                <w:b/>
                <w:color w:val="FF0000"/>
                <w:sz w:val="20"/>
                <w:szCs w:val="20"/>
              </w:rPr>
              <w:t>REQ</w:t>
            </w:r>
            <w:r w:rsidR="005433A7">
              <w:rPr>
                <w:rFonts w:cs="Calibri"/>
                <w:b/>
                <w:color w:val="FF0000"/>
                <w:sz w:val="20"/>
                <w:szCs w:val="20"/>
              </w:rPr>
              <w:t>’D</w:t>
            </w:r>
          </w:p>
        </w:tc>
      </w:tr>
      <w:tr w:rsidR="005433A7" w:rsidTr="1CB198F5" w14:paraId="33943694" w14:textId="77777777">
        <w:trPr>
          <w:trHeight w:val="395"/>
        </w:trPr>
        <w:tc>
          <w:tcPr>
            <w:tcW w:w="8035" w:type="dxa"/>
            <w:gridSpan w:val="3"/>
            <w:tcBorders>
              <w:left w:val="single" w:color="auto" w:sz="12" w:space="0"/>
            </w:tcBorders>
            <w:shd w:val="clear" w:color="auto" w:fill="D9D9D9" w:themeFill="background1" w:themeFillShade="D9"/>
            <w:tcMar/>
          </w:tcPr>
          <w:p w:rsidRPr="00172D2C" w:rsidR="005433A7" w:rsidP="00922D11" w:rsidRDefault="005433A7" w14:paraId="526D173E" w14:textId="77777777">
            <w:pPr>
              <w:spacing w:after="0"/>
              <w:rPr>
                <w:rFonts w:cs="Calibri"/>
                <w:b/>
                <w:szCs w:val="20"/>
              </w:rPr>
            </w:pPr>
            <w:r w:rsidRPr="00172D2C">
              <w:rPr>
                <w:rFonts w:cs="Calibri"/>
                <w:b/>
                <w:szCs w:val="20"/>
              </w:rPr>
              <w:t>Board Certification:  Are ALL physician Faculty members listed in ACGME ADS board certified in the appropriate ABMS (sub)specialty?</w:t>
            </w:r>
          </w:p>
        </w:tc>
        <w:tc>
          <w:tcPr>
            <w:tcW w:w="2945" w:type="dxa"/>
            <w:tcBorders>
              <w:right w:val="single" w:color="auto" w:sz="12" w:space="0"/>
            </w:tcBorders>
            <w:shd w:val="clear" w:color="auto" w:fill="auto"/>
            <w:tcMar/>
          </w:tcPr>
          <w:p w:rsidRPr="00737601" w:rsidR="005433A7" w:rsidP="00922D11" w:rsidRDefault="005433A7" w14:paraId="3E219919" w14:textId="77777777">
            <w:pPr>
              <w:spacing w:after="0"/>
              <w:rPr>
                <w:rFonts w:cs="Calibri"/>
                <w:sz w:val="6"/>
                <w:szCs w:val="20"/>
              </w:rPr>
            </w:pPr>
          </w:p>
          <w:p w:rsidRPr="00737601" w:rsidR="005433A7" w:rsidP="00922D11" w:rsidRDefault="00C12E3D" w14:paraId="29FB3112" w14:textId="0810794D">
            <w:pPr>
              <w:spacing w:after="0"/>
              <w:rPr>
                <w:rFonts w:cs="Calibri"/>
                <w:sz w:val="4"/>
                <w:szCs w:val="20"/>
              </w:rPr>
            </w:pPr>
            <w:sdt>
              <w:sdtPr>
                <w:rPr>
                  <w:rFonts w:cs="Calibri"/>
                  <w:sz w:val="20"/>
                  <w:szCs w:val="20"/>
                </w:rPr>
                <w:id w:val="1618719792"/>
                <w14:checkbox>
                  <w14:checked w14:val="1"/>
                  <w14:checkedState w14:val="2612" w14:font="MS Gothic"/>
                  <w14:uncheckedState w14:val="2610" w14:font="MS Gothic"/>
                </w14:checkbox>
              </w:sdtPr>
              <w:sdtEndPr/>
              <w:sdtContent>
                <w:r w:rsidR="007D4294">
                  <w:rPr>
                    <w:rFonts w:hint="eastAsia" w:ascii="MS Gothic" w:hAnsi="MS Gothic" w:eastAsia="MS Gothic" w:cs="Calibri"/>
                    <w:sz w:val="20"/>
                    <w:szCs w:val="20"/>
                  </w:rPr>
                  <w:t>☒</w:t>
                </w:r>
              </w:sdtContent>
            </w:sdt>
            <w:r w:rsidRPr="00737601" w:rsidR="005433A7">
              <w:rPr>
                <w:rFonts w:cs="Calibri"/>
                <w:sz w:val="20"/>
                <w:szCs w:val="20"/>
              </w:rPr>
              <w:t xml:space="preserve"> Yes</w:t>
            </w:r>
          </w:p>
          <w:p w:rsidR="005433A7" w:rsidP="00922D11" w:rsidRDefault="00C12E3D" w14:paraId="249642FA" w14:textId="77777777">
            <w:pPr>
              <w:spacing w:after="0"/>
              <w:rPr>
                <w:rFonts w:cs="Calibri"/>
                <w:b/>
                <w:sz w:val="6"/>
                <w:szCs w:val="20"/>
              </w:rPr>
            </w:pPr>
            <w:sdt>
              <w:sdtPr>
                <w:rPr>
                  <w:rFonts w:cs="Calibri"/>
                  <w:sz w:val="20"/>
                  <w:szCs w:val="20"/>
                </w:rPr>
                <w:id w:val="-400914068"/>
                <w14:checkbox>
                  <w14:checked w14:val="0"/>
                  <w14:checkedState w14:val="2612" w14:font="MS Gothic"/>
                  <w14:uncheckedState w14:val="2610" w14:font="MS Gothic"/>
                </w14:checkbox>
              </w:sdtPr>
              <w:sdtEndPr/>
              <w:sdtContent>
                <w:r w:rsidRPr="00737601" w:rsidR="005433A7">
                  <w:rPr>
                    <w:rFonts w:hint="eastAsia" w:ascii="MS Gothic" w:hAnsi="MS Gothic" w:eastAsia="MS Gothic" w:cs="Calibri"/>
                    <w:sz w:val="20"/>
                    <w:szCs w:val="20"/>
                  </w:rPr>
                  <w:t>☐</w:t>
                </w:r>
              </w:sdtContent>
            </w:sdt>
            <w:r w:rsidRPr="00737601" w:rsidR="005433A7">
              <w:rPr>
                <w:rFonts w:cs="Calibri"/>
                <w:sz w:val="20"/>
                <w:szCs w:val="20"/>
              </w:rPr>
              <w:t xml:space="preserve"> No</w:t>
            </w:r>
          </w:p>
        </w:tc>
      </w:tr>
      <w:tr w:rsidR="005433A7" w:rsidTr="1CB198F5" w14:paraId="61492489" w14:textId="77777777">
        <w:trPr>
          <w:trHeight w:val="395"/>
        </w:trPr>
        <w:tc>
          <w:tcPr>
            <w:tcW w:w="8035" w:type="dxa"/>
            <w:gridSpan w:val="3"/>
            <w:tcBorders>
              <w:left w:val="single" w:color="auto" w:sz="12" w:space="0"/>
              <w:bottom w:val="single" w:color="auto" w:sz="12" w:space="0"/>
            </w:tcBorders>
            <w:shd w:val="clear" w:color="auto" w:fill="D9D9D9" w:themeFill="background1" w:themeFillShade="D9"/>
            <w:tcMar/>
          </w:tcPr>
          <w:p w:rsidRPr="00172D2C" w:rsidR="005433A7" w:rsidP="00922D11" w:rsidRDefault="005433A7" w14:paraId="57FEA9B9" w14:textId="1E9E9439">
            <w:pPr>
              <w:spacing w:after="0"/>
              <w:rPr>
                <w:rFonts w:cs="Calibri"/>
                <w:b/>
                <w:szCs w:val="20"/>
              </w:rPr>
            </w:pPr>
            <w:r w:rsidRPr="00172D2C">
              <w:rPr>
                <w:rFonts w:cs="Calibri"/>
                <w:b/>
                <w:szCs w:val="20"/>
              </w:rPr>
              <w:t xml:space="preserve">Board Certification: If </w:t>
            </w:r>
            <w:proofErr w:type="gramStart"/>
            <w:r w:rsidRPr="00172D2C">
              <w:rPr>
                <w:rFonts w:cs="Calibri"/>
                <w:b/>
                <w:szCs w:val="20"/>
              </w:rPr>
              <w:t>No</w:t>
            </w:r>
            <w:proofErr w:type="gramEnd"/>
            <w:r w:rsidRPr="00172D2C">
              <w:rPr>
                <w:rFonts w:cs="Calibri"/>
                <w:b/>
                <w:szCs w:val="20"/>
              </w:rPr>
              <w:t xml:space="preserve">, is either of the following true?  1) A letter of RRC acceptance of equivalent qualifications is on file for each physician; or, 2) Each physician is </w:t>
            </w:r>
            <w:r w:rsidR="0092591B">
              <w:rPr>
                <w:rFonts w:cs="Calibri"/>
                <w:b/>
                <w:szCs w:val="20"/>
              </w:rPr>
              <w:t xml:space="preserve">identified as “board-eligible,” is </w:t>
            </w:r>
            <w:r w:rsidRPr="00172D2C">
              <w:rPr>
                <w:rFonts w:cs="Calibri"/>
                <w:b/>
                <w:szCs w:val="20"/>
              </w:rPr>
              <w:t>scheduled to sit for the exam and date of exam is reflected in ADS.</w:t>
            </w:r>
          </w:p>
        </w:tc>
        <w:tc>
          <w:tcPr>
            <w:tcW w:w="2945" w:type="dxa"/>
            <w:tcBorders>
              <w:bottom w:val="single" w:color="auto" w:sz="12" w:space="0"/>
              <w:right w:val="single" w:color="auto" w:sz="12" w:space="0"/>
            </w:tcBorders>
            <w:shd w:val="clear" w:color="auto" w:fill="auto"/>
            <w:tcMar/>
          </w:tcPr>
          <w:p w:rsidR="005433A7" w:rsidP="00922D11" w:rsidRDefault="005433A7" w14:paraId="5FC215DE" w14:textId="77777777">
            <w:pPr>
              <w:spacing w:after="0"/>
              <w:rPr>
                <w:rFonts w:cs="Calibri"/>
                <w:b/>
                <w:sz w:val="6"/>
                <w:szCs w:val="20"/>
              </w:rPr>
            </w:pPr>
          </w:p>
          <w:p w:rsidRPr="00737601" w:rsidR="005433A7" w:rsidP="00922D11" w:rsidRDefault="00C12E3D" w14:paraId="33CDC290" w14:textId="77777777">
            <w:pPr>
              <w:spacing w:after="0"/>
              <w:rPr>
                <w:rFonts w:cs="Calibri"/>
                <w:sz w:val="4"/>
                <w:szCs w:val="20"/>
              </w:rPr>
            </w:pPr>
            <w:sdt>
              <w:sdtPr>
                <w:rPr>
                  <w:rFonts w:cs="Calibri"/>
                  <w:sz w:val="20"/>
                  <w:szCs w:val="20"/>
                </w:rPr>
                <w:id w:val="1542944897"/>
                <w14:checkbox>
                  <w14:checked w14:val="0"/>
                  <w14:checkedState w14:val="2612" w14:font="MS Gothic"/>
                  <w14:uncheckedState w14:val="2610" w14:font="MS Gothic"/>
                </w14:checkbox>
              </w:sdtPr>
              <w:sdtEndPr/>
              <w:sdtContent>
                <w:r w:rsidRPr="00737601" w:rsidR="005433A7">
                  <w:rPr>
                    <w:rFonts w:hint="eastAsia" w:ascii="MS Gothic" w:hAnsi="MS Gothic" w:eastAsia="MS Gothic" w:cs="Calibri"/>
                    <w:sz w:val="20"/>
                    <w:szCs w:val="20"/>
                  </w:rPr>
                  <w:t>☐</w:t>
                </w:r>
              </w:sdtContent>
            </w:sdt>
            <w:r w:rsidRPr="00737601" w:rsidR="005433A7">
              <w:rPr>
                <w:rFonts w:cs="Calibri"/>
                <w:sz w:val="20"/>
                <w:szCs w:val="20"/>
              </w:rPr>
              <w:t xml:space="preserve"> Yes</w:t>
            </w:r>
          </w:p>
          <w:p w:rsidR="005433A7" w:rsidP="00922D11" w:rsidRDefault="00C12E3D" w14:paraId="77ADCAC7" w14:textId="77777777">
            <w:pPr>
              <w:spacing w:after="0"/>
              <w:rPr>
                <w:rFonts w:cs="Calibri"/>
                <w:b/>
                <w:sz w:val="6"/>
                <w:szCs w:val="20"/>
              </w:rPr>
            </w:pPr>
            <w:sdt>
              <w:sdtPr>
                <w:rPr>
                  <w:rFonts w:cs="Calibri"/>
                  <w:b/>
                  <w:sz w:val="20"/>
                  <w:szCs w:val="20"/>
                </w:rPr>
                <w:id w:val="1108162346"/>
                <w14:checkbox>
                  <w14:checked w14:val="0"/>
                  <w14:checkedState w14:val="2612" w14:font="MS Gothic"/>
                  <w14:uncheckedState w14:val="2610" w14:font="MS Gothic"/>
                </w14:checkbox>
              </w:sdtPr>
              <w:sdtEndPr/>
              <w:sdtContent>
                <w:r w:rsidR="005433A7">
                  <w:rPr>
                    <w:rFonts w:hint="eastAsia" w:ascii="MS Gothic" w:hAnsi="MS Gothic" w:eastAsia="MS Gothic" w:cs="Calibri"/>
                    <w:b/>
                    <w:sz w:val="20"/>
                    <w:szCs w:val="20"/>
                  </w:rPr>
                  <w:t>☐</w:t>
                </w:r>
              </w:sdtContent>
            </w:sdt>
            <w:r w:rsidR="005433A7">
              <w:rPr>
                <w:rFonts w:cs="Calibri"/>
                <w:b/>
                <w:sz w:val="20"/>
                <w:szCs w:val="20"/>
              </w:rPr>
              <w:t xml:space="preserve"> </w:t>
            </w:r>
            <w:r w:rsidRPr="000B1182" w:rsidR="005433A7">
              <w:rPr>
                <w:rFonts w:cs="Calibri"/>
                <w:b/>
                <w:color w:val="FF0000"/>
                <w:sz w:val="20"/>
                <w:szCs w:val="20"/>
              </w:rPr>
              <w:t xml:space="preserve">No – ACTION PLAN </w:t>
            </w:r>
            <w:r w:rsidRPr="005A73BF" w:rsidR="005433A7">
              <w:rPr>
                <w:rFonts w:cs="Calibri"/>
                <w:b/>
                <w:color w:val="FF0000"/>
                <w:sz w:val="20"/>
                <w:szCs w:val="20"/>
              </w:rPr>
              <w:t>REQ</w:t>
            </w:r>
            <w:r w:rsidR="005433A7">
              <w:rPr>
                <w:rFonts w:cs="Calibri"/>
                <w:b/>
                <w:color w:val="FF0000"/>
                <w:sz w:val="20"/>
                <w:szCs w:val="20"/>
              </w:rPr>
              <w:t>’D</w:t>
            </w:r>
          </w:p>
        </w:tc>
      </w:tr>
    </w:tbl>
    <w:p w:rsidRPr="0070735B" w:rsidR="005433A7" w:rsidRDefault="005433A7" w14:paraId="29497336" w14:textId="77777777">
      <w:pPr>
        <w:rPr>
          <w:sz w:val="10"/>
        </w:rPr>
      </w:pPr>
    </w:p>
    <w:tbl>
      <w:tblPr>
        <w:tblStyle w:val="TableGrid"/>
        <w:tblW w:w="10980" w:type="dxa"/>
        <w:tblInd w:w="-95" w:type="dxa"/>
        <w:tblLook w:val="04A0" w:firstRow="1" w:lastRow="0" w:firstColumn="1" w:lastColumn="0" w:noHBand="0" w:noVBand="1"/>
      </w:tblPr>
      <w:tblGrid>
        <w:gridCol w:w="8035"/>
        <w:gridCol w:w="2945"/>
      </w:tblGrid>
      <w:tr w:rsidR="00690409" w:rsidTr="0AB8FD44" w14:paraId="34DD696F" w14:textId="77777777">
        <w:trPr>
          <w:trHeight w:val="395"/>
        </w:trPr>
        <w:tc>
          <w:tcPr>
            <w:tcW w:w="10980" w:type="dxa"/>
            <w:gridSpan w:val="2"/>
            <w:tcBorders>
              <w:top w:val="single" w:color="auto" w:sz="12" w:space="0"/>
              <w:left w:val="single" w:color="auto" w:sz="12" w:space="0"/>
              <w:right w:val="single" w:color="auto" w:sz="12" w:space="0"/>
            </w:tcBorders>
            <w:shd w:val="clear" w:color="auto" w:fill="EAF1DD" w:themeFill="accent3" w:themeFillTint="33"/>
          </w:tcPr>
          <w:p w:rsidR="00690409" w:rsidP="00690409" w:rsidRDefault="00690409" w14:paraId="31C3854B" w14:textId="77777777">
            <w:pPr>
              <w:spacing w:after="0"/>
              <w:rPr>
                <w:rFonts w:cs="Calibri"/>
                <w:b/>
                <w:szCs w:val="20"/>
              </w:rPr>
            </w:pPr>
            <w:bookmarkStart w:name="RES_EVAL" w:id="7"/>
            <w:bookmarkEnd w:id="7"/>
            <w:r>
              <w:rPr>
                <w:rFonts w:cs="Calibri"/>
                <w:b/>
                <w:szCs w:val="20"/>
              </w:rPr>
              <w:t>RESIDENT EVALUATION &amp; PERFORMANCE</w:t>
            </w:r>
          </w:p>
        </w:tc>
      </w:tr>
      <w:tr w:rsidR="00690409" w:rsidTr="0AB8FD44" w14:paraId="52EA2DB0" w14:textId="77777777">
        <w:trPr>
          <w:trHeight w:val="395"/>
        </w:trPr>
        <w:tc>
          <w:tcPr>
            <w:tcW w:w="8035" w:type="dxa"/>
            <w:tcBorders>
              <w:left w:val="single" w:color="auto" w:sz="12" w:space="0"/>
            </w:tcBorders>
            <w:shd w:val="clear" w:color="auto" w:fill="D9D9D9" w:themeFill="background1" w:themeFillShade="D9"/>
          </w:tcPr>
          <w:p w:rsidRPr="00754C2E" w:rsidR="00C658C7" w:rsidP="00C658C7" w:rsidRDefault="00C658C7" w14:paraId="4B43BB14" w14:textId="270E61F9">
            <w:pPr>
              <w:rPr>
                <w:b/>
                <w:bCs/>
                <w:szCs w:val="20"/>
              </w:rPr>
            </w:pPr>
            <w:r w:rsidRPr="00754C2E">
              <w:rPr>
                <w:b/>
                <w:bCs/>
                <w:szCs w:val="20"/>
              </w:rPr>
              <w:t>ADS Case Logs:  In reviewing the actual ADS data, did all 202</w:t>
            </w:r>
            <w:r w:rsidR="00FA1070">
              <w:rPr>
                <w:b/>
                <w:bCs/>
                <w:szCs w:val="20"/>
              </w:rPr>
              <w:t>3</w:t>
            </w:r>
            <w:r w:rsidRPr="00754C2E">
              <w:rPr>
                <w:b/>
                <w:bCs/>
                <w:szCs w:val="20"/>
              </w:rPr>
              <w:t xml:space="preserve"> graduates log in ADS the minimum number</w:t>
            </w:r>
            <w:r w:rsidR="0091275D">
              <w:rPr>
                <w:b/>
                <w:bCs/>
                <w:szCs w:val="20"/>
              </w:rPr>
              <w:t xml:space="preserve"> of cases required by ACGME</w:t>
            </w:r>
            <w:r w:rsidRPr="00754C2E">
              <w:rPr>
                <w:b/>
                <w:bCs/>
                <w:szCs w:val="20"/>
              </w:rPr>
              <w:t xml:space="preserve">?     </w:t>
            </w:r>
          </w:p>
          <w:p w:rsidRPr="00172D2C" w:rsidR="00690409" w:rsidP="00690409" w:rsidRDefault="00690409" w14:paraId="2D22A356" w14:textId="16A6A981">
            <w:pPr>
              <w:spacing w:after="0"/>
              <w:rPr>
                <w:rFonts w:cs="Calibri"/>
                <w:b/>
                <w:szCs w:val="20"/>
              </w:rPr>
            </w:pPr>
          </w:p>
        </w:tc>
        <w:tc>
          <w:tcPr>
            <w:tcW w:w="2945" w:type="dxa"/>
            <w:tcBorders>
              <w:right w:val="single" w:color="auto" w:sz="12" w:space="0"/>
            </w:tcBorders>
            <w:shd w:val="clear" w:color="auto" w:fill="auto"/>
          </w:tcPr>
          <w:p w:rsidR="00690409" w:rsidP="00690409" w:rsidRDefault="00690409" w14:paraId="24E0F62E" w14:textId="77777777">
            <w:pPr>
              <w:spacing w:after="0"/>
              <w:rPr>
                <w:rFonts w:cs="Calibri"/>
                <w:b/>
                <w:sz w:val="6"/>
                <w:szCs w:val="20"/>
              </w:rPr>
            </w:pPr>
          </w:p>
          <w:p w:rsidR="00690409" w:rsidP="00690409" w:rsidRDefault="00C12E3D" w14:paraId="655117AD" w14:textId="673A8DD7">
            <w:pPr>
              <w:spacing w:after="0"/>
              <w:rPr>
                <w:rFonts w:cs="Calibri"/>
                <w:b/>
                <w:sz w:val="4"/>
                <w:szCs w:val="20"/>
              </w:rPr>
            </w:pPr>
            <w:sdt>
              <w:sdtPr>
                <w:rPr>
                  <w:rFonts w:cs="Calibri"/>
                  <w:b/>
                  <w:sz w:val="20"/>
                  <w:szCs w:val="20"/>
                </w:rPr>
                <w:id w:val="2013710967"/>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690409">
              <w:rPr>
                <w:rFonts w:cs="Calibri"/>
                <w:b/>
                <w:sz w:val="20"/>
                <w:szCs w:val="20"/>
              </w:rPr>
              <w:t xml:space="preserve"> </w:t>
            </w:r>
            <w:r w:rsidRPr="00737601" w:rsidR="00690409">
              <w:rPr>
                <w:rFonts w:cs="Calibri"/>
                <w:sz w:val="20"/>
                <w:szCs w:val="20"/>
              </w:rPr>
              <w:t>Yes</w:t>
            </w:r>
          </w:p>
          <w:p w:rsidR="00690409" w:rsidP="00690409" w:rsidRDefault="00C12E3D" w14:paraId="1B7605A3" w14:textId="77777777">
            <w:pPr>
              <w:spacing w:after="0"/>
              <w:rPr>
                <w:rFonts w:cs="Calibri"/>
                <w:b/>
                <w:color w:val="FF0000"/>
                <w:sz w:val="20"/>
                <w:szCs w:val="20"/>
              </w:rPr>
            </w:pPr>
            <w:sdt>
              <w:sdtPr>
                <w:rPr>
                  <w:rFonts w:cs="Calibri"/>
                  <w:b/>
                  <w:sz w:val="20"/>
                  <w:szCs w:val="20"/>
                </w:rPr>
                <w:id w:val="1693029153"/>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124BA4">
              <w:rPr>
                <w:rFonts w:cs="Calibri"/>
                <w:b/>
                <w:sz w:val="20"/>
                <w:szCs w:val="20"/>
              </w:rPr>
              <w:t xml:space="preserve"> </w:t>
            </w:r>
            <w:r w:rsidRPr="005A73BF" w:rsidR="00690409">
              <w:rPr>
                <w:rFonts w:cs="Calibri"/>
                <w:b/>
                <w:color w:val="FF0000"/>
                <w:sz w:val="20"/>
                <w:szCs w:val="20"/>
              </w:rPr>
              <w:t xml:space="preserve">No – ACTION PLAN </w:t>
            </w:r>
            <w:r w:rsidRPr="005A73BF" w:rsidR="00A0507C">
              <w:rPr>
                <w:rFonts w:cs="Calibri"/>
                <w:b/>
                <w:color w:val="FF0000"/>
                <w:sz w:val="20"/>
                <w:szCs w:val="20"/>
              </w:rPr>
              <w:t>REQ</w:t>
            </w:r>
            <w:r w:rsidR="00A0507C">
              <w:rPr>
                <w:rFonts w:cs="Calibri"/>
                <w:b/>
                <w:color w:val="FF0000"/>
                <w:sz w:val="20"/>
                <w:szCs w:val="20"/>
              </w:rPr>
              <w:t>’D</w:t>
            </w:r>
          </w:p>
          <w:p w:rsidRPr="00754C2E" w:rsidR="00484534" w:rsidRDefault="00C12E3D" w14:paraId="7306474C" w14:textId="53DBF951">
            <w:pPr>
              <w:spacing w:after="0"/>
              <w:rPr>
                <w:rFonts w:cs="Calibri"/>
                <w:szCs w:val="20"/>
              </w:rPr>
            </w:pPr>
            <w:sdt>
              <w:sdtPr>
                <w:rPr>
                  <w:rFonts w:cs="Calibri"/>
                  <w:b/>
                  <w:sz w:val="20"/>
                  <w:szCs w:val="20"/>
                </w:rPr>
                <w:id w:val="893780955"/>
                <w14:checkbox>
                  <w14:checked w14:val="1"/>
                  <w14:checkedState w14:val="2612" w14:font="MS Gothic"/>
                  <w14:uncheckedState w14:val="2610" w14:font="MS Gothic"/>
                </w14:checkbox>
              </w:sdtPr>
              <w:sdtEndPr/>
              <w:sdtContent>
                <w:r w:rsidR="007D4294">
                  <w:rPr>
                    <w:rFonts w:hint="eastAsia" w:ascii="MS Gothic" w:hAnsi="MS Gothic" w:eastAsia="MS Gothic" w:cs="Calibri"/>
                    <w:b/>
                    <w:sz w:val="20"/>
                    <w:szCs w:val="20"/>
                  </w:rPr>
                  <w:t>☒</w:t>
                </w:r>
              </w:sdtContent>
            </w:sdt>
            <w:r w:rsidR="00484534">
              <w:rPr>
                <w:rFonts w:cs="Calibri"/>
                <w:b/>
                <w:sz w:val="20"/>
                <w:szCs w:val="20"/>
              </w:rPr>
              <w:t xml:space="preserve"> </w:t>
            </w:r>
            <w:r w:rsidRPr="00754C2E" w:rsidR="00C658C7">
              <w:rPr>
                <w:rFonts w:cs="Calibri"/>
                <w:sz w:val="20"/>
                <w:szCs w:val="20"/>
              </w:rPr>
              <w:t xml:space="preserve">N/A </w:t>
            </w:r>
            <w:r w:rsidR="00484534">
              <w:rPr>
                <w:rFonts w:cs="Calibri"/>
                <w:sz w:val="20"/>
                <w:szCs w:val="20"/>
              </w:rPr>
              <w:t>not required</w:t>
            </w:r>
            <w:r w:rsidR="00C658C7">
              <w:rPr>
                <w:rFonts w:cs="Calibri"/>
                <w:sz w:val="20"/>
                <w:szCs w:val="20"/>
              </w:rPr>
              <w:t xml:space="preserve"> in ADS</w:t>
            </w:r>
          </w:p>
        </w:tc>
      </w:tr>
      <w:tr w:rsidR="00C658C7" w:rsidTr="0AB8FD44" w14:paraId="22A1A671" w14:textId="77777777">
        <w:trPr>
          <w:trHeight w:val="395"/>
        </w:trPr>
        <w:tc>
          <w:tcPr>
            <w:tcW w:w="8035" w:type="dxa"/>
            <w:tcBorders>
              <w:left w:val="single" w:color="auto" w:sz="12" w:space="0"/>
            </w:tcBorders>
            <w:shd w:val="clear" w:color="auto" w:fill="D9D9D9" w:themeFill="background1" w:themeFillShade="D9"/>
          </w:tcPr>
          <w:p w:rsidRPr="00C658C7" w:rsidR="00C658C7" w:rsidP="00690409" w:rsidRDefault="00C658C7" w14:paraId="354B5E08" w14:textId="0F0F566B">
            <w:pPr>
              <w:spacing w:after="0"/>
              <w:rPr>
                <w:rFonts w:cs="Calibri"/>
                <w:b/>
                <w:szCs w:val="20"/>
              </w:rPr>
            </w:pPr>
            <w:r w:rsidRPr="00754C2E">
              <w:rPr>
                <w:b/>
                <w:bCs/>
                <w:szCs w:val="20"/>
              </w:rPr>
              <w:t>Case Logs:  Did all 202</w:t>
            </w:r>
            <w:r w:rsidR="00FA1070">
              <w:rPr>
                <w:b/>
                <w:bCs/>
                <w:szCs w:val="20"/>
              </w:rPr>
              <w:t>3</w:t>
            </w:r>
            <w:r w:rsidRPr="00754C2E">
              <w:rPr>
                <w:b/>
                <w:bCs/>
                <w:szCs w:val="20"/>
              </w:rPr>
              <w:t xml:space="preserve"> graduates satisfy the minimum numbers required by your </w:t>
            </w:r>
            <w:r w:rsidR="0091275D">
              <w:rPr>
                <w:b/>
                <w:bCs/>
                <w:szCs w:val="20"/>
              </w:rPr>
              <w:t xml:space="preserve">ABMS </w:t>
            </w:r>
            <w:r w:rsidRPr="00754C2E">
              <w:rPr>
                <w:b/>
                <w:bCs/>
                <w:szCs w:val="20"/>
              </w:rPr>
              <w:t>Board?</w:t>
            </w:r>
          </w:p>
        </w:tc>
        <w:tc>
          <w:tcPr>
            <w:tcW w:w="2945" w:type="dxa"/>
            <w:tcBorders>
              <w:right w:val="single" w:color="auto" w:sz="12" w:space="0"/>
            </w:tcBorders>
            <w:shd w:val="clear" w:color="auto" w:fill="auto"/>
          </w:tcPr>
          <w:p w:rsidR="00C658C7" w:rsidP="00C658C7" w:rsidRDefault="00C12E3D" w14:paraId="74F6B22F" w14:textId="77777777">
            <w:pPr>
              <w:spacing w:after="0"/>
              <w:rPr>
                <w:rFonts w:cs="Calibri"/>
                <w:b/>
                <w:sz w:val="4"/>
                <w:szCs w:val="20"/>
              </w:rPr>
            </w:pPr>
            <w:sdt>
              <w:sdtPr>
                <w:rPr>
                  <w:rFonts w:cs="Calibri"/>
                  <w:b/>
                  <w:sz w:val="20"/>
                  <w:szCs w:val="20"/>
                </w:rPr>
                <w:id w:val="294255878"/>
                <w14:checkbox>
                  <w14:checked w14:val="0"/>
                  <w14:checkedState w14:val="2612" w14:font="MS Gothic"/>
                  <w14:uncheckedState w14:val="2610" w14:font="MS Gothic"/>
                </w14:checkbox>
              </w:sdtPr>
              <w:sdtEndPr/>
              <w:sdtContent>
                <w:r w:rsidR="00C658C7">
                  <w:rPr>
                    <w:rFonts w:hint="eastAsia" w:ascii="MS Gothic" w:hAnsi="MS Gothic" w:eastAsia="MS Gothic" w:cs="Calibri"/>
                    <w:b/>
                    <w:sz w:val="20"/>
                    <w:szCs w:val="20"/>
                  </w:rPr>
                  <w:t>☐</w:t>
                </w:r>
              </w:sdtContent>
            </w:sdt>
            <w:r w:rsidR="00C658C7">
              <w:rPr>
                <w:rFonts w:cs="Calibri"/>
                <w:b/>
                <w:sz w:val="20"/>
                <w:szCs w:val="20"/>
              </w:rPr>
              <w:t xml:space="preserve"> </w:t>
            </w:r>
            <w:r w:rsidRPr="00737601" w:rsidR="00C658C7">
              <w:rPr>
                <w:rFonts w:cs="Calibri"/>
                <w:sz w:val="20"/>
                <w:szCs w:val="20"/>
              </w:rPr>
              <w:t>Yes</w:t>
            </w:r>
          </w:p>
          <w:p w:rsidR="00C658C7" w:rsidP="00C658C7" w:rsidRDefault="00C12E3D" w14:paraId="371EA804" w14:textId="77777777">
            <w:pPr>
              <w:spacing w:after="0"/>
              <w:rPr>
                <w:rFonts w:cs="Calibri"/>
                <w:b/>
                <w:color w:val="FF0000"/>
                <w:sz w:val="20"/>
                <w:szCs w:val="20"/>
              </w:rPr>
            </w:pPr>
            <w:sdt>
              <w:sdtPr>
                <w:rPr>
                  <w:rFonts w:cs="Calibri"/>
                  <w:b/>
                  <w:sz w:val="20"/>
                  <w:szCs w:val="20"/>
                </w:rPr>
                <w:id w:val="1144550936"/>
                <w14:checkbox>
                  <w14:checked w14:val="0"/>
                  <w14:checkedState w14:val="2612" w14:font="MS Gothic"/>
                  <w14:uncheckedState w14:val="2610" w14:font="MS Gothic"/>
                </w14:checkbox>
              </w:sdtPr>
              <w:sdtEndPr/>
              <w:sdtContent>
                <w:r w:rsidR="00C658C7">
                  <w:rPr>
                    <w:rFonts w:hint="eastAsia" w:ascii="MS Gothic" w:hAnsi="MS Gothic" w:eastAsia="MS Gothic" w:cs="Calibri"/>
                    <w:b/>
                    <w:sz w:val="20"/>
                    <w:szCs w:val="20"/>
                  </w:rPr>
                  <w:t>☐</w:t>
                </w:r>
              </w:sdtContent>
            </w:sdt>
            <w:r w:rsidR="00C658C7">
              <w:rPr>
                <w:rFonts w:cs="Calibri"/>
                <w:b/>
                <w:sz w:val="20"/>
                <w:szCs w:val="20"/>
              </w:rPr>
              <w:t xml:space="preserve"> </w:t>
            </w:r>
            <w:r w:rsidRPr="005A73BF" w:rsidR="00C658C7">
              <w:rPr>
                <w:rFonts w:cs="Calibri"/>
                <w:b/>
                <w:color w:val="FF0000"/>
                <w:sz w:val="20"/>
                <w:szCs w:val="20"/>
              </w:rPr>
              <w:t>No – ACTION PLAN REQ</w:t>
            </w:r>
            <w:r w:rsidR="00C658C7">
              <w:rPr>
                <w:rFonts w:cs="Calibri"/>
                <w:b/>
                <w:color w:val="FF0000"/>
                <w:sz w:val="20"/>
                <w:szCs w:val="20"/>
              </w:rPr>
              <w:t>’D</w:t>
            </w:r>
          </w:p>
          <w:p w:rsidR="00C658C7" w:rsidP="00C658C7" w:rsidRDefault="00C12E3D" w14:paraId="27632C27" w14:textId="2E0AEEF7">
            <w:pPr>
              <w:spacing w:after="0"/>
              <w:rPr>
                <w:rFonts w:cs="Calibri"/>
                <w:b/>
                <w:sz w:val="6"/>
                <w:szCs w:val="20"/>
              </w:rPr>
            </w:pPr>
            <w:sdt>
              <w:sdtPr>
                <w:rPr>
                  <w:rFonts w:cs="Calibri"/>
                  <w:b/>
                  <w:sz w:val="20"/>
                  <w:szCs w:val="20"/>
                </w:rPr>
                <w:id w:val="-538890933"/>
                <w14:checkbox>
                  <w14:checked w14:val="1"/>
                  <w14:checkedState w14:val="2612" w14:font="MS Gothic"/>
                  <w14:uncheckedState w14:val="2610" w14:font="MS Gothic"/>
                </w14:checkbox>
              </w:sdtPr>
              <w:sdtEndPr/>
              <w:sdtContent>
                <w:r w:rsidR="007D4294">
                  <w:rPr>
                    <w:rFonts w:hint="eastAsia" w:ascii="MS Gothic" w:hAnsi="MS Gothic" w:eastAsia="MS Gothic" w:cs="Calibri"/>
                    <w:b/>
                    <w:sz w:val="20"/>
                    <w:szCs w:val="20"/>
                  </w:rPr>
                  <w:t>☒</w:t>
                </w:r>
              </w:sdtContent>
            </w:sdt>
            <w:r w:rsidR="00C658C7">
              <w:rPr>
                <w:rFonts w:cs="Calibri"/>
                <w:b/>
                <w:sz w:val="20"/>
                <w:szCs w:val="20"/>
              </w:rPr>
              <w:t xml:space="preserve"> </w:t>
            </w:r>
            <w:r w:rsidRPr="00C72458" w:rsidR="00C658C7">
              <w:rPr>
                <w:rFonts w:cs="Calibri"/>
                <w:sz w:val="20"/>
                <w:szCs w:val="20"/>
              </w:rPr>
              <w:t xml:space="preserve">N/A </w:t>
            </w:r>
            <w:r w:rsidR="00C658C7">
              <w:rPr>
                <w:rFonts w:cs="Calibri"/>
                <w:sz w:val="20"/>
                <w:szCs w:val="20"/>
              </w:rPr>
              <w:t>not required</w:t>
            </w:r>
          </w:p>
        </w:tc>
      </w:tr>
      <w:tr w:rsidR="00690409" w:rsidTr="0AB8FD44" w14:paraId="5A78F3C0" w14:textId="77777777">
        <w:trPr>
          <w:trHeight w:val="395"/>
        </w:trPr>
        <w:tc>
          <w:tcPr>
            <w:tcW w:w="8035" w:type="dxa"/>
            <w:tcBorders>
              <w:left w:val="single" w:color="auto" w:sz="12" w:space="0"/>
            </w:tcBorders>
            <w:shd w:val="clear" w:color="auto" w:fill="D9D9D9" w:themeFill="background1" w:themeFillShade="D9"/>
          </w:tcPr>
          <w:p w:rsidRPr="00172D2C" w:rsidR="00690409" w:rsidP="00690409" w:rsidRDefault="00690409" w14:paraId="7CE7952C" w14:textId="77777777">
            <w:pPr>
              <w:spacing w:after="0"/>
              <w:rPr>
                <w:rFonts w:cs="Calibri"/>
                <w:b/>
                <w:szCs w:val="20"/>
              </w:rPr>
            </w:pPr>
            <w:r w:rsidRPr="00172D2C">
              <w:rPr>
                <w:rFonts w:cs="Calibri"/>
                <w:b/>
                <w:szCs w:val="20"/>
              </w:rPr>
              <w:t>Case Logs:  Are cases equally distributed among Residents?</w:t>
            </w:r>
          </w:p>
        </w:tc>
        <w:tc>
          <w:tcPr>
            <w:tcW w:w="2945" w:type="dxa"/>
            <w:tcBorders>
              <w:right w:val="single" w:color="auto" w:sz="12" w:space="0"/>
            </w:tcBorders>
            <w:shd w:val="clear" w:color="auto" w:fill="auto"/>
          </w:tcPr>
          <w:p w:rsidR="00690409" w:rsidP="00690409" w:rsidRDefault="00690409" w14:paraId="5B52A9D3" w14:textId="77777777">
            <w:pPr>
              <w:spacing w:after="0"/>
              <w:rPr>
                <w:rFonts w:cs="Calibri"/>
                <w:b/>
                <w:sz w:val="6"/>
                <w:szCs w:val="20"/>
              </w:rPr>
            </w:pPr>
          </w:p>
          <w:p w:rsidR="00690409" w:rsidP="00690409" w:rsidRDefault="00C12E3D" w14:paraId="0D49F2C6" w14:textId="2CDC87DE">
            <w:pPr>
              <w:spacing w:after="0"/>
              <w:rPr>
                <w:rFonts w:cs="Calibri"/>
                <w:b/>
                <w:sz w:val="4"/>
                <w:szCs w:val="20"/>
              </w:rPr>
            </w:pPr>
            <w:sdt>
              <w:sdtPr>
                <w:rPr>
                  <w:rFonts w:cs="Calibri"/>
                  <w:b/>
                  <w:sz w:val="20"/>
                  <w:szCs w:val="20"/>
                </w:rPr>
                <w:id w:val="10346536"/>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Pr="00737601" w:rsidR="00690409">
              <w:rPr>
                <w:rFonts w:cs="Calibri"/>
                <w:sz w:val="20"/>
                <w:szCs w:val="20"/>
              </w:rPr>
              <w:t xml:space="preserve"> Yes</w:t>
            </w:r>
          </w:p>
          <w:p w:rsidR="00690409" w:rsidP="00690409" w:rsidRDefault="00C12E3D" w14:paraId="1416E77A" w14:textId="77777777">
            <w:pPr>
              <w:spacing w:after="0"/>
              <w:rPr>
                <w:rFonts w:cs="Calibri"/>
                <w:b/>
                <w:color w:val="FF0000"/>
                <w:sz w:val="20"/>
                <w:szCs w:val="20"/>
              </w:rPr>
            </w:pPr>
            <w:sdt>
              <w:sdtPr>
                <w:rPr>
                  <w:rFonts w:cs="Calibri"/>
                  <w:b/>
                  <w:sz w:val="20"/>
                  <w:szCs w:val="20"/>
                </w:rPr>
                <w:id w:val="-145903953"/>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124BA4">
              <w:rPr>
                <w:rFonts w:cs="Calibri"/>
                <w:b/>
                <w:sz w:val="20"/>
                <w:szCs w:val="20"/>
              </w:rPr>
              <w:t xml:space="preserve"> </w:t>
            </w:r>
            <w:r w:rsidRPr="005A73BF" w:rsidR="00690409">
              <w:rPr>
                <w:rFonts w:cs="Calibri"/>
                <w:b/>
                <w:color w:val="FF0000"/>
                <w:sz w:val="20"/>
                <w:szCs w:val="20"/>
              </w:rPr>
              <w:t xml:space="preserve">No – ACTION PLAN </w:t>
            </w:r>
            <w:r w:rsidRPr="005A73BF" w:rsidR="00A0507C">
              <w:rPr>
                <w:rFonts w:cs="Calibri"/>
                <w:b/>
                <w:color w:val="FF0000"/>
                <w:sz w:val="20"/>
                <w:szCs w:val="20"/>
              </w:rPr>
              <w:t>REQ</w:t>
            </w:r>
            <w:r w:rsidR="00A0507C">
              <w:rPr>
                <w:rFonts w:cs="Calibri"/>
                <w:b/>
                <w:color w:val="FF0000"/>
                <w:sz w:val="20"/>
                <w:szCs w:val="20"/>
              </w:rPr>
              <w:t>’D</w:t>
            </w:r>
          </w:p>
          <w:p w:rsidRPr="00754C2E" w:rsidR="00484534" w:rsidP="00690409" w:rsidRDefault="00C12E3D" w14:paraId="68F357B7" w14:textId="286252E0">
            <w:pPr>
              <w:spacing w:after="0"/>
              <w:rPr>
                <w:rFonts w:cs="Calibri"/>
                <w:szCs w:val="20"/>
              </w:rPr>
            </w:pPr>
            <w:sdt>
              <w:sdtPr>
                <w:rPr>
                  <w:rFonts w:cs="Calibri"/>
                  <w:b/>
                  <w:sz w:val="20"/>
                  <w:szCs w:val="20"/>
                </w:rPr>
                <w:id w:val="1069847680"/>
                <w14:checkbox>
                  <w14:checked w14:val="1"/>
                  <w14:checkedState w14:val="2612" w14:font="MS Gothic"/>
                  <w14:uncheckedState w14:val="2610" w14:font="MS Gothic"/>
                </w14:checkbox>
              </w:sdtPr>
              <w:sdtEndPr/>
              <w:sdtContent>
                <w:r w:rsidR="007D4294">
                  <w:rPr>
                    <w:rFonts w:hint="eastAsia" w:ascii="MS Gothic" w:hAnsi="MS Gothic" w:eastAsia="MS Gothic" w:cs="Calibri"/>
                    <w:b/>
                    <w:sz w:val="20"/>
                    <w:szCs w:val="20"/>
                  </w:rPr>
                  <w:t>☒</w:t>
                </w:r>
              </w:sdtContent>
            </w:sdt>
            <w:r w:rsidR="00484534">
              <w:rPr>
                <w:rFonts w:cs="Calibri"/>
                <w:b/>
                <w:sz w:val="20"/>
                <w:szCs w:val="20"/>
              </w:rPr>
              <w:t xml:space="preserve"> </w:t>
            </w:r>
            <w:r w:rsidRPr="00C72458" w:rsidR="00C658C7">
              <w:rPr>
                <w:rFonts w:cs="Calibri"/>
                <w:sz w:val="20"/>
                <w:szCs w:val="20"/>
              </w:rPr>
              <w:t xml:space="preserve">N/A </w:t>
            </w:r>
            <w:r w:rsidR="00C658C7">
              <w:rPr>
                <w:rFonts w:cs="Calibri"/>
                <w:sz w:val="20"/>
                <w:szCs w:val="20"/>
              </w:rPr>
              <w:t>not required</w:t>
            </w:r>
          </w:p>
        </w:tc>
      </w:tr>
      <w:tr w:rsidR="00690409" w:rsidTr="0AB8FD44" w14:paraId="5D037ACB" w14:textId="77777777">
        <w:trPr>
          <w:trHeight w:val="395"/>
        </w:trPr>
        <w:tc>
          <w:tcPr>
            <w:tcW w:w="8035" w:type="dxa"/>
            <w:tcBorders>
              <w:left w:val="single" w:color="auto" w:sz="12" w:space="0"/>
            </w:tcBorders>
            <w:shd w:val="clear" w:color="auto" w:fill="D9D9D9" w:themeFill="background1" w:themeFillShade="D9"/>
          </w:tcPr>
          <w:p w:rsidRPr="00172D2C" w:rsidR="00690409" w:rsidP="0AB8FD44" w:rsidRDefault="00690409" w14:paraId="6D2BF8A5" w14:textId="60AC1E7C">
            <w:pPr>
              <w:spacing w:after="0"/>
              <w:rPr>
                <w:rFonts w:cs="Calibri"/>
                <w:b/>
                <w:bCs/>
              </w:rPr>
            </w:pPr>
            <w:r w:rsidRPr="00434612">
              <w:rPr>
                <w:rFonts w:cs="Calibri"/>
                <w:b/>
                <w:bCs/>
              </w:rPr>
              <w:t xml:space="preserve">Evaluations:  Resident evaluations must be completed by Faculty in </w:t>
            </w:r>
            <w:proofErr w:type="spellStart"/>
            <w:r w:rsidRPr="00434612">
              <w:rPr>
                <w:rFonts w:cs="Calibri"/>
                <w:b/>
                <w:bCs/>
              </w:rPr>
              <w:t>MedHub</w:t>
            </w:r>
            <w:proofErr w:type="spellEnd"/>
            <w:r w:rsidRPr="00434612">
              <w:rPr>
                <w:rFonts w:cs="Calibri"/>
                <w:b/>
                <w:bCs/>
              </w:rPr>
              <w:t xml:space="preserve"> after each rotation (at least quarterly</w:t>
            </w:r>
            <w:r w:rsidRPr="00434612" w:rsidR="009F2B79">
              <w:rPr>
                <w:rFonts w:cs="Calibri"/>
                <w:b/>
                <w:bCs/>
              </w:rPr>
              <w:t xml:space="preserve"> for rotations &gt; 3 months</w:t>
            </w:r>
            <w:r w:rsidRPr="00434612">
              <w:rPr>
                <w:rFonts w:cs="Calibri"/>
                <w:b/>
                <w:bCs/>
              </w:rPr>
              <w:t>)</w:t>
            </w:r>
            <w:r w:rsidRPr="00434612" w:rsidR="009F2B79">
              <w:rPr>
                <w:rFonts w:cs="Calibri"/>
                <w:b/>
                <w:bCs/>
              </w:rPr>
              <w:t xml:space="preserve">.  </w:t>
            </w:r>
            <w:r w:rsidRPr="00434612">
              <w:rPr>
                <w:rFonts w:cs="Calibri"/>
                <w:b/>
                <w:bCs/>
              </w:rPr>
              <w:t xml:space="preserve">Refer to your most recent quarterly </w:t>
            </w:r>
            <w:r w:rsidRPr="00434612" w:rsidR="00F02CBA">
              <w:rPr>
                <w:rFonts w:cs="Calibri"/>
                <w:b/>
                <w:bCs/>
              </w:rPr>
              <w:t xml:space="preserve">completion </w:t>
            </w:r>
            <w:r w:rsidRPr="00434612">
              <w:rPr>
                <w:rFonts w:cs="Calibri"/>
                <w:b/>
                <w:bCs/>
              </w:rPr>
              <w:t xml:space="preserve">report.  </w:t>
            </w:r>
            <w:r w:rsidRPr="00434612" w:rsidR="00862AF7">
              <w:rPr>
                <w:rFonts w:cs="Calibri"/>
                <w:b/>
                <w:bCs/>
              </w:rPr>
              <w:t>Was</w:t>
            </w:r>
            <w:r w:rsidRPr="00434612">
              <w:rPr>
                <w:rFonts w:cs="Calibri"/>
                <w:b/>
                <w:bCs/>
              </w:rPr>
              <w:t xml:space="preserve"> your program at or above 80% compliant</w:t>
            </w:r>
            <w:r w:rsidRPr="00434612" w:rsidR="000D0972">
              <w:rPr>
                <w:rFonts w:cs="Calibri"/>
                <w:b/>
                <w:bCs/>
              </w:rPr>
              <w:t xml:space="preserve"> for the 20</w:t>
            </w:r>
            <w:r w:rsidRPr="00434612" w:rsidR="000D51A5">
              <w:rPr>
                <w:rFonts w:cs="Calibri"/>
                <w:b/>
                <w:bCs/>
              </w:rPr>
              <w:t>2</w:t>
            </w:r>
            <w:r w:rsidRPr="00434612" w:rsidR="00FA1070">
              <w:rPr>
                <w:rFonts w:cs="Calibri"/>
                <w:b/>
                <w:bCs/>
              </w:rPr>
              <w:t>2</w:t>
            </w:r>
            <w:r w:rsidRPr="00434612" w:rsidR="000D0972">
              <w:rPr>
                <w:rFonts w:cs="Calibri"/>
                <w:b/>
                <w:bCs/>
              </w:rPr>
              <w:t>-202</w:t>
            </w:r>
            <w:r w:rsidRPr="00434612" w:rsidR="00FA1070">
              <w:rPr>
                <w:rFonts w:cs="Calibri"/>
                <w:b/>
                <w:bCs/>
              </w:rPr>
              <w:t>3</w:t>
            </w:r>
            <w:r w:rsidRPr="00434612" w:rsidR="000D0972">
              <w:rPr>
                <w:rFonts w:cs="Calibri"/>
                <w:b/>
                <w:bCs/>
              </w:rPr>
              <w:t xml:space="preserve"> Academic Year</w:t>
            </w:r>
            <w:r w:rsidRPr="00434612">
              <w:rPr>
                <w:rFonts w:cs="Calibri"/>
                <w:b/>
                <w:bCs/>
              </w:rPr>
              <w:t>?</w:t>
            </w:r>
          </w:p>
        </w:tc>
        <w:tc>
          <w:tcPr>
            <w:tcW w:w="2945" w:type="dxa"/>
            <w:tcBorders>
              <w:right w:val="single" w:color="auto" w:sz="12" w:space="0"/>
            </w:tcBorders>
            <w:shd w:val="clear" w:color="auto" w:fill="auto"/>
          </w:tcPr>
          <w:p w:rsidR="00690409" w:rsidP="00690409" w:rsidRDefault="00690409" w14:paraId="4AEEC15C" w14:textId="77777777">
            <w:pPr>
              <w:spacing w:after="0"/>
              <w:rPr>
                <w:rFonts w:cs="Calibri"/>
                <w:b/>
                <w:sz w:val="6"/>
                <w:szCs w:val="20"/>
              </w:rPr>
            </w:pPr>
          </w:p>
          <w:p w:rsidR="00690409" w:rsidP="00690409" w:rsidRDefault="00C12E3D" w14:paraId="447CC428" w14:textId="43D145A4">
            <w:pPr>
              <w:spacing w:after="0"/>
              <w:rPr>
                <w:rFonts w:cs="Calibri"/>
                <w:b/>
                <w:sz w:val="4"/>
                <w:szCs w:val="20"/>
              </w:rPr>
            </w:pPr>
            <w:sdt>
              <w:sdtPr>
                <w:rPr>
                  <w:rFonts w:cs="Calibri"/>
                  <w:b/>
                  <w:sz w:val="20"/>
                  <w:szCs w:val="20"/>
                </w:rPr>
                <w:id w:val="995144052"/>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690409">
              <w:rPr>
                <w:rFonts w:cs="Calibri"/>
                <w:b/>
                <w:sz w:val="20"/>
                <w:szCs w:val="20"/>
              </w:rPr>
              <w:t xml:space="preserve"> </w:t>
            </w:r>
            <w:r w:rsidRPr="00737601" w:rsidR="00690409">
              <w:rPr>
                <w:rFonts w:cs="Calibri"/>
                <w:sz w:val="20"/>
                <w:szCs w:val="20"/>
              </w:rPr>
              <w:t>Yes</w:t>
            </w:r>
          </w:p>
          <w:p w:rsidR="00690409" w:rsidP="00690409" w:rsidRDefault="00C12E3D" w14:paraId="017E154A" w14:textId="6EB888A6">
            <w:pPr>
              <w:spacing w:after="0"/>
              <w:rPr>
                <w:rFonts w:cs="Calibri"/>
                <w:b/>
                <w:szCs w:val="20"/>
              </w:rPr>
            </w:pPr>
            <w:sdt>
              <w:sdtPr>
                <w:rPr>
                  <w:rFonts w:cs="Calibri"/>
                  <w:b/>
                  <w:sz w:val="20"/>
                  <w:szCs w:val="20"/>
                </w:rPr>
                <w:id w:val="926315197"/>
                <w14:checkbox>
                  <w14:checked w14:val="1"/>
                  <w14:checkedState w14:val="2612" w14:font="MS Gothic"/>
                  <w14:uncheckedState w14:val="2610" w14:font="MS Gothic"/>
                </w14:checkbox>
              </w:sdtPr>
              <w:sdtEndPr/>
              <w:sdtContent>
                <w:r w:rsidR="00157605">
                  <w:rPr>
                    <w:rFonts w:hint="eastAsia" w:ascii="MS Gothic" w:hAnsi="MS Gothic" w:eastAsia="MS Gothic" w:cs="Calibri"/>
                    <w:b/>
                    <w:sz w:val="20"/>
                    <w:szCs w:val="20"/>
                  </w:rPr>
                  <w:t>☒</w:t>
                </w:r>
              </w:sdtContent>
            </w:sdt>
            <w:r w:rsidR="00124BA4">
              <w:rPr>
                <w:rFonts w:cs="Calibri"/>
                <w:b/>
                <w:sz w:val="20"/>
                <w:szCs w:val="20"/>
              </w:rPr>
              <w:t xml:space="preserve"> </w:t>
            </w:r>
            <w:r w:rsidRPr="005A73BF" w:rsidR="00690409">
              <w:rPr>
                <w:rFonts w:cs="Calibri"/>
                <w:b/>
                <w:color w:val="FF0000"/>
                <w:sz w:val="20"/>
                <w:szCs w:val="20"/>
              </w:rPr>
              <w:t xml:space="preserve">No – ACTION PLAN </w:t>
            </w:r>
            <w:r w:rsidRPr="005A73BF" w:rsidR="00A0507C">
              <w:rPr>
                <w:rFonts w:cs="Calibri"/>
                <w:b/>
                <w:color w:val="FF0000"/>
                <w:sz w:val="20"/>
                <w:szCs w:val="20"/>
              </w:rPr>
              <w:t>REQ</w:t>
            </w:r>
            <w:r w:rsidR="00A0507C">
              <w:rPr>
                <w:rFonts w:cs="Calibri"/>
                <w:b/>
                <w:color w:val="FF0000"/>
                <w:sz w:val="20"/>
                <w:szCs w:val="20"/>
              </w:rPr>
              <w:t>’D</w:t>
            </w:r>
          </w:p>
        </w:tc>
      </w:tr>
      <w:tr w:rsidR="00690409" w:rsidTr="0AB8FD44" w14:paraId="0BCBAEEE" w14:textId="77777777">
        <w:trPr>
          <w:trHeight w:val="395"/>
        </w:trPr>
        <w:tc>
          <w:tcPr>
            <w:tcW w:w="8035" w:type="dxa"/>
            <w:tcBorders>
              <w:left w:val="single" w:color="auto" w:sz="12" w:space="0"/>
            </w:tcBorders>
            <w:shd w:val="clear" w:color="auto" w:fill="D9D9D9" w:themeFill="background1" w:themeFillShade="D9"/>
          </w:tcPr>
          <w:p w:rsidRPr="00172D2C" w:rsidR="00690409" w:rsidP="00690409" w:rsidRDefault="00690409" w14:paraId="698A9F74" w14:textId="73A5D04E">
            <w:pPr>
              <w:spacing w:after="0"/>
              <w:rPr>
                <w:rFonts w:cs="Calibri"/>
                <w:b/>
                <w:szCs w:val="20"/>
              </w:rPr>
            </w:pPr>
            <w:r w:rsidRPr="00172D2C">
              <w:rPr>
                <w:rFonts w:cs="Calibri"/>
                <w:b/>
                <w:szCs w:val="20"/>
              </w:rPr>
              <w:t xml:space="preserve">ITE:  Is there a national In-Training Exam (ITE) for your </w:t>
            </w:r>
            <w:r w:rsidRPr="00172D2C" w:rsidR="004E04E9">
              <w:rPr>
                <w:rFonts w:cs="Calibri"/>
                <w:b/>
                <w:szCs w:val="20"/>
              </w:rPr>
              <w:t>(sub)</w:t>
            </w:r>
            <w:r w:rsidRPr="00172D2C">
              <w:rPr>
                <w:rFonts w:cs="Calibri"/>
                <w:b/>
                <w:szCs w:val="20"/>
              </w:rPr>
              <w:t>specialty?</w:t>
            </w:r>
          </w:p>
        </w:tc>
        <w:tc>
          <w:tcPr>
            <w:tcW w:w="2945" w:type="dxa"/>
            <w:tcBorders>
              <w:right w:val="single" w:color="auto" w:sz="12" w:space="0"/>
            </w:tcBorders>
            <w:shd w:val="clear" w:color="auto" w:fill="auto"/>
          </w:tcPr>
          <w:p w:rsidR="00690409" w:rsidP="00690409" w:rsidRDefault="00690409" w14:paraId="0614050D" w14:textId="77777777">
            <w:pPr>
              <w:spacing w:after="0"/>
              <w:rPr>
                <w:rFonts w:cs="Calibri"/>
                <w:b/>
                <w:sz w:val="6"/>
                <w:szCs w:val="20"/>
              </w:rPr>
            </w:pPr>
          </w:p>
          <w:p w:rsidRPr="00737601" w:rsidR="00690409" w:rsidP="00690409" w:rsidRDefault="00C12E3D" w14:paraId="49128A61" w14:textId="3690A176">
            <w:pPr>
              <w:spacing w:after="0"/>
              <w:rPr>
                <w:rFonts w:cs="Calibri"/>
                <w:sz w:val="4"/>
                <w:szCs w:val="20"/>
              </w:rPr>
            </w:pPr>
            <w:sdt>
              <w:sdtPr>
                <w:rPr>
                  <w:rFonts w:cs="Calibri"/>
                  <w:sz w:val="20"/>
                  <w:szCs w:val="20"/>
                </w:rPr>
                <w:id w:val="1027370245"/>
                <w14:checkbox>
                  <w14:checked w14:val="1"/>
                  <w14:checkedState w14:val="2612" w14:font="MS Gothic"/>
                  <w14:uncheckedState w14:val="2610" w14:font="MS Gothic"/>
                </w14:checkbox>
              </w:sdtPr>
              <w:sdtEndPr/>
              <w:sdtContent>
                <w:r w:rsidR="00157605">
                  <w:rPr>
                    <w:rFonts w:hint="eastAsia" w:ascii="MS Gothic" w:hAnsi="MS Gothic" w:eastAsia="MS Gothic" w:cs="Calibri"/>
                    <w:sz w:val="20"/>
                    <w:szCs w:val="20"/>
                  </w:rPr>
                  <w:t>☒</w:t>
                </w:r>
              </w:sdtContent>
            </w:sdt>
            <w:r w:rsidRPr="00737601" w:rsidR="00690409">
              <w:rPr>
                <w:rFonts w:cs="Calibri"/>
                <w:sz w:val="20"/>
                <w:szCs w:val="20"/>
              </w:rPr>
              <w:t xml:space="preserve"> Yes</w:t>
            </w:r>
          </w:p>
          <w:p w:rsidR="00690409" w:rsidP="00690409" w:rsidRDefault="00C12E3D" w14:paraId="67539017" w14:textId="1D28420E">
            <w:pPr>
              <w:spacing w:after="0"/>
              <w:rPr>
                <w:rFonts w:cs="Calibri"/>
                <w:b/>
                <w:szCs w:val="20"/>
              </w:rPr>
            </w:pPr>
            <w:sdt>
              <w:sdtPr>
                <w:rPr>
                  <w:rFonts w:cs="Calibri"/>
                  <w:sz w:val="20"/>
                  <w:szCs w:val="20"/>
                </w:rPr>
                <w:id w:val="1868940038"/>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124BA4">
              <w:rPr>
                <w:rFonts w:cs="Calibri"/>
                <w:sz w:val="20"/>
                <w:szCs w:val="20"/>
              </w:rPr>
              <w:t xml:space="preserve"> </w:t>
            </w:r>
            <w:r w:rsidRPr="00737601" w:rsidR="00690409">
              <w:rPr>
                <w:rFonts w:cs="Calibri"/>
                <w:sz w:val="20"/>
                <w:szCs w:val="20"/>
              </w:rPr>
              <w:t>No</w:t>
            </w:r>
          </w:p>
        </w:tc>
      </w:tr>
      <w:tr w:rsidR="00690409" w:rsidTr="0AB8FD44" w14:paraId="5F699DFA" w14:textId="77777777">
        <w:trPr>
          <w:trHeight w:val="395"/>
        </w:trPr>
        <w:tc>
          <w:tcPr>
            <w:tcW w:w="8035" w:type="dxa"/>
            <w:tcBorders>
              <w:left w:val="single" w:color="auto" w:sz="12" w:space="0"/>
            </w:tcBorders>
            <w:shd w:val="clear" w:color="auto" w:fill="D9D9D9" w:themeFill="background1" w:themeFillShade="D9"/>
          </w:tcPr>
          <w:p w:rsidR="00B85E35" w:rsidP="000D0972" w:rsidRDefault="00690409" w14:paraId="49FCCD07" w14:textId="77777777">
            <w:pPr>
              <w:spacing w:after="0"/>
              <w:ind w:left="720"/>
              <w:rPr>
                <w:rFonts w:cs="Calibri"/>
                <w:b/>
                <w:szCs w:val="20"/>
              </w:rPr>
            </w:pPr>
            <w:r w:rsidRPr="00172D2C">
              <w:rPr>
                <w:rFonts w:cs="Calibri"/>
                <w:b/>
                <w:szCs w:val="20"/>
              </w:rPr>
              <w:t>ITE:  If yes, does your program use it?</w:t>
            </w:r>
            <w:r w:rsidR="00B85E35">
              <w:rPr>
                <w:rFonts w:cs="Calibri"/>
                <w:b/>
                <w:szCs w:val="20"/>
              </w:rPr>
              <w:t xml:space="preserve">  </w:t>
            </w:r>
          </w:p>
          <w:p w:rsidRPr="00172D2C" w:rsidR="00690409" w:rsidP="000D0972" w:rsidRDefault="00690409" w14:paraId="20029B82" w14:textId="17838AD5">
            <w:pPr>
              <w:spacing w:after="0"/>
              <w:ind w:left="720"/>
              <w:rPr>
                <w:rFonts w:cs="Calibri"/>
                <w:b/>
                <w:szCs w:val="20"/>
              </w:rPr>
            </w:pPr>
          </w:p>
        </w:tc>
        <w:tc>
          <w:tcPr>
            <w:tcW w:w="2945" w:type="dxa"/>
            <w:tcBorders>
              <w:right w:val="single" w:color="auto" w:sz="12" w:space="0"/>
            </w:tcBorders>
            <w:shd w:val="clear" w:color="auto" w:fill="auto"/>
          </w:tcPr>
          <w:p w:rsidR="00690409" w:rsidP="00690409" w:rsidRDefault="00690409" w14:paraId="1F1482CD" w14:textId="77777777">
            <w:pPr>
              <w:spacing w:after="0"/>
              <w:rPr>
                <w:rFonts w:cs="Calibri"/>
                <w:b/>
                <w:sz w:val="6"/>
                <w:szCs w:val="20"/>
              </w:rPr>
            </w:pPr>
          </w:p>
          <w:p w:rsidR="00690409" w:rsidP="00690409" w:rsidRDefault="00C12E3D" w14:paraId="70EAAB44" w14:textId="3B8FDA47">
            <w:pPr>
              <w:spacing w:after="0"/>
              <w:rPr>
                <w:rFonts w:cs="Calibri"/>
                <w:b/>
                <w:sz w:val="4"/>
                <w:szCs w:val="20"/>
              </w:rPr>
            </w:pPr>
            <w:sdt>
              <w:sdtPr>
                <w:rPr>
                  <w:rFonts w:cs="Calibri"/>
                  <w:b/>
                  <w:sz w:val="20"/>
                  <w:szCs w:val="20"/>
                </w:rPr>
                <w:id w:val="1511803364"/>
                <w14:checkbox>
                  <w14:checked w14:val="1"/>
                  <w14:checkedState w14:val="2612" w14:font="MS Gothic"/>
                  <w14:uncheckedState w14:val="2610" w14:font="MS Gothic"/>
                </w14:checkbox>
              </w:sdtPr>
              <w:sdtEndPr/>
              <w:sdtContent>
                <w:r w:rsidR="00157605">
                  <w:rPr>
                    <w:rFonts w:hint="eastAsia" w:ascii="MS Gothic" w:hAnsi="MS Gothic" w:eastAsia="MS Gothic" w:cs="Calibri"/>
                    <w:b/>
                    <w:sz w:val="20"/>
                    <w:szCs w:val="20"/>
                  </w:rPr>
                  <w:t>☒</w:t>
                </w:r>
              </w:sdtContent>
            </w:sdt>
            <w:r w:rsidR="00690409">
              <w:rPr>
                <w:rFonts w:cs="Calibri"/>
                <w:b/>
                <w:sz w:val="20"/>
                <w:szCs w:val="20"/>
              </w:rPr>
              <w:t xml:space="preserve"> </w:t>
            </w:r>
            <w:r w:rsidRPr="00737601" w:rsidR="00690409">
              <w:rPr>
                <w:rFonts w:cs="Calibri"/>
                <w:sz w:val="20"/>
                <w:szCs w:val="20"/>
              </w:rPr>
              <w:t>Yes</w:t>
            </w:r>
          </w:p>
          <w:p w:rsidR="00690409" w:rsidP="00690409" w:rsidRDefault="00C12E3D" w14:paraId="75B943C4" w14:textId="082C7EF3">
            <w:pPr>
              <w:spacing w:after="0"/>
              <w:rPr>
                <w:rFonts w:cs="Calibri"/>
                <w:b/>
                <w:szCs w:val="20"/>
              </w:rPr>
            </w:pPr>
            <w:sdt>
              <w:sdtPr>
                <w:rPr>
                  <w:rFonts w:cs="Calibri"/>
                  <w:b/>
                  <w:sz w:val="20"/>
                  <w:szCs w:val="20"/>
                </w:rPr>
                <w:id w:val="456995381"/>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124BA4">
              <w:rPr>
                <w:rFonts w:cs="Calibri"/>
                <w:b/>
                <w:sz w:val="20"/>
                <w:szCs w:val="20"/>
              </w:rPr>
              <w:t xml:space="preserve"> </w:t>
            </w:r>
            <w:r w:rsidRPr="005A73BF" w:rsidR="00690409">
              <w:rPr>
                <w:rFonts w:cs="Calibri"/>
                <w:b/>
                <w:color w:val="FF0000"/>
                <w:sz w:val="20"/>
                <w:szCs w:val="20"/>
              </w:rPr>
              <w:t xml:space="preserve">No – ACTION PLAN </w:t>
            </w:r>
            <w:r w:rsidRPr="005A73BF" w:rsidR="00A0507C">
              <w:rPr>
                <w:rFonts w:cs="Calibri"/>
                <w:b/>
                <w:color w:val="FF0000"/>
                <w:sz w:val="20"/>
                <w:szCs w:val="20"/>
              </w:rPr>
              <w:t>REQ</w:t>
            </w:r>
            <w:r w:rsidR="00A0507C">
              <w:rPr>
                <w:rFonts w:cs="Calibri"/>
                <w:b/>
                <w:color w:val="FF0000"/>
                <w:sz w:val="20"/>
                <w:szCs w:val="20"/>
              </w:rPr>
              <w:t>’D</w:t>
            </w:r>
          </w:p>
        </w:tc>
      </w:tr>
      <w:tr w:rsidR="00144FDB" w:rsidTr="0AB8FD44" w14:paraId="37B080AA" w14:textId="77777777">
        <w:trPr>
          <w:trHeight w:val="395"/>
        </w:trPr>
        <w:tc>
          <w:tcPr>
            <w:tcW w:w="8035" w:type="dxa"/>
            <w:tcBorders>
              <w:left w:val="single" w:color="auto" w:sz="12" w:space="0"/>
            </w:tcBorders>
            <w:shd w:val="clear" w:color="auto" w:fill="D9D9D9" w:themeFill="background1" w:themeFillShade="D9"/>
          </w:tcPr>
          <w:p w:rsidRPr="00172D2C" w:rsidR="00144FDB" w:rsidRDefault="00144FDB" w14:paraId="0B9BD6E2" w14:textId="384D0CB5">
            <w:pPr>
              <w:spacing w:after="0"/>
              <w:ind w:left="720"/>
              <w:rPr>
                <w:rFonts w:cs="Calibri"/>
                <w:b/>
                <w:szCs w:val="20"/>
              </w:rPr>
            </w:pPr>
            <w:r>
              <w:rPr>
                <w:rFonts w:cs="Calibri"/>
                <w:b/>
                <w:szCs w:val="20"/>
              </w:rPr>
              <w:t xml:space="preserve">ITE: </w:t>
            </w:r>
            <w:r w:rsidRPr="00754C2E">
              <w:rPr>
                <w:rFonts w:cs="Calibri"/>
                <w:b/>
                <w:szCs w:val="20"/>
              </w:rPr>
              <w:t xml:space="preserve">If no, does your program use </w:t>
            </w:r>
            <w:r>
              <w:rPr>
                <w:rFonts w:cs="Calibri"/>
                <w:b/>
                <w:szCs w:val="20"/>
              </w:rPr>
              <w:t>an internal ITE?</w:t>
            </w:r>
          </w:p>
        </w:tc>
        <w:tc>
          <w:tcPr>
            <w:tcW w:w="2945" w:type="dxa"/>
            <w:tcBorders>
              <w:right w:val="single" w:color="auto" w:sz="12" w:space="0"/>
            </w:tcBorders>
            <w:shd w:val="clear" w:color="auto" w:fill="auto"/>
          </w:tcPr>
          <w:p w:rsidRPr="00737601" w:rsidR="00144FDB" w:rsidP="00144FDB" w:rsidRDefault="00C12E3D" w14:paraId="792787C3" w14:textId="77777777">
            <w:pPr>
              <w:spacing w:after="0"/>
              <w:rPr>
                <w:rFonts w:cs="Calibri"/>
                <w:sz w:val="4"/>
                <w:szCs w:val="20"/>
              </w:rPr>
            </w:pPr>
            <w:sdt>
              <w:sdtPr>
                <w:rPr>
                  <w:rFonts w:cs="Calibri"/>
                  <w:sz w:val="20"/>
                  <w:szCs w:val="20"/>
                </w:rPr>
                <w:id w:val="1349910059"/>
                <w14:checkbox>
                  <w14:checked w14:val="0"/>
                  <w14:checkedState w14:val="2612" w14:font="MS Gothic"/>
                  <w14:uncheckedState w14:val="2610" w14:font="MS Gothic"/>
                </w14:checkbox>
              </w:sdtPr>
              <w:sdtEndPr/>
              <w:sdtContent>
                <w:r w:rsidRPr="00737601" w:rsidR="00144FDB">
                  <w:rPr>
                    <w:rFonts w:hint="eastAsia" w:ascii="MS Gothic" w:hAnsi="MS Gothic" w:eastAsia="MS Gothic" w:cs="Calibri"/>
                    <w:sz w:val="20"/>
                    <w:szCs w:val="20"/>
                  </w:rPr>
                  <w:t>☐</w:t>
                </w:r>
              </w:sdtContent>
            </w:sdt>
            <w:r w:rsidRPr="00737601" w:rsidR="00144FDB">
              <w:rPr>
                <w:rFonts w:cs="Calibri"/>
                <w:sz w:val="20"/>
                <w:szCs w:val="20"/>
              </w:rPr>
              <w:t xml:space="preserve"> Yes</w:t>
            </w:r>
          </w:p>
          <w:p w:rsidR="00144FDB" w:rsidP="00144FDB" w:rsidRDefault="00C12E3D" w14:paraId="748F4755" w14:textId="0E647CEA">
            <w:pPr>
              <w:spacing w:after="0"/>
              <w:rPr>
                <w:rFonts w:cs="Calibri"/>
                <w:b/>
                <w:sz w:val="6"/>
                <w:szCs w:val="20"/>
              </w:rPr>
            </w:pPr>
            <w:sdt>
              <w:sdtPr>
                <w:rPr>
                  <w:rFonts w:cs="Calibri"/>
                  <w:sz w:val="20"/>
                  <w:szCs w:val="20"/>
                </w:rPr>
                <w:id w:val="617038821"/>
                <w14:checkbox>
                  <w14:checked w14:val="1"/>
                  <w14:checkedState w14:val="2612" w14:font="MS Gothic"/>
                  <w14:uncheckedState w14:val="2610" w14:font="MS Gothic"/>
                </w14:checkbox>
              </w:sdtPr>
              <w:sdtEndPr/>
              <w:sdtContent>
                <w:r w:rsidR="00157605">
                  <w:rPr>
                    <w:rFonts w:hint="eastAsia" w:ascii="MS Gothic" w:hAnsi="MS Gothic" w:eastAsia="MS Gothic" w:cs="Calibri"/>
                    <w:sz w:val="20"/>
                    <w:szCs w:val="20"/>
                  </w:rPr>
                  <w:t>☒</w:t>
                </w:r>
              </w:sdtContent>
            </w:sdt>
            <w:r w:rsidRPr="00737601" w:rsidR="00144FDB">
              <w:rPr>
                <w:rFonts w:cs="Calibri"/>
                <w:sz w:val="20"/>
                <w:szCs w:val="20"/>
              </w:rPr>
              <w:t xml:space="preserve"> No</w:t>
            </w:r>
          </w:p>
        </w:tc>
      </w:tr>
      <w:tr w:rsidR="00690409" w:rsidTr="0AB8FD44" w14:paraId="6EFA1E07" w14:textId="77777777">
        <w:trPr>
          <w:trHeight w:val="395"/>
        </w:trPr>
        <w:tc>
          <w:tcPr>
            <w:tcW w:w="8035" w:type="dxa"/>
            <w:tcBorders>
              <w:left w:val="single" w:color="auto" w:sz="12" w:space="0"/>
            </w:tcBorders>
            <w:shd w:val="clear" w:color="auto" w:fill="D9D9D9" w:themeFill="background1" w:themeFillShade="D9"/>
          </w:tcPr>
          <w:p w:rsidRPr="00172D2C" w:rsidR="00690409" w:rsidP="000D0972" w:rsidRDefault="00690409" w14:paraId="71DE6FAF" w14:textId="3A156B2D">
            <w:pPr>
              <w:spacing w:after="0"/>
              <w:ind w:left="720"/>
              <w:rPr>
                <w:rFonts w:cs="Calibri"/>
                <w:b/>
                <w:szCs w:val="20"/>
              </w:rPr>
            </w:pPr>
            <w:r w:rsidRPr="00172D2C">
              <w:rPr>
                <w:rFonts w:cs="Calibri"/>
                <w:b/>
                <w:szCs w:val="20"/>
              </w:rPr>
              <w:t xml:space="preserve">ITE:  If the </w:t>
            </w:r>
            <w:r w:rsidR="00B56062">
              <w:rPr>
                <w:rFonts w:cs="Calibri"/>
                <w:b/>
                <w:szCs w:val="20"/>
              </w:rPr>
              <w:t>p</w:t>
            </w:r>
            <w:r w:rsidRPr="00172D2C">
              <w:rPr>
                <w:rFonts w:cs="Calibri"/>
                <w:b/>
                <w:szCs w:val="20"/>
              </w:rPr>
              <w:t xml:space="preserve">rogram uses the national ITE, specify the percentile set by </w:t>
            </w:r>
            <w:r w:rsidR="00B56062">
              <w:rPr>
                <w:rFonts w:cs="Calibri"/>
                <w:b/>
                <w:szCs w:val="20"/>
              </w:rPr>
              <w:t>p</w:t>
            </w:r>
            <w:r w:rsidRPr="00172D2C">
              <w:rPr>
                <w:rFonts w:cs="Calibri"/>
                <w:b/>
                <w:szCs w:val="20"/>
              </w:rPr>
              <w:t>rogram, below which the Resident requires remediation. (Percentile indicates percentage of Residents in relevant peer group who received the same or lower score.)</w:t>
            </w:r>
          </w:p>
        </w:tc>
        <w:tc>
          <w:tcPr>
            <w:tcW w:w="2945" w:type="dxa"/>
            <w:tcBorders>
              <w:right w:val="single" w:color="auto" w:sz="12" w:space="0"/>
            </w:tcBorders>
            <w:shd w:val="clear" w:color="auto" w:fill="auto"/>
          </w:tcPr>
          <w:p w:rsidR="00690409" w:rsidP="00690409" w:rsidRDefault="00690409" w14:paraId="7D6F940B" w14:textId="77777777">
            <w:pPr>
              <w:spacing w:after="0"/>
              <w:rPr>
                <w:rFonts w:cs="Calibri"/>
                <w:b/>
                <w:sz w:val="6"/>
                <w:szCs w:val="20"/>
              </w:rPr>
            </w:pPr>
          </w:p>
          <w:p w:rsidRPr="00737601" w:rsidR="00690409" w:rsidP="00690409" w:rsidRDefault="00C12E3D" w14:paraId="3C8F536C" w14:textId="1225A0AE">
            <w:pPr>
              <w:spacing w:after="0"/>
              <w:rPr>
                <w:rFonts w:cs="Calibri"/>
                <w:sz w:val="4"/>
                <w:szCs w:val="20"/>
              </w:rPr>
            </w:pPr>
            <w:sdt>
              <w:sdtPr>
                <w:rPr>
                  <w:rFonts w:cs="Calibri"/>
                  <w:sz w:val="20"/>
                  <w:szCs w:val="20"/>
                </w:rPr>
                <w:id w:val="899488389"/>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690409">
              <w:rPr>
                <w:rFonts w:cs="Calibri"/>
                <w:sz w:val="20"/>
                <w:szCs w:val="20"/>
              </w:rPr>
              <w:t xml:space="preserve"> &lt;80</w:t>
            </w:r>
            <w:r w:rsidRPr="00737601" w:rsidR="00690409">
              <w:rPr>
                <w:rFonts w:cs="Calibri"/>
                <w:sz w:val="20"/>
                <w:szCs w:val="20"/>
                <w:vertAlign w:val="superscript"/>
              </w:rPr>
              <w:t>th</w:t>
            </w:r>
            <w:r w:rsidRPr="00737601" w:rsidR="00690409">
              <w:rPr>
                <w:rFonts w:cs="Calibri"/>
                <w:sz w:val="20"/>
                <w:szCs w:val="20"/>
              </w:rPr>
              <w:t xml:space="preserve">      </w:t>
            </w:r>
            <w:sdt>
              <w:sdtPr>
                <w:rPr>
                  <w:rFonts w:cs="Calibri"/>
                  <w:sz w:val="20"/>
                  <w:szCs w:val="20"/>
                </w:rPr>
                <w:id w:val="1616256522"/>
                <w14:checkbox>
                  <w14:checked w14:val="1"/>
                  <w14:checkedState w14:val="2612" w14:font="MS Gothic"/>
                  <w14:uncheckedState w14:val="2610" w14:font="MS Gothic"/>
                </w14:checkbox>
              </w:sdtPr>
              <w:sdtEndPr/>
              <w:sdtContent>
                <w:r w:rsidR="00157605">
                  <w:rPr>
                    <w:rFonts w:hint="eastAsia" w:ascii="MS Gothic" w:hAnsi="MS Gothic" w:eastAsia="MS Gothic" w:cs="Calibri"/>
                    <w:sz w:val="20"/>
                    <w:szCs w:val="20"/>
                  </w:rPr>
                  <w:t>☒</w:t>
                </w:r>
              </w:sdtContent>
            </w:sdt>
            <w:r w:rsidRPr="00737601" w:rsidR="00690409">
              <w:rPr>
                <w:rFonts w:cs="Calibri"/>
                <w:sz w:val="20"/>
                <w:szCs w:val="20"/>
              </w:rPr>
              <w:t xml:space="preserve"> </w:t>
            </w:r>
            <w:r w:rsidRPr="00737601" w:rsidR="00124BA4">
              <w:rPr>
                <w:rFonts w:cs="Calibri"/>
                <w:sz w:val="20"/>
                <w:szCs w:val="20"/>
              </w:rPr>
              <w:t>&lt;30</w:t>
            </w:r>
            <w:r w:rsidRPr="00737601" w:rsidR="00124BA4">
              <w:rPr>
                <w:rFonts w:cs="Calibri"/>
                <w:sz w:val="20"/>
                <w:szCs w:val="20"/>
                <w:vertAlign w:val="superscript"/>
              </w:rPr>
              <w:t>th</w:t>
            </w:r>
            <w:r w:rsidRPr="00737601" w:rsidR="00124BA4">
              <w:rPr>
                <w:rFonts w:cs="Calibri"/>
                <w:sz w:val="20"/>
                <w:szCs w:val="20"/>
              </w:rPr>
              <w:t xml:space="preserve"> </w:t>
            </w:r>
          </w:p>
          <w:p w:rsidRPr="00737601" w:rsidR="00690409" w:rsidP="00690409" w:rsidRDefault="00C12E3D" w14:paraId="61801F96" w14:textId="0EE78026">
            <w:pPr>
              <w:spacing w:after="0"/>
              <w:rPr>
                <w:rFonts w:cs="Calibri"/>
                <w:sz w:val="4"/>
                <w:szCs w:val="20"/>
              </w:rPr>
            </w:pPr>
            <w:sdt>
              <w:sdtPr>
                <w:rPr>
                  <w:rFonts w:cs="Calibri"/>
                  <w:sz w:val="20"/>
                  <w:szCs w:val="20"/>
                </w:rPr>
                <w:id w:val="-2062935151"/>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690409">
              <w:rPr>
                <w:rFonts w:cs="Calibri"/>
                <w:sz w:val="20"/>
                <w:szCs w:val="20"/>
              </w:rPr>
              <w:t xml:space="preserve"> &lt;70</w:t>
            </w:r>
            <w:r w:rsidRPr="00737601" w:rsidR="00690409">
              <w:rPr>
                <w:rFonts w:cs="Calibri"/>
                <w:sz w:val="20"/>
                <w:szCs w:val="20"/>
                <w:vertAlign w:val="superscript"/>
              </w:rPr>
              <w:t>th</w:t>
            </w:r>
            <w:r w:rsidRPr="00737601" w:rsidR="00690409">
              <w:rPr>
                <w:rFonts w:cs="Calibri"/>
                <w:sz w:val="20"/>
                <w:szCs w:val="20"/>
              </w:rPr>
              <w:t xml:space="preserve">      </w:t>
            </w:r>
            <w:sdt>
              <w:sdtPr>
                <w:rPr>
                  <w:rFonts w:cs="Calibri"/>
                  <w:sz w:val="20"/>
                  <w:szCs w:val="20"/>
                </w:rPr>
                <w:id w:val="-1069037404"/>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690409">
              <w:rPr>
                <w:rFonts w:cs="Calibri"/>
                <w:sz w:val="20"/>
                <w:szCs w:val="20"/>
              </w:rPr>
              <w:t xml:space="preserve"> &lt;</w:t>
            </w:r>
            <w:r w:rsidRPr="00737601" w:rsidR="00124BA4">
              <w:rPr>
                <w:rFonts w:cs="Calibri"/>
                <w:sz w:val="20"/>
                <w:szCs w:val="20"/>
              </w:rPr>
              <w:t>2</w:t>
            </w:r>
            <w:r w:rsidRPr="00737601" w:rsidR="00690409">
              <w:rPr>
                <w:rFonts w:cs="Calibri"/>
                <w:sz w:val="20"/>
                <w:szCs w:val="20"/>
              </w:rPr>
              <w:t>0</w:t>
            </w:r>
            <w:r w:rsidRPr="00737601" w:rsidR="00690409">
              <w:rPr>
                <w:rFonts w:cs="Calibri"/>
                <w:sz w:val="20"/>
                <w:szCs w:val="20"/>
                <w:vertAlign w:val="superscript"/>
              </w:rPr>
              <w:t xml:space="preserve">th   </w:t>
            </w:r>
            <w:r w:rsidRPr="00737601" w:rsidR="00690409">
              <w:rPr>
                <w:rFonts w:cs="Calibri"/>
                <w:sz w:val="20"/>
                <w:szCs w:val="20"/>
              </w:rPr>
              <w:t xml:space="preserve">  </w:t>
            </w:r>
          </w:p>
          <w:p w:rsidRPr="00737601" w:rsidR="00690409" w:rsidP="00690409" w:rsidRDefault="00C12E3D" w14:paraId="0B48B708" w14:textId="7AB12782">
            <w:pPr>
              <w:spacing w:after="0"/>
              <w:rPr>
                <w:rFonts w:cs="Calibri"/>
                <w:sz w:val="4"/>
                <w:szCs w:val="20"/>
              </w:rPr>
            </w:pPr>
            <w:sdt>
              <w:sdtPr>
                <w:rPr>
                  <w:rFonts w:cs="Calibri"/>
                  <w:sz w:val="20"/>
                  <w:szCs w:val="20"/>
                </w:rPr>
                <w:id w:val="-1468812639"/>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690409">
              <w:rPr>
                <w:rFonts w:cs="Calibri"/>
                <w:sz w:val="20"/>
                <w:szCs w:val="20"/>
              </w:rPr>
              <w:t xml:space="preserve"> &lt;60</w:t>
            </w:r>
            <w:r w:rsidRPr="00737601" w:rsidR="00690409">
              <w:rPr>
                <w:rFonts w:cs="Calibri"/>
                <w:sz w:val="20"/>
                <w:szCs w:val="20"/>
                <w:vertAlign w:val="superscript"/>
              </w:rPr>
              <w:t>th</w:t>
            </w:r>
            <w:r w:rsidRPr="00737601" w:rsidR="00690409">
              <w:rPr>
                <w:rFonts w:cs="Calibri"/>
                <w:sz w:val="20"/>
                <w:szCs w:val="20"/>
              </w:rPr>
              <w:t xml:space="preserve">      </w:t>
            </w:r>
            <w:sdt>
              <w:sdtPr>
                <w:rPr>
                  <w:rFonts w:cs="Calibri"/>
                  <w:sz w:val="20"/>
                  <w:szCs w:val="20"/>
                </w:rPr>
                <w:id w:val="1087734692"/>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690409">
              <w:rPr>
                <w:rFonts w:cs="Calibri"/>
                <w:sz w:val="20"/>
                <w:szCs w:val="20"/>
              </w:rPr>
              <w:t xml:space="preserve"> &lt;</w:t>
            </w:r>
            <w:r w:rsidRPr="00737601" w:rsidR="00124BA4">
              <w:rPr>
                <w:rFonts w:cs="Calibri"/>
                <w:sz w:val="20"/>
                <w:szCs w:val="20"/>
              </w:rPr>
              <w:t>1</w:t>
            </w:r>
            <w:r w:rsidRPr="00737601" w:rsidR="00690409">
              <w:rPr>
                <w:rFonts w:cs="Calibri"/>
                <w:sz w:val="20"/>
                <w:szCs w:val="20"/>
              </w:rPr>
              <w:t>0</w:t>
            </w:r>
            <w:r w:rsidRPr="00737601" w:rsidR="00690409">
              <w:rPr>
                <w:rFonts w:cs="Calibri"/>
                <w:sz w:val="20"/>
                <w:szCs w:val="20"/>
                <w:vertAlign w:val="superscript"/>
              </w:rPr>
              <w:t>th</w:t>
            </w:r>
            <w:r w:rsidRPr="00737601" w:rsidR="00690409">
              <w:rPr>
                <w:rFonts w:cs="Calibri"/>
                <w:sz w:val="20"/>
                <w:szCs w:val="20"/>
              </w:rPr>
              <w:t xml:space="preserve"> </w:t>
            </w:r>
          </w:p>
          <w:p w:rsidRPr="00737601" w:rsidR="00124BA4" w:rsidP="00690409" w:rsidRDefault="00C12E3D" w14:paraId="7FA252D8" w14:textId="2FA518EF">
            <w:pPr>
              <w:spacing w:after="0"/>
              <w:rPr>
                <w:rFonts w:cs="Calibri"/>
                <w:sz w:val="20"/>
                <w:szCs w:val="20"/>
              </w:rPr>
            </w:pPr>
            <w:sdt>
              <w:sdtPr>
                <w:rPr>
                  <w:rFonts w:cs="Calibri"/>
                  <w:sz w:val="20"/>
                  <w:szCs w:val="20"/>
                </w:rPr>
                <w:id w:val="-2019224691"/>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690409">
              <w:rPr>
                <w:rFonts w:cs="Calibri"/>
                <w:sz w:val="20"/>
                <w:szCs w:val="20"/>
              </w:rPr>
              <w:t xml:space="preserve"> &lt;50</w:t>
            </w:r>
            <w:r w:rsidRPr="00737601" w:rsidR="00690409">
              <w:rPr>
                <w:rFonts w:cs="Calibri"/>
                <w:sz w:val="20"/>
                <w:szCs w:val="20"/>
                <w:vertAlign w:val="superscript"/>
              </w:rPr>
              <w:t>th</w:t>
            </w:r>
            <w:r w:rsidRPr="00737601" w:rsidR="00690409">
              <w:rPr>
                <w:rFonts w:cs="Calibri"/>
                <w:sz w:val="20"/>
                <w:szCs w:val="20"/>
              </w:rPr>
              <w:t xml:space="preserve">    </w:t>
            </w:r>
            <w:r w:rsidR="003D00DE">
              <w:rPr>
                <w:rFonts w:cs="Calibri"/>
                <w:sz w:val="20"/>
                <w:szCs w:val="20"/>
              </w:rPr>
              <w:t xml:space="preserve"> </w:t>
            </w:r>
            <w:r w:rsidRPr="00737601" w:rsidR="00690409">
              <w:rPr>
                <w:rFonts w:cs="Calibri"/>
                <w:sz w:val="20"/>
                <w:szCs w:val="20"/>
              </w:rPr>
              <w:t xml:space="preserve"> </w:t>
            </w:r>
            <w:sdt>
              <w:sdtPr>
                <w:rPr>
                  <w:rFonts w:cs="Calibri"/>
                  <w:sz w:val="20"/>
                  <w:szCs w:val="20"/>
                </w:rPr>
                <w:id w:val="1688861925"/>
                <w14:checkbox>
                  <w14:checked w14:val="0"/>
                  <w14:checkedState w14:val="2612" w14:font="MS Gothic"/>
                  <w14:uncheckedState w14:val="2610" w14:font="MS Gothic"/>
                </w14:checkbox>
              </w:sdtPr>
              <w:sdtEndPr/>
              <w:sdtContent>
                <w:r w:rsidRPr="00737601" w:rsidR="003D00DE">
                  <w:rPr>
                    <w:rFonts w:hint="eastAsia" w:ascii="MS Gothic" w:hAnsi="MS Gothic" w:eastAsia="MS Gothic" w:cs="Calibri"/>
                    <w:sz w:val="20"/>
                    <w:szCs w:val="20"/>
                  </w:rPr>
                  <w:t>☐</w:t>
                </w:r>
              </w:sdtContent>
            </w:sdt>
            <w:r w:rsidRPr="00737601" w:rsidR="003D00DE">
              <w:rPr>
                <w:rFonts w:cs="Calibri"/>
                <w:sz w:val="20"/>
                <w:szCs w:val="20"/>
              </w:rPr>
              <w:t xml:space="preserve"> Other</w:t>
            </w:r>
          </w:p>
          <w:p w:rsidRPr="00FE07AD" w:rsidR="00690409" w:rsidP="00690409" w:rsidRDefault="00C12E3D" w14:paraId="1151175E" w14:textId="158BFC1A">
            <w:pPr>
              <w:spacing w:after="0"/>
              <w:rPr>
                <w:rFonts w:cs="Calibri"/>
                <w:b/>
                <w:sz w:val="4"/>
                <w:szCs w:val="20"/>
              </w:rPr>
            </w:pPr>
            <w:sdt>
              <w:sdtPr>
                <w:rPr>
                  <w:rFonts w:cs="Calibri"/>
                  <w:sz w:val="20"/>
                  <w:szCs w:val="20"/>
                </w:rPr>
                <w:id w:val="2052340825"/>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124BA4">
              <w:rPr>
                <w:rFonts w:cs="Calibri"/>
                <w:sz w:val="20"/>
                <w:szCs w:val="20"/>
              </w:rPr>
              <w:t xml:space="preserve"> &lt;40</w:t>
            </w:r>
            <w:r w:rsidRPr="00737601" w:rsidR="00124BA4">
              <w:rPr>
                <w:rFonts w:cs="Calibri"/>
                <w:sz w:val="20"/>
                <w:szCs w:val="20"/>
                <w:vertAlign w:val="superscript"/>
              </w:rPr>
              <w:t>th</w:t>
            </w:r>
            <w:r w:rsidRPr="00737601" w:rsidR="00124BA4">
              <w:rPr>
                <w:rFonts w:cs="Calibri"/>
                <w:sz w:val="20"/>
                <w:szCs w:val="20"/>
              </w:rPr>
              <w:t xml:space="preserve">    </w:t>
            </w:r>
            <w:r w:rsidRPr="00737601" w:rsidR="00690409">
              <w:rPr>
                <w:rFonts w:cs="Calibri"/>
                <w:sz w:val="20"/>
                <w:szCs w:val="20"/>
              </w:rPr>
              <w:t xml:space="preserve"> </w:t>
            </w:r>
            <w:r w:rsidRPr="00737601" w:rsidR="00124BA4">
              <w:rPr>
                <w:rFonts w:cs="Calibri"/>
                <w:sz w:val="20"/>
                <w:szCs w:val="20"/>
              </w:rPr>
              <w:t xml:space="preserve"> </w:t>
            </w:r>
          </w:p>
        </w:tc>
      </w:tr>
      <w:tr w:rsidR="00F4281A" w:rsidTr="0AB8FD44" w14:paraId="14A7E29C" w14:textId="77777777">
        <w:trPr>
          <w:trHeight w:val="395"/>
        </w:trPr>
        <w:tc>
          <w:tcPr>
            <w:tcW w:w="10980" w:type="dxa"/>
            <w:gridSpan w:val="2"/>
            <w:tcBorders>
              <w:left w:val="single" w:color="auto" w:sz="12" w:space="0"/>
              <w:right w:val="single" w:color="auto" w:sz="12" w:space="0"/>
            </w:tcBorders>
            <w:shd w:val="clear" w:color="auto" w:fill="D9D9D9" w:themeFill="background1" w:themeFillShade="D9"/>
          </w:tcPr>
          <w:p w:rsidR="00F4281A" w:rsidP="00F4281A" w:rsidRDefault="00F4281A" w14:paraId="05BFE62A" w14:textId="6BBA4750">
            <w:pPr>
              <w:spacing w:after="0"/>
              <w:ind w:left="1440"/>
              <w:rPr>
                <w:rFonts w:cs="Calibri"/>
                <w:b/>
                <w:szCs w:val="20"/>
              </w:rPr>
            </w:pPr>
            <w:r>
              <w:rPr>
                <w:rFonts w:cs="Calibri"/>
                <w:b/>
                <w:szCs w:val="20"/>
              </w:rPr>
              <w:t>If program answered “Other,” explain the metric:</w:t>
            </w:r>
          </w:p>
          <w:p w:rsidR="00840581" w:rsidP="00F4281A" w:rsidRDefault="00840581" w14:paraId="426AC22C" w14:textId="5E8B59E6">
            <w:pPr>
              <w:spacing w:after="0"/>
              <w:ind w:left="1440"/>
              <w:rPr>
                <w:rFonts w:cs="Calibri"/>
                <w:b/>
                <w:sz w:val="6"/>
                <w:szCs w:val="20"/>
              </w:rPr>
            </w:pPr>
            <w:r>
              <w:rPr>
                <w:rFonts w:cs="Calibri"/>
                <w:b/>
                <w:szCs w:val="20"/>
              </w:rPr>
              <w:t>(Recommendations: Scoring below national mean for PGY level or scoring near or below passing rate necessary to pass national board exam.)</w:t>
            </w:r>
          </w:p>
        </w:tc>
      </w:tr>
      <w:tr w:rsidR="00F4281A" w:rsidTr="0AB8FD44" w14:paraId="14A538F9" w14:textId="77777777">
        <w:trPr>
          <w:trHeight w:val="395"/>
        </w:trPr>
        <w:tc>
          <w:tcPr>
            <w:tcW w:w="10980" w:type="dxa"/>
            <w:gridSpan w:val="2"/>
            <w:tcBorders>
              <w:left w:val="single" w:color="auto" w:sz="12" w:space="0"/>
              <w:right w:val="single" w:color="auto" w:sz="12" w:space="0"/>
            </w:tcBorders>
            <w:shd w:val="clear" w:color="auto" w:fill="auto"/>
          </w:tcPr>
          <w:p w:rsidRPr="009B4FE6" w:rsidR="00F4281A" w:rsidP="00690409" w:rsidRDefault="00F4281A" w14:paraId="71423983" w14:textId="77777777">
            <w:pPr>
              <w:spacing w:after="0"/>
              <w:rPr>
                <w:rFonts w:cs="Calibri"/>
                <w:b/>
              </w:rPr>
            </w:pPr>
          </w:p>
        </w:tc>
      </w:tr>
      <w:tr w:rsidR="00690409" w:rsidTr="0AB8FD44" w14:paraId="7606FDD7" w14:textId="77777777">
        <w:trPr>
          <w:trHeight w:val="395"/>
        </w:trPr>
        <w:tc>
          <w:tcPr>
            <w:tcW w:w="8035" w:type="dxa"/>
            <w:tcBorders>
              <w:left w:val="single" w:color="auto" w:sz="12" w:space="0"/>
            </w:tcBorders>
            <w:shd w:val="clear" w:color="auto" w:fill="D9D9D9" w:themeFill="background1" w:themeFillShade="D9"/>
          </w:tcPr>
          <w:p w:rsidRPr="00172D2C" w:rsidR="00690409" w:rsidP="000D51A5" w:rsidRDefault="00D749D8" w14:paraId="0C5EEB2E" w14:textId="2EB49C73">
            <w:pPr>
              <w:spacing w:after="0"/>
              <w:ind w:left="720"/>
              <w:rPr>
                <w:rFonts w:cs="Calibri"/>
                <w:b/>
                <w:szCs w:val="20"/>
              </w:rPr>
            </w:pPr>
            <w:r>
              <w:rPr>
                <w:rFonts w:cs="Calibri"/>
                <w:b/>
                <w:szCs w:val="20"/>
              </w:rPr>
              <w:t>Number of</w:t>
            </w:r>
            <w:r w:rsidRPr="00172D2C">
              <w:rPr>
                <w:rFonts w:cs="Calibri"/>
                <w:b/>
                <w:szCs w:val="20"/>
              </w:rPr>
              <w:t xml:space="preserve"> residents</w:t>
            </w:r>
            <w:r>
              <w:rPr>
                <w:rFonts w:cs="Calibri"/>
                <w:b/>
                <w:szCs w:val="20"/>
              </w:rPr>
              <w:t xml:space="preserve"> that</w:t>
            </w:r>
            <w:r w:rsidRPr="00172D2C">
              <w:rPr>
                <w:rFonts w:cs="Calibri"/>
                <w:b/>
                <w:szCs w:val="20"/>
              </w:rPr>
              <w:t xml:space="preserve"> met your </w:t>
            </w:r>
            <w:r>
              <w:rPr>
                <w:rFonts w:cs="Calibri"/>
                <w:b/>
                <w:szCs w:val="20"/>
              </w:rPr>
              <w:t>p</w:t>
            </w:r>
            <w:r w:rsidRPr="00172D2C">
              <w:rPr>
                <w:rFonts w:cs="Calibri"/>
                <w:b/>
                <w:szCs w:val="20"/>
              </w:rPr>
              <w:t>rogram's expectation for the ITE during the 20</w:t>
            </w:r>
            <w:r>
              <w:rPr>
                <w:rFonts w:cs="Calibri"/>
                <w:b/>
                <w:szCs w:val="20"/>
              </w:rPr>
              <w:t>22</w:t>
            </w:r>
            <w:r w:rsidRPr="00172D2C">
              <w:rPr>
                <w:rFonts w:cs="Calibri"/>
                <w:b/>
                <w:szCs w:val="20"/>
              </w:rPr>
              <w:t>-202</w:t>
            </w:r>
            <w:r>
              <w:rPr>
                <w:rFonts w:cs="Calibri"/>
                <w:b/>
                <w:szCs w:val="20"/>
              </w:rPr>
              <w:t>3</w:t>
            </w:r>
            <w:r w:rsidRPr="00172D2C">
              <w:rPr>
                <w:rFonts w:cs="Calibri"/>
                <w:b/>
                <w:szCs w:val="20"/>
              </w:rPr>
              <w:t xml:space="preserve"> Academic Year? Use the metric set in the previous question when answering this question</w:t>
            </w:r>
            <w:r>
              <w:rPr>
                <w:rFonts w:cs="Calibri"/>
                <w:b/>
                <w:szCs w:val="20"/>
              </w:rPr>
              <w:t xml:space="preserve"> (# of trainees).</w:t>
            </w:r>
          </w:p>
        </w:tc>
        <w:tc>
          <w:tcPr>
            <w:tcW w:w="2945" w:type="dxa"/>
            <w:tcBorders>
              <w:right w:val="single" w:color="auto" w:sz="12" w:space="0"/>
            </w:tcBorders>
            <w:shd w:val="clear" w:color="auto" w:fill="auto"/>
          </w:tcPr>
          <w:p w:rsidR="00690409" w:rsidP="00690409" w:rsidRDefault="00690409" w14:paraId="30710846" w14:textId="77777777">
            <w:pPr>
              <w:spacing w:after="0"/>
              <w:rPr>
                <w:rFonts w:cs="Calibri"/>
                <w:b/>
                <w:sz w:val="6"/>
                <w:szCs w:val="20"/>
              </w:rPr>
            </w:pPr>
          </w:p>
          <w:p w:rsidR="00690409" w:rsidP="00690409" w:rsidRDefault="00690409" w14:paraId="7B57209F" w14:textId="77777777">
            <w:pPr>
              <w:spacing w:after="0"/>
              <w:rPr>
                <w:rFonts w:cs="Calibri"/>
                <w:b/>
                <w:sz w:val="6"/>
                <w:szCs w:val="20"/>
              </w:rPr>
            </w:pPr>
          </w:p>
          <w:p w:rsidRPr="00737601" w:rsidR="00690409" w:rsidP="00690409" w:rsidRDefault="003212DF" w14:paraId="588B60A2" w14:textId="3837A263">
            <w:pPr>
              <w:spacing w:after="0"/>
              <w:rPr>
                <w:rFonts w:cs="Calibri"/>
                <w:szCs w:val="20"/>
              </w:rPr>
            </w:pPr>
            <w:r>
              <w:rPr>
                <w:rFonts w:cs="Calibri"/>
                <w:szCs w:val="20"/>
              </w:rPr>
              <w:t>5</w:t>
            </w:r>
          </w:p>
        </w:tc>
      </w:tr>
      <w:tr w:rsidR="00690409" w:rsidTr="0AB8FD44" w14:paraId="7D699F59" w14:textId="77777777">
        <w:trPr>
          <w:trHeight w:val="395"/>
        </w:trPr>
        <w:tc>
          <w:tcPr>
            <w:tcW w:w="8035" w:type="dxa"/>
            <w:tcBorders>
              <w:left w:val="single" w:color="auto" w:sz="12" w:space="0"/>
            </w:tcBorders>
            <w:shd w:val="clear" w:color="auto" w:fill="D9D9D9" w:themeFill="background1" w:themeFillShade="D9"/>
          </w:tcPr>
          <w:p w:rsidRPr="00172D2C" w:rsidR="00690409" w:rsidP="000D51A5" w:rsidRDefault="00D749D8" w14:paraId="05451CE4" w14:textId="53CF1133">
            <w:pPr>
              <w:spacing w:after="0"/>
              <w:ind w:left="720"/>
              <w:rPr>
                <w:rFonts w:cs="Calibri"/>
                <w:b/>
                <w:szCs w:val="20"/>
              </w:rPr>
            </w:pPr>
            <w:r>
              <w:rPr>
                <w:rFonts w:cs="Calibri"/>
                <w:b/>
                <w:szCs w:val="20"/>
              </w:rPr>
              <w:t>Number of</w:t>
            </w:r>
            <w:r w:rsidRPr="00172D2C">
              <w:rPr>
                <w:rFonts w:cs="Calibri"/>
                <w:b/>
                <w:szCs w:val="20"/>
              </w:rPr>
              <w:t xml:space="preserve"> residents</w:t>
            </w:r>
            <w:r>
              <w:rPr>
                <w:rFonts w:cs="Calibri"/>
                <w:b/>
                <w:szCs w:val="20"/>
              </w:rPr>
              <w:t xml:space="preserve"> that</w:t>
            </w:r>
            <w:r w:rsidRPr="00172D2C">
              <w:rPr>
                <w:rFonts w:cs="Calibri"/>
                <w:b/>
                <w:szCs w:val="20"/>
              </w:rPr>
              <w:t xml:space="preserve"> </w:t>
            </w:r>
            <w:r w:rsidRPr="00172D2C">
              <w:rPr>
                <w:rFonts w:cs="Calibri"/>
                <w:b/>
                <w:szCs w:val="20"/>
                <w:u w:val="single"/>
              </w:rPr>
              <w:t>did not</w:t>
            </w:r>
            <w:r w:rsidRPr="00172D2C">
              <w:rPr>
                <w:rFonts w:cs="Calibri"/>
                <w:b/>
                <w:szCs w:val="20"/>
              </w:rPr>
              <w:t xml:space="preserve"> meet your </w:t>
            </w:r>
            <w:r>
              <w:rPr>
                <w:rFonts w:cs="Calibri"/>
                <w:b/>
                <w:szCs w:val="20"/>
              </w:rPr>
              <w:t>p</w:t>
            </w:r>
            <w:r w:rsidRPr="00172D2C">
              <w:rPr>
                <w:rFonts w:cs="Calibri"/>
                <w:b/>
                <w:szCs w:val="20"/>
              </w:rPr>
              <w:t>rogram's expectation for the ITE during the 20</w:t>
            </w:r>
            <w:r>
              <w:rPr>
                <w:rFonts w:cs="Calibri"/>
                <w:b/>
                <w:szCs w:val="20"/>
              </w:rPr>
              <w:t>22-2023</w:t>
            </w:r>
            <w:r w:rsidRPr="00172D2C">
              <w:rPr>
                <w:rFonts w:cs="Calibri"/>
                <w:b/>
                <w:szCs w:val="20"/>
              </w:rPr>
              <w:t xml:space="preserve"> Academic Year? Use the metric set in the previous question when answering this question</w:t>
            </w:r>
            <w:r>
              <w:rPr>
                <w:rFonts w:cs="Calibri"/>
                <w:b/>
                <w:szCs w:val="20"/>
              </w:rPr>
              <w:t xml:space="preserve"> (# of trainees).</w:t>
            </w:r>
          </w:p>
        </w:tc>
        <w:tc>
          <w:tcPr>
            <w:tcW w:w="2945" w:type="dxa"/>
            <w:tcBorders>
              <w:right w:val="single" w:color="auto" w:sz="12" w:space="0"/>
            </w:tcBorders>
            <w:shd w:val="clear" w:color="auto" w:fill="auto"/>
          </w:tcPr>
          <w:p w:rsidR="00690409" w:rsidP="00690409" w:rsidRDefault="003212DF" w14:paraId="47720D00" w14:textId="111D9DB3">
            <w:pPr>
              <w:spacing w:after="0"/>
              <w:rPr>
                <w:rFonts w:cs="Calibri"/>
                <w:b/>
                <w:szCs w:val="20"/>
              </w:rPr>
            </w:pPr>
            <w:r>
              <w:rPr>
                <w:rFonts w:cs="Calibri"/>
                <w:b/>
                <w:szCs w:val="20"/>
              </w:rPr>
              <w:t>106</w:t>
            </w:r>
          </w:p>
        </w:tc>
      </w:tr>
      <w:tr w:rsidR="00690409" w:rsidTr="0AB8FD44" w14:paraId="7079A67F" w14:textId="77777777">
        <w:trPr>
          <w:trHeight w:val="233"/>
        </w:trPr>
        <w:tc>
          <w:tcPr>
            <w:tcW w:w="10980" w:type="dxa"/>
            <w:gridSpan w:val="2"/>
            <w:tcBorders>
              <w:left w:val="single" w:color="auto" w:sz="12" w:space="0"/>
              <w:right w:val="single" w:color="auto" w:sz="12" w:space="0"/>
            </w:tcBorders>
            <w:shd w:val="clear" w:color="auto" w:fill="D9D9D9" w:themeFill="background1" w:themeFillShade="D9"/>
          </w:tcPr>
          <w:p w:rsidRPr="00172D2C" w:rsidR="00690409" w:rsidP="000D0972" w:rsidRDefault="00690409" w14:paraId="58131E2E" w14:textId="77777777">
            <w:pPr>
              <w:spacing w:after="0"/>
              <w:ind w:left="720"/>
              <w:rPr>
                <w:rFonts w:cs="Calibri"/>
                <w:b/>
                <w:szCs w:val="20"/>
              </w:rPr>
            </w:pPr>
            <w:r w:rsidRPr="00172D2C">
              <w:rPr>
                <w:rFonts w:cs="Calibri"/>
                <w:b/>
                <w:szCs w:val="20"/>
              </w:rPr>
              <w:t>Additional comments:</w:t>
            </w:r>
          </w:p>
        </w:tc>
      </w:tr>
      <w:tr w:rsidR="00690409" w:rsidTr="0AB8FD44" w14:paraId="2D2C99BD" w14:textId="77777777">
        <w:trPr>
          <w:trHeight w:val="395"/>
        </w:trPr>
        <w:tc>
          <w:tcPr>
            <w:tcW w:w="10980" w:type="dxa"/>
            <w:gridSpan w:val="2"/>
            <w:tcBorders>
              <w:left w:val="single" w:color="auto" w:sz="12" w:space="0"/>
              <w:right w:val="single" w:color="auto" w:sz="12" w:space="0"/>
            </w:tcBorders>
            <w:shd w:val="clear" w:color="auto" w:fill="auto"/>
          </w:tcPr>
          <w:p w:rsidRPr="00737601" w:rsidR="00690409" w:rsidP="00690409" w:rsidRDefault="00690409" w14:paraId="05F54389" w14:textId="77777777">
            <w:pPr>
              <w:spacing w:after="0"/>
              <w:rPr>
                <w:rFonts w:cs="Calibri"/>
                <w:szCs w:val="20"/>
              </w:rPr>
            </w:pPr>
          </w:p>
        </w:tc>
      </w:tr>
      <w:tr w:rsidR="00690409" w:rsidTr="0AB8FD44" w14:paraId="18C9BFFA" w14:textId="77777777">
        <w:trPr>
          <w:trHeight w:val="395"/>
        </w:trPr>
        <w:tc>
          <w:tcPr>
            <w:tcW w:w="8035" w:type="dxa"/>
            <w:tcBorders>
              <w:left w:val="single" w:color="auto" w:sz="12" w:space="0"/>
            </w:tcBorders>
            <w:shd w:val="clear" w:color="auto" w:fill="D9D9D9" w:themeFill="background1" w:themeFillShade="D9"/>
          </w:tcPr>
          <w:p w:rsidR="00690409" w:rsidRDefault="006151C6" w14:paraId="6C44405C" w14:textId="560E5FC9">
            <w:pPr>
              <w:spacing w:after="0"/>
              <w:rPr>
                <w:rFonts w:cs="Calibri"/>
                <w:b/>
                <w:szCs w:val="20"/>
              </w:rPr>
            </w:pPr>
            <w:r w:rsidRPr="006151C6">
              <w:rPr>
                <w:rFonts w:cs="Calibri"/>
                <w:b/>
                <w:szCs w:val="20"/>
              </w:rPr>
              <w:t>What is the program doing to remediate the residents who did not meet your program’s expectation in the 2022-2023 year</w:t>
            </w:r>
            <w:r w:rsidRPr="00172D2C" w:rsidR="00690409">
              <w:rPr>
                <w:rFonts w:cs="Calibri"/>
                <w:b/>
                <w:szCs w:val="20"/>
              </w:rPr>
              <w:t>?</w:t>
            </w:r>
          </w:p>
          <w:p w:rsidR="00840581" w:rsidRDefault="00840581" w14:paraId="10220C9B" w14:textId="77777777">
            <w:pPr>
              <w:spacing w:after="0"/>
              <w:rPr>
                <w:rFonts w:cs="Calibri"/>
                <w:b/>
                <w:szCs w:val="20"/>
              </w:rPr>
            </w:pPr>
          </w:p>
          <w:p w:rsidR="00840581" w:rsidP="00840581" w:rsidRDefault="00840581" w14:paraId="054A4D03" w14:textId="77777777">
            <w:pPr>
              <w:spacing w:after="0"/>
              <w:rPr>
                <w:rFonts w:cs="Calibri"/>
                <w:b/>
                <w:szCs w:val="20"/>
              </w:rPr>
            </w:pPr>
            <w:r>
              <w:rPr>
                <w:rFonts w:cs="Calibri"/>
                <w:b/>
                <w:szCs w:val="20"/>
              </w:rPr>
              <w:t>Recommendations:</w:t>
            </w:r>
          </w:p>
          <w:p w:rsidRPr="00840581" w:rsidR="00840581" w:rsidP="00B322C9" w:rsidRDefault="00840581" w14:paraId="0E791022" w14:textId="66BB520C">
            <w:pPr>
              <w:pStyle w:val="ListParagraph"/>
              <w:numPr>
                <w:ilvl w:val="0"/>
                <w:numId w:val="39"/>
              </w:numPr>
              <w:shd w:val="clear" w:color="auto" w:fill="D9D9D9"/>
              <w:spacing w:after="0"/>
              <w:rPr>
                <w:rFonts w:cs="Calibri"/>
                <w:b/>
                <w:bCs/>
                <w:color w:val="000000"/>
              </w:rPr>
            </w:pPr>
            <w:r w:rsidRPr="00840581">
              <w:rPr>
                <w:rFonts w:cs="Calibri"/>
                <w:b/>
                <w:bCs/>
                <w:color w:val="000000"/>
              </w:rPr>
              <w:t>Proactive learning plan with regular (i</w:t>
            </w:r>
            <w:r w:rsidR="00C458F8">
              <w:rPr>
                <w:rFonts w:cs="Calibri"/>
                <w:b/>
                <w:bCs/>
                <w:color w:val="000000"/>
              </w:rPr>
              <w:t>.</w:t>
            </w:r>
            <w:r w:rsidRPr="00840581">
              <w:rPr>
                <w:rFonts w:cs="Calibri"/>
                <w:b/>
                <w:bCs/>
                <w:color w:val="000000"/>
              </w:rPr>
              <w:t>e</w:t>
            </w:r>
            <w:r w:rsidR="00C458F8">
              <w:rPr>
                <w:rFonts w:cs="Calibri"/>
                <w:b/>
                <w:bCs/>
                <w:color w:val="000000"/>
              </w:rPr>
              <w:t>.,</w:t>
            </w:r>
            <w:r w:rsidRPr="00840581">
              <w:rPr>
                <w:rFonts w:cs="Calibri"/>
                <w:b/>
                <w:bCs/>
                <w:color w:val="000000"/>
              </w:rPr>
              <w:t xml:space="preserve"> monthly) check-ins with faculty coach</w:t>
            </w:r>
          </w:p>
          <w:p w:rsidRPr="004A209F" w:rsidR="00840581" w:rsidP="00B322C9" w:rsidRDefault="00840581" w14:paraId="44C22D3F" w14:textId="0FCEC38A">
            <w:pPr>
              <w:pStyle w:val="ListParagraph"/>
              <w:numPr>
                <w:ilvl w:val="0"/>
                <w:numId w:val="39"/>
              </w:numPr>
              <w:shd w:val="clear" w:color="auto" w:fill="D9D9D9"/>
              <w:spacing w:after="0"/>
              <w:rPr>
                <w:rFonts w:cs="Calibri"/>
                <w:b/>
                <w:bCs/>
                <w:color w:val="000000"/>
              </w:rPr>
            </w:pPr>
            <w:r w:rsidRPr="004A209F">
              <w:rPr>
                <w:rFonts w:cs="Calibri"/>
                <w:b/>
                <w:bCs/>
              </w:rPr>
              <w:t xml:space="preserve">Set up meeting with Dr. Nida Awadallah, Director for Student and Resident Remediation </w:t>
            </w:r>
            <w:r w:rsidRPr="004A209F">
              <w:rPr>
                <w:rFonts w:cs="Calibri"/>
                <w:b/>
                <w:bCs/>
                <w:color w:val="0070C0"/>
              </w:rPr>
              <w:t>(</w:t>
            </w:r>
            <w:hyperlink w:history="1" r:id="rId17">
              <w:r w:rsidRPr="004A209F">
                <w:rPr>
                  <w:rStyle w:val="Hyperlink"/>
                  <w:rFonts w:cs="Calibri"/>
                  <w:b/>
                  <w:bCs/>
                </w:rPr>
                <w:t>nida.awadallah@cuanschutz.edu</w:t>
              </w:r>
            </w:hyperlink>
            <w:r w:rsidRPr="004A209F">
              <w:rPr>
                <w:rFonts w:cs="Calibri"/>
                <w:b/>
                <w:bCs/>
                <w:color w:val="0070C0"/>
              </w:rPr>
              <w:t>)</w:t>
            </w:r>
            <w:r w:rsidR="0065475C">
              <w:rPr>
                <w:rFonts w:cs="Calibri"/>
                <w:b/>
                <w:bCs/>
                <w:color w:val="0070C0"/>
              </w:rPr>
              <w:t>,</w:t>
            </w:r>
            <w:r w:rsidR="004A209F">
              <w:rPr>
                <w:rFonts w:cs="Calibri"/>
                <w:b/>
                <w:bCs/>
                <w:color w:val="0070C0"/>
              </w:rPr>
              <w:t xml:space="preserve"> </w:t>
            </w:r>
            <w:r w:rsidRPr="004A209F" w:rsidR="004A209F">
              <w:rPr>
                <w:rFonts w:cs="Calibri"/>
                <w:b/>
                <w:bCs/>
              </w:rPr>
              <w:t xml:space="preserve">if the resident meets </w:t>
            </w:r>
            <w:r w:rsidR="004A209F">
              <w:rPr>
                <w:rFonts w:cs="Calibri"/>
                <w:b/>
                <w:bCs/>
              </w:rPr>
              <w:t xml:space="preserve">one of </w:t>
            </w:r>
            <w:r w:rsidRPr="004A209F" w:rsidR="004A209F">
              <w:rPr>
                <w:rFonts w:cs="Calibri"/>
                <w:b/>
                <w:bCs/>
              </w:rPr>
              <w:t>the following criteria:</w:t>
            </w:r>
          </w:p>
          <w:p w:rsidR="004A209F" w:rsidP="00B322C9" w:rsidRDefault="004A209F" w14:paraId="6A41C7CA" w14:textId="459705CE">
            <w:pPr>
              <w:pStyle w:val="ListParagraph"/>
              <w:numPr>
                <w:ilvl w:val="1"/>
                <w:numId w:val="39"/>
              </w:numPr>
              <w:shd w:val="clear" w:color="auto" w:fill="D9D9D9"/>
              <w:spacing w:after="0"/>
              <w:rPr>
                <w:rFonts w:cs="Calibri"/>
                <w:b/>
                <w:bCs/>
                <w:color w:val="000000"/>
              </w:rPr>
            </w:pPr>
            <w:r>
              <w:rPr>
                <w:rFonts w:cs="Calibri"/>
                <w:b/>
                <w:bCs/>
                <w:color w:val="000000"/>
              </w:rPr>
              <w:t>The resident is within 1 year of taking the board exam, or</w:t>
            </w:r>
          </w:p>
          <w:p w:rsidRPr="004A209F" w:rsidR="004A209F" w:rsidP="00B322C9" w:rsidRDefault="004A209F" w14:paraId="4DC67FEF" w14:textId="678B13A7">
            <w:pPr>
              <w:pStyle w:val="ListParagraph"/>
              <w:numPr>
                <w:ilvl w:val="1"/>
                <w:numId w:val="39"/>
              </w:numPr>
              <w:shd w:val="clear" w:color="auto" w:fill="D9D9D9"/>
              <w:spacing w:after="0"/>
              <w:rPr>
                <w:rFonts w:cs="Calibri"/>
                <w:b/>
                <w:bCs/>
                <w:color w:val="000000"/>
              </w:rPr>
            </w:pPr>
            <w:r>
              <w:rPr>
                <w:rFonts w:cs="Calibri"/>
                <w:b/>
                <w:bCs/>
                <w:color w:val="000000"/>
              </w:rPr>
              <w:t xml:space="preserve">The resident has been on a learning plan for 6 months or more without meeting </w:t>
            </w:r>
            <w:proofErr w:type="gramStart"/>
            <w:r>
              <w:rPr>
                <w:rFonts w:cs="Calibri"/>
                <w:b/>
                <w:bCs/>
                <w:color w:val="000000"/>
              </w:rPr>
              <w:t>goals</w:t>
            </w:r>
            <w:proofErr w:type="gramEnd"/>
          </w:p>
          <w:p w:rsidRPr="00840581" w:rsidR="00840581" w:rsidP="00B322C9" w:rsidRDefault="00840581" w14:paraId="684E97A9" w14:textId="7A85D519">
            <w:pPr>
              <w:pStyle w:val="ListParagraph"/>
              <w:numPr>
                <w:ilvl w:val="0"/>
                <w:numId w:val="39"/>
              </w:numPr>
              <w:shd w:val="clear" w:color="auto" w:fill="D9D9D9"/>
              <w:spacing w:after="0"/>
              <w:rPr>
                <w:rFonts w:cs="Calibri"/>
                <w:b/>
                <w:bCs/>
                <w:color w:val="000000"/>
              </w:rPr>
            </w:pPr>
            <w:r w:rsidRPr="00840581">
              <w:rPr>
                <w:rFonts w:cs="Calibri"/>
                <w:b/>
                <w:bCs/>
                <w:color w:val="000000"/>
              </w:rPr>
              <w:t>Focused Review</w:t>
            </w:r>
            <w:r w:rsidR="0065475C">
              <w:rPr>
                <w:rFonts w:cs="Calibri"/>
                <w:b/>
                <w:bCs/>
                <w:color w:val="000000"/>
              </w:rPr>
              <w:t xml:space="preserve"> </w:t>
            </w:r>
            <w:r w:rsidRPr="0065475C" w:rsidR="0065475C">
              <w:rPr>
                <w:rFonts w:cs="Calibri"/>
                <w:b/>
                <w:bCs/>
                <w:color w:val="000000"/>
              </w:rPr>
              <w:t>(carol.rumack@cuanschutz.edu)</w:t>
            </w:r>
          </w:p>
          <w:p w:rsidRPr="00172D2C" w:rsidR="00840581" w:rsidRDefault="00840581" w14:paraId="2312BFA1" w14:textId="1165F985">
            <w:pPr>
              <w:spacing w:after="0"/>
              <w:rPr>
                <w:rFonts w:cs="Calibri"/>
                <w:b/>
                <w:szCs w:val="20"/>
              </w:rPr>
            </w:pPr>
          </w:p>
        </w:tc>
        <w:tc>
          <w:tcPr>
            <w:tcW w:w="2945" w:type="dxa"/>
            <w:tcBorders>
              <w:right w:val="single" w:color="auto" w:sz="12" w:space="0"/>
            </w:tcBorders>
            <w:shd w:val="clear" w:color="auto" w:fill="auto"/>
          </w:tcPr>
          <w:p w:rsidR="00690409" w:rsidP="00690409" w:rsidRDefault="00690409" w14:paraId="214E4068" w14:textId="77777777">
            <w:pPr>
              <w:spacing w:after="0"/>
              <w:rPr>
                <w:rFonts w:cs="Calibri"/>
                <w:b/>
                <w:sz w:val="6"/>
                <w:szCs w:val="20"/>
              </w:rPr>
            </w:pPr>
          </w:p>
          <w:p w:rsidR="00690409" w:rsidP="00690409" w:rsidRDefault="00C12E3D" w14:paraId="5209A31B" w14:textId="26260095">
            <w:pPr>
              <w:spacing w:after="0"/>
              <w:rPr>
                <w:rFonts w:cs="Calibri"/>
                <w:sz w:val="20"/>
                <w:szCs w:val="20"/>
              </w:rPr>
            </w:pPr>
            <w:sdt>
              <w:sdtPr>
                <w:rPr>
                  <w:rFonts w:cs="Calibri"/>
                  <w:b/>
                  <w:sz w:val="20"/>
                  <w:szCs w:val="20"/>
                </w:rPr>
                <w:id w:val="-268696021"/>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690409">
              <w:rPr>
                <w:rFonts w:cs="Calibri"/>
                <w:b/>
                <w:sz w:val="20"/>
                <w:szCs w:val="20"/>
              </w:rPr>
              <w:t xml:space="preserve"> </w:t>
            </w:r>
            <w:r w:rsidR="006151C6">
              <w:rPr>
                <w:rFonts w:cs="Calibri"/>
                <w:sz w:val="20"/>
                <w:szCs w:val="20"/>
              </w:rPr>
              <w:t>C</w:t>
            </w:r>
            <w:r w:rsidR="00840581">
              <w:rPr>
                <w:rFonts w:cs="Calibri"/>
                <w:sz w:val="20"/>
                <w:szCs w:val="20"/>
              </w:rPr>
              <w:t xml:space="preserve">heck all that </w:t>
            </w:r>
            <w:proofErr w:type="gramStart"/>
            <w:r w:rsidR="00840581">
              <w:rPr>
                <w:rFonts w:cs="Calibri"/>
                <w:sz w:val="20"/>
                <w:szCs w:val="20"/>
              </w:rPr>
              <w:t>apply</w:t>
            </w:r>
            <w:proofErr w:type="gramEnd"/>
          </w:p>
          <w:p w:rsidR="00840581" w:rsidP="0053448E" w:rsidRDefault="0053448E" w14:paraId="6242364D" w14:textId="36F8EC99">
            <w:pPr>
              <w:spacing w:after="0"/>
              <w:rPr>
                <w:rFonts w:cs="Calibri"/>
                <w:sz w:val="20"/>
                <w:szCs w:val="20"/>
              </w:rPr>
            </w:pPr>
            <w:r>
              <w:rPr>
                <w:rFonts w:cs="Calibri"/>
                <w:b/>
                <w:sz w:val="20"/>
                <w:szCs w:val="20"/>
              </w:rPr>
              <w:t xml:space="preserve">     </w:t>
            </w:r>
            <w:sdt>
              <w:sdtPr>
                <w:rPr>
                  <w:rFonts w:cs="Calibri"/>
                  <w:b/>
                  <w:sz w:val="20"/>
                  <w:szCs w:val="20"/>
                </w:rPr>
                <w:id w:val="1934167501"/>
                <w14:checkbox>
                  <w14:checked w14:val="1"/>
                  <w14:checkedState w14:val="2612" w14:font="MS Gothic"/>
                  <w14:uncheckedState w14:val="2610" w14:font="MS Gothic"/>
                </w14:checkbox>
              </w:sdtPr>
              <w:sdtEndPr/>
              <w:sdtContent>
                <w:r w:rsidR="00904EC6">
                  <w:rPr>
                    <w:rFonts w:hint="eastAsia" w:ascii="MS Gothic" w:hAnsi="MS Gothic" w:eastAsia="MS Gothic" w:cs="Calibri"/>
                    <w:b/>
                    <w:sz w:val="20"/>
                    <w:szCs w:val="20"/>
                  </w:rPr>
                  <w:t>☒</w:t>
                </w:r>
              </w:sdtContent>
            </w:sdt>
            <w:r w:rsidR="00840581">
              <w:rPr>
                <w:rFonts w:cs="Calibri"/>
                <w:b/>
                <w:sz w:val="20"/>
                <w:szCs w:val="20"/>
              </w:rPr>
              <w:t xml:space="preserve"> </w:t>
            </w:r>
            <w:r w:rsidR="00840581">
              <w:rPr>
                <w:rFonts w:cs="Calibri"/>
                <w:sz w:val="20"/>
                <w:szCs w:val="20"/>
              </w:rPr>
              <w:t>Individual learning plan</w:t>
            </w:r>
          </w:p>
          <w:p w:rsidR="00840581" w:rsidP="0053448E" w:rsidRDefault="0053448E" w14:paraId="51053435" w14:textId="4415F501">
            <w:pPr>
              <w:spacing w:after="0"/>
              <w:rPr>
                <w:rFonts w:cs="Calibri"/>
                <w:sz w:val="20"/>
                <w:szCs w:val="20"/>
              </w:rPr>
            </w:pPr>
            <w:r>
              <w:rPr>
                <w:rFonts w:cs="Calibri"/>
                <w:b/>
                <w:sz w:val="20"/>
                <w:szCs w:val="20"/>
              </w:rPr>
              <w:t xml:space="preserve">     </w:t>
            </w:r>
            <w:sdt>
              <w:sdtPr>
                <w:rPr>
                  <w:rFonts w:cs="Calibri"/>
                  <w:b/>
                  <w:sz w:val="20"/>
                  <w:szCs w:val="20"/>
                </w:rPr>
                <w:id w:val="1112787515"/>
                <w14:checkbox>
                  <w14:checked w14:val="0"/>
                  <w14:checkedState w14:val="2612" w14:font="MS Gothic"/>
                  <w14:uncheckedState w14:val="2610" w14:font="MS Gothic"/>
                </w14:checkbox>
              </w:sdtPr>
              <w:sdtEndPr/>
              <w:sdtContent>
                <w:r w:rsidR="00840581">
                  <w:rPr>
                    <w:rFonts w:hint="eastAsia" w:ascii="MS Gothic" w:hAnsi="MS Gothic" w:eastAsia="MS Gothic" w:cs="Calibri"/>
                    <w:b/>
                    <w:sz w:val="20"/>
                    <w:szCs w:val="20"/>
                  </w:rPr>
                  <w:t>☐</w:t>
                </w:r>
              </w:sdtContent>
            </w:sdt>
            <w:r w:rsidR="00840581">
              <w:rPr>
                <w:rFonts w:cs="Calibri"/>
                <w:b/>
                <w:sz w:val="20"/>
                <w:szCs w:val="20"/>
              </w:rPr>
              <w:t xml:space="preserve"> </w:t>
            </w:r>
            <w:r w:rsidR="00840581">
              <w:rPr>
                <w:rFonts w:cs="Calibri"/>
                <w:sz w:val="20"/>
                <w:szCs w:val="20"/>
              </w:rPr>
              <w:t xml:space="preserve">GME remediation expert </w:t>
            </w:r>
            <w:r>
              <w:rPr>
                <w:rFonts w:cs="Calibri"/>
                <w:sz w:val="20"/>
                <w:szCs w:val="20"/>
              </w:rPr>
              <w:br/>
            </w:r>
            <w:r>
              <w:rPr>
                <w:rFonts w:cs="Calibri"/>
                <w:sz w:val="20"/>
                <w:szCs w:val="20"/>
              </w:rPr>
              <w:t xml:space="preserve">           </w:t>
            </w:r>
            <w:r w:rsidR="00840581">
              <w:rPr>
                <w:rFonts w:cs="Calibri"/>
                <w:sz w:val="20"/>
                <w:szCs w:val="20"/>
              </w:rPr>
              <w:t>consultation</w:t>
            </w:r>
          </w:p>
          <w:p w:rsidR="00840581" w:rsidP="0053448E" w:rsidRDefault="0053448E" w14:paraId="34AE30C0" w14:textId="027BD298">
            <w:pPr>
              <w:spacing w:after="0"/>
              <w:rPr>
                <w:rFonts w:cs="Calibri"/>
                <w:sz w:val="20"/>
                <w:szCs w:val="20"/>
              </w:rPr>
            </w:pPr>
            <w:r>
              <w:rPr>
                <w:rFonts w:cs="Calibri"/>
                <w:b/>
                <w:sz w:val="20"/>
                <w:szCs w:val="20"/>
              </w:rPr>
              <w:t xml:space="preserve">     </w:t>
            </w:r>
            <w:sdt>
              <w:sdtPr>
                <w:rPr>
                  <w:rFonts w:cs="Calibri"/>
                  <w:b/>
                  <w:sz w:val="20"/>
                  <w:szCs w:val="20"/>
                </w:rPr>
                <w:id w:val="-1621061414"/>
                <w14:checkbox>
                  <w14:checked w14:val="0"/>
                  <w14:checkedState w14:val="2612" w14:font="MS Gothic"/>
                  <w14:uncheckedState w14:val="2610" w14:font="MS Gothic"/>
                </w14:checkbox>
              </w:sdtPr>
              <w:sdtEndPr/>
              <w:sdtContent>
                <w:r>
                  <w:rPr>
                    <w:rFonts w:hint="eastAsia" w:ascii="MS Gothic" w:hAnsi="MS Gothic" w:eastAsia="MS Gothic" w:cs="Calibri"/>
                    <w:b/>
                    <w:sz w:val="20"/>
                    <w:szCs w:val="20"/>
                  </w:rPr>
                  <w:t>☐</w:t>
                </w:r>
              </w:sdtContent>
            </w:sdt>
            <w:r w:rsidR="00840581">
              <w:rPr>
                <w:rFonts w:cs="Calibri"/>
                <w:b/>
                <w:sz w:val="20"/>
                <w:szCs w:val="20"/>
              </w:rPr>
              <w:t xml:space="preserve"> </w:t>
            </w:r>
            <w:r w:rsidR="00840581">
              <w:rPr>
                <w:rFonts w:cs="Calibri"/>
                <w:sz w:val="20"/>
                <w:szCs w:val="20"/>
              </w:rPr>
              <w:t>Focused Review</w:t>
            </w:r>
            <w:r w:rsidR="0065475C">
              <w:rPr>
                <w:rFonts w:cs="Calibri"/>
                <w:sz w:val="20"/>
                <w:szCs w:val="20"/>
              </w:rPr>
              <w:t xml:space="preserve"> </w:t>
            </w:r>
          </w:p>
          <w:p w:rsidR="00840581" w:rsidP="00690409" w:rsidRDefault="00840581" w14:paraId="5BD13A5F" w14:textId="77777777">
            <w:pPr>
              <w:spacing w:after="0"/>
              <w:rPr>
                <w:rFonts w:cs="Calibri"/>
                <w:b/>
                <w:sz w:val="4"/>
                <w:szCs w:val="20"/>
              </w:rPr>
            </w:pPr>
          </w:p>
          <w:p w:rsidR="00687E75" w:rsidP="00690409" w:rsidRDefault="00C12E3D" w14:paraId="56C32E08" w14:textId="15EBC884">
            <w:pPr>
              <w:spacing w:after="0"/>
              <w:rPr>
                <w:rFonts w:cs="Calibri"/>
                <w:b/>
                <w:color w:val="FF0000"/>
                <w:sz w:val="20"/>
                <w:szCs w:val="20"/>
              </w:rPr>
            </w:pPr>
            <w:sdt>
              <w:sdtPr>
                <w:rPr>
                  <w:rFonts w:cs="Calibri"/>
                  <w:b/>
                  <w:sz w:val="20"/>
                  <w:szCs w:val="20"/>
                </w:rPr>
                <w:id w:val="-1618591816"/>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124BA4">
              <w:rPr>
                <w:rFonts w:cs="Calibri"/>
                <w:b/>
                <w:sz w:val="20"/>
                <w:szCs w:val="20"/>
              </w:rPr>
              <w:t xml:space="preserve"> </w:t>
            </w:r>
            <w:r w:rsidRPr="0060458F" w:rsidR="006151C6">
              <w:rPr>
                <w:rFonts w:cs="Calibri"/>
                <w:bCs/>
                <w:color w:val="000000" w:themeColor="text1"/>
                <w:sz w:val="20"/>
                <w:szCs w:val="20"/>
              </w:rPr>
              <w:t>If none of the above, please contact Dr. Nida Awadallah</w:t>
            </w:r>
          </w:p>
          <w:p w:rsidR="00687E75" w:rsidP="00687E75" w:rsidRDefault="00C12E3D" w14:paraId="5545260C" w14:textId="775B46A0">
            <w:pPr>
              <w:spacing w:after="0"/>
              <w:rPr>
                <w:rFonts w:cs="Calibri"/>
                <w:sz w:val="20"/>
                <w:szCs w:val="20"/>
              </w:rPr>
            </w:pPr>
            <w:sdt>
              <w:sdtPr>
                <w:rPr>
                  <w:rFonts w:cs="Calibri"/>
                  <w:b/>
                  <w:sz w:val="20"/>
                  <w:szCs w:val="20"/>
                </w:rPr>
                <w:id w:val="329343966"/>
                <w14:checkbox>
                  <w14:checked w14:val="0"/>
                  <w14:checkedState w14:val="2612" w14:font="MS Gothic"/>
                  <w14:uncheckedState w14:val="2610" w14:font="MS Gothic"/>
                </w14:checkbox>
              </w:sdtPr>
              <w:sdtEndPr/>
              <w:sdtContent>
                <w:r w:rsidR="00687E75">
                  <w:rPr>
                    <w:rFonts w:hint="eastAsia" w:ascii="MS Gothic" w:hAnsi="MS Gothic" w:eastAsia="MS Gothic" w:cs="Calibri"/>
                    <w:b/>
                    <w:sz w:val="20"/>
                    <w:szCs w:val="20"/>
                  </w:rPr>
                  <w:t>☐</w:t>
                </w:r>
              </w:sdtContent>
            </w:sdt>
            <w:r w:rsidR="00687E75">
              <w:rPr>
                <w:rFonts w:cs="Calibri"/>
                <w:b/>
                <w:sz w:val="20"/>
                <w:szCs w:val="20"/>
              </w:rPr>
              <w:t xml:space="preserve">  </w:t>
            </w:r>
            <w:r w:rsidRPr="00660B0A" w:rsidR="00687E75">
              <w:rPr>
                <w:rFonts w:cs="Calibri"/>
                <w:sz w:val="20"/>
                <w:szCs w:val="20"/>
              </w:rPr>
              <w:t>N/A – No ITE exam</w:t>
            </w:r>
            <w:r w:rsidR="00687E75">
              <w:rPr>
                <w:rFonts w:cs="Calibri"/>
                <w:sz w:val="20"/>
                <w:szCs w:val="20"/>
              </w:rPr>
              <w:t xml:space="preserve"> </w:t>
            </w:r>
            <w:proofErr w:type="gramStart"/>
            <w:r w:rsidR="00687E75">
              <w:rPr>
                <w:rFonts w:cs="Calibri"/>
                <w:sz w:val="20"/>
                <w:szCs w:val="20"/>
              </w:rPr>
              <w:t>given</w:t>
            </w:r>
            <w:proofErr w:type="gramEnd"/>
          </w:p>
          <w:p w:rsidRPr="00687E75" w:rsidR="0065475C" w:rsidP="0065475C" w:rsidRDefault="00C12E3D" w14:paraId="4A46EF25" w14:textId="272C25DE">
            <w:pPr>
              <w:spacing w:after="0"/>
              <w:rPr>
                <w:rFonts w:cs="Calibri"/>
                <w:sz w:val="20"/>
                <w:szCs w:val="20"/>
              </w:rPr>
            </w:pPr>
            <w:sdt>
              <w:sdtPr>
                <w:rPr>
                  <w:rFonts w:cs="Calibri"/>
                  <w:b/>
                  <w:sz w:val="20"/>
                  <w:szCs w:val="20"/>
                </w:rPr>
                <w:id w:val="-115755760"/>
                <w14:checkbox>
                  <w14:checked w14:val="0"/>
                  <w14:checkedState w14:val="2612" w14:font="MS Gothic"/>
                  <w14:uncheckedState w14:val="2610" w14:font="MS Gothic"/>
                </w14:checkbox>
              </w:sdtPr>
              <w:sdtEndPr/>
              <w:sdtContent>
                <w:r w:rsidR="0065475C">
                  <w:rPr>
                    <w:rFonts w:hint="eastAsia" w:ascii="MS Gothic" w:hAnsi="MS Gothic" w:eastAsia="MS Gothic" w:cs="Calibri"/>
                    <w:b/>
                    <w:sz w:val="20"/>
                    <w:szCs w:val="20"/>
                  </w:rPr>
                  <w:t>☐</w:t>
                </w:r>
              </w:sdtContent>
            </w:sdt>
            <w:r w:rsidR="0065475C">
              <w:rPr>
                <w:rFonts w:cs="Calibri"/>
                <w:b/>
                <w:sz w:val="20"/>
                <w:szCs w:val="20"/>
              </w:rPr>
              <w:t xml:space="preserve">  </w:t>
            </w:r>
            <w:r w:rsidRPr="00660B0A" w:rsidR="0065475C">
              <w:rPr>
                <w:rFonts w:cs="Calibri"/>
                <w:sz w:val="20"/>
                <w:szCs w:val="20"/>
              </w:rPr>
              <w:t xml:space="preserve">N/A – </w:t>
            </w:r>
            <w:r w:rsidR="0065475C">
              <w:rPr>
                <w:rFonts w:cs="Calibri"/>
                <w:sz w:val="20"/>
                <w:szCs w:val="20"/>
              </w:rPr>
              <w:t xml:space="preserve">All residents met program </w:t>
            </w:r>
            <w:proofErr w:type="gramStart"/>
            <w:r w:rsidR="0065475C">
              <w:rPr>
                <w:rFonts w:cs="Calibri"/>
                <w:sz w:val="20"/>
                <w:szCs w:val="20"/>
              </w:rPr>
              <w:t>expectations</w:t>
            </w:r>
            <w:proofErr w:type="gramEnd"/>
          </w:p>
          <w:p w:rsidRPr="00687E75" w:rsidR="0065475C" w:rsidP="00687E75" w:rsidRDefault="0065475C" w14:paraId="03B166D5" w14:textId="77777777">
            <w:pPr>
              <w:spacing w:after="0"/>
              <w:rPr>
                <w:rFonts w:cs="Calibri"/>
                <w:sz w:val="20"/>
                <w:szCs w:val="20"/>
              </w:rPr>
            </w:pPr>
          </w:p>
          <w:p w:rsidR="00687E75" w:rsidP="00690409" w:rsidRDefault="00687E75" w14:paraId="27DEB0D9" w14:textId="77777777">
            <w:pPr>
              <w:spacing w:after="0"/>
              <w:rPr>
                <w:rFonts w:cs="Calibri"/>
                <w:b/>
                <w:szCs w:val="20"/>
              </w:rPr>
            </w:pPr>
          </w:p>
          <w:p w:rsidRPr="0060458F" w:rsidR="00687E75" w:rsidP="0060458F" w:rsidRDefault="00687E75" w14:paraId="7FE2BF3D" w14:textId="77777777">
            <w:pPr>
              <w:rPr>
                <w:rFonts w:cs="Calibri"/>
                <w:szCs w:val="20"/>
              </w:rPr>
            </w:pPr>
          </w:p>
          <w:p w:rsidR="00687E75" w:rsidP="00687E75" w:rsidRDefault="00687E75" w14:paraId="10A15EC2" w14:textId="770596AC">
            <w:pPr>
              <w:rPr>
                <w:rFonts w:cs="Calibri"/>
                <w:szCs w:val="20"/>
              </w:rPr>
            </w:pPr>
          </w:p>
          <w:p w:rsidRPr="0060458F" w:rsidR="00690409" w:rsidP="0060458F" w:rsidRDefault="00690409" w14:paraId="2C723806" w14:textId="77777777">
            <w:pPr>
              <w:jc w:val="center"/>
              <w:rPr>
                <w:rFonts w:cs="Calibri"/>
                <w:szCs w:val="20"/>
              </w:rPr>
            </w:pPr>
          </w:p>
        </w:tc>
      </w:tr>
      <w:tr w:rsidR="005433A7" w:rsidTr="0AB8FD44" w14:paraId="43FD5E8F" w14:textId="77777777">
        <w:trPr>
          <w:trHeight w:val="395"/>
        </w:trPr>
        <w:tc>
          <w:tcPr>
            <w:tcW w:w="8035" w:type="dxa"/>
            <w:tcBorders>
              <w:left w:val="single" w:color="auto" w:sz="12" w:space="0"/>
              <w:bottom w:val="single" w:color="auto" w:sz="12" w:space="0"/>
            </w:tcBorders>
            <w:shd w:val="clear" w:color="auto" w:fill="D9D9D9" w:themeFill="background1" w:themeFillShade="D9"/>
          </w:tcPr>
          <w:p w:rsidRPr="00172D2C" w:rsidR="005433A7" w:rsidRDefault="00C458F8" w14:paraId="5332C349" w14:textId="71E7C262">
            <w:pPr>
              <w:spacing w:after="0"/>
              <w:rPr>
                <w:rFonts w:cs="Calibri"/>
                <w:b/>
                <w:szCs w:val="20"/>
              </w:rPr>
            </w:pPr>
            <w:r>
              <w:rPr>
                <w:rFonts w:cs="Calibri"/>
                <w:b/>
                <w:szCs w:val="20"/>
              </w:rPr>
              <w:t xml:space="preserve">Does the program have a formal didactic curriculum </w:t>
            </w:r>
            <w:r w:rsidR="004A209F">
              <w:rPr>
                <w:rFonts w:cs="Calibri"/>
                <w:b/>
                <w:szCs w:val="20"/>
              </w:rPr>
              <w:t xml:space="preserve">that is </w:t>
            </w:r>
            <w:r>
              <w:rPr>
                <w:rFonts w:cs="Calibri"/>
                <w:b/>
                <w:szCs w:val="20"/>
              </w:rPr>
              <w:t xml:space="preserve">tailored to the top 15 clinical diagnoses and board examination </w:t>
            </w:r>
            <w:proofErr w:type="gramStart"/>
            <w:r>
              <w:rPr>
                <w:rFonts w:cs="Calibri"/>
                <w:b/>
                <w:szCs w:val="20"/>
              </w:rPr>
              <w:t>frequently</w:t>
            </w:r>
            <w:r w:rsidR="004A209F">
              <w:rPr>
                <w:rFonts w:cs="Calibri"/>
                <w:b/>
                <w:szCs w:val="20"/>
              </w:rPr>
              <w:t>-</w:t>
            </w:r>
            <w:r>
              <w:rPr>
                <w:rFonts w:cs="Calibri"/>
                <w:b/>
                <w:szCs w:val="20"/>
              </w:rPr>
              <w:t>tested</w:t>
            </w:r>
            <w:proofErr w:type="gramEnd"/>
            <w:r>
              <w:rPr>
                <w:rFonts w:cs="Calibri"/>
                <w:b/>
                <w:szCs w:val="20"/>
              </w:rPr>
              <w:t xml:space="preserve"> topics in your specialty?</w:t>
            </w:r>
          </w:p>
        </w:tc>
        <w:tc>
          <w:tcPr>
            <w:tcW w:w="2945" w:type="dxa"/>
            <w:tcBorders>
              <w:bottom w:val="single" w:color="auto" w:sz="12" w:space="0"/>
              <w:right w:val="single" w:color="auto" w:sz="12" w:space="0"/>
            </w:tcBorders>
            <w:shd w:val="clear" w:color="auto" w:fill="auto"/>
          </w:tcPr>
          <w:p w:rsidR="00C458F8" w:rsidP="00C458F8" w:rsidRDefault="00C12E3D" w14:paraId="44D4F386" w14:textId="48D828FA">
            <w:pPr>
              <w:spacing w:after="0"/>
              <w:rPr>
                <w:rFonts w:cs="Calibri"/>
                <w:b/>
                <w:sz w:val="4"/>
                <w:szCs w:val="20"/>
              </w:rPr>
            </w:pPr>
            <w:sdt>
              <w:sdtPr>
                <w:rPr>
                  <w:rFonts w:cs="Calibri"/>
                  <w:b/>
                  <w:sz w:val="20"/>
                  <w:szCs w:val="20"/>
                </w:rPr>
                <w:id w:val="-1469590089"/>
                <w14:checkbox>
                  <w14:checked w14:val="1"/>
                  <w14:checkedState w14:val="2612" w14:font="MS Gothic"/>
                  <w14:uncheckedState w14:val="2610" w14:font="MS Gothic"/>
                </w14:checkbox>
              </w:sdtPr>
              <w:sdtEndPr/>
              <w:sdtContent>
                <w:r w:rsidR="00904EC6">
                  <w:rPr>
                    <w:rFonts w:hint="eastAsia" w:ascii="MS Gothic" w:hAnsi="MS Gothic" w:eastAsia="MS Gothic" w:cs="Calibri"/>
                    <w:b/>
                    <w:sz w:val="20"/>
                    <w:szCs w:val="20"/>
                  </w:rPr>
                  <w:t>☒</w:t>
                </w:r>
              </w:sdtContent>
            </w:sdt>
            <w:r w:rsidR="00C458F8">
              <w:rPr>
                <w:rFonts w:cs="Calibri"/>
                <w:b/>
                <w:sz w:val="20"/>
                <w:szCs w:val="20"/>
              </w:rPr>
              <w:t xml:space="preserve"> </w:t>
            </w:r>
            <w:r w:rsidRPr="00737601" w:rsidR="00C458F8">
              <w:rPr>
                <w:rFonts w:cs="Calibri"/>
                <w:sz w:val="20"/>
                <w:szCs w:val="20"/>
              </w:rPr>
              <w:t>Yes</w:t>
            </w:r>
          </w:p>
          <w:p w:rsidR="005433A7" w:rsidP="00C458F8" w:rsidRDefault="00C12E3D" w14:paraId="5D7A9D9C" w14:textId="388F47A7">
            <w:pPr>
              <w:spacing w:after="0"/>
              <w:rPr>
                <w:rFonts w:cs="Calibri"/>
                <w:b/>
                <w:sz w:val="6"/>
                <w:szCs w:val="20"/>
              </w:rPr>
            </w:pPr>
            <w:sdt>
              <w:sdtPr>
                <w:rPr>
                  <w:rFonts w:cs="Calibri"/>
                  <w:b/>
                  <w:sz w:val="20"/>
                  <w:szCs w:val="20"/>
                </w:rPr>
                <w:id w:val="1042252281"/>
                <w14:checkbox>
                  <w14:checked w14:val="0"/>
                  <w14:checkedState w14:val="2612" w14:font="MS Gothic"/>
                  <w14:uncheckedState w14:val="2610" w14:font="MS Gothic"/>
                </w14:checkbox>
              </w:sdtPr>
              <w:sdtEndPr/>
              <w:sdtContent>
                <w:r w:rsidR="00C458F8">
                  <w:rPr>
                    <w:rFonts w:hint="eastAsia" w:ascii="MS Gothic" w:hAnsi="MS Gothic" w:eastAsia="MS Gothic" w:cs="Calibri"/>
                    <w:b/>
                    <w:sz w:val="20"/>
                    <w:szCs w:val="20"/>
                  </w:rPr>
                  <w:t>☐</w:t>
                </w:r>
              </w:sdtContent>
            </w:sdt>
            <w:r w:rsidR="00C458F8">
              <w:rPr>
                <w:rFonts w:cs="Calibri"/>
                <w:b/>
                <w:sz w:val="20"/>
                <w:szCs w:val="20"/>
              </w:rPr>
              <w:t xml:space="preserve"> </w:t>
            </w:r>
            <w:r w:rsidRPr="005A73BF" w:rsidR="00C458F8">
              <w:rPr>
                <w:rFonts w:cs="Calibri"/>
                <w:b/>
                <w:color w:val="FF0000"/>
                <w:sz w:val="20"/>
                <w:szCs w:val="20"/>
              </w:rPr>
              <w:t>No – ACTION PLAN REQ</w:t>
            </w:r>
            <w:r w:rsidR="00C458F8">
              <w:rPr>
                <w:rFonts w:cs="Calibri"/>
                <w:b/>
                <w:color w:val="FF0000"/>
                <w:sz w:val="20"/>
                <w:szCs w:val="20"/>
              </w:rPr>
              <w:t>’D</w:t>
            </w:r>
          </w:p>
        </w:tc>
      </w:tr>
    </w:tbl>
    <w:p w:rsidR="0093564E" w:rsidRDefault="0093564E" w14:paraId="45E696C9" w14:textId="77777777"/>
    <w:tbl>
      <w:tblPr>
        <w:tblStyle w:val="TableGrid"/>
        <w:tblW w:w="10980" w:type="dxa"/>
        <w:tblInd w:w="-95" w:type="dxa"/>
        <w:tblLook w:val="04A0" w:firstRow="1" w:lastRow="0" w:firstColumn="1" w:lastColumn="0" w:noHBand="0" w:noVBand="1"/>
      </w:tblPr>
      <w:tblGrid>
        <w:gridCol w:w="1800"/>
        <w:gridCol w:w="1860"/>
        <w:gridCol w:w="1830"/>
        <w:gridCol w:w="1830"/>
        <w:gridCol w:w="715"/>
        <w:gridCol w:w="200"/>
        <w:gridCol w:w="2745"/>
      </w:tblGrid>
      <w:tr w:rsidR="00690409" w:rsidTr="00AB1FF5" w14:paraId="1AD50082" w14:textId="77777777">
        <w:trPr>
          <w:trHeight w:val="395"/>
        </w:trPr>
        <w:tc>
          <w:tcPr>
            <w:tcW w:w="10980" w:type="dxa"/>
            <w:gridSpan w:val="7"/>
            <w:tcBorders>
              <w:top w:val="single" w:color="auto" w:sz="12" w:space="0"/>
              <w:left w:val="single" w:color="auto" w:sz="12" w:space="0"/>
              <w:bottom w:val="single" w:color="auto" w:sz="4" w:space="0"/>
              <w:right w:val="single" w:color="auto" w:sz="12" w:space="0"/>
            </w:tcBorders>
            <w:shd w:val="clear" w:color="auto" w:fill="EAF1DD" w:themeFill="accent3" w:themeFillTint="33"/>
          </w:tcPr>
          <w:p w:rsidR="00690409" w:rsidP="00690409" w:rsidRDefault="00690409" w14:paraId="5FC81B87" w14:textId="18FF4321">
            <w:pPr>
              <w:spacing w:after="0"/>
              <w:rPr>
                <w:rFonts w:cs="Calibri"/>
                <w:b/>
                <w:szCs w:val="20"/>
              </w:rPr>
            </w:pPr>
            <w:r>
              <w:rPr>
                <w:rFonts w:cs="Calibri"/>
                <w:b/>
                <w:szCs w:val="20"/>
              </w:rPr>
              <w:t>GRADUA</w:t>
            </w:r>
            <w:bookmarkStart w:name="GRAD_PERFORM" w:id="8"/>
            <w:bookmarkEnd w:id="8"/>
            <w:r>
              <w:rPr>
                <w:rFonts w:cs="Calibri"/>
                <w:b/>
                <w:szCs w:val="20"/>
              </w:rPr>
              <w:t>TE PERFORMANCE</w:t>
            </w:r>
            <w:r w:rsidR="00EA2FBB">
              <w:rPr>
                <w:rFonts w:cs="Calibri"/>
                <w:b/>
                <w:szCs w:val="20"/>
              </w:rPr>
              <w:t xml:space="preserve"> ON BOARD EXAM FOR YOUR (SUB)SPECIALTY</w:t>
            </w:r>
          </w:p>
        </w:tc>
      </w:tr>
      <w:tr w:rsidR="00690409" w:rsidTr="00F51937" w14:paraId="6C71F485" w14:textId="77777777">
        <w:trPr>
          <w:trHeight w:val="395"/>
        </w:trPr>
        <w:tc>
          <w:tcPr>
            <w:tcW w:w="8035" w:type="dxa"/>
            <w:gridSpan w:val="5"/>
            <w:tcBorders>
              <w:left w:val="single" w:color="auto" w:sz="12" w:space="0"/>
              <w:bottom w:val="single" w:color="auto" w:sz="4" w:space="0"/>
            </w:tcBorders>
            <w:shd w:val="clear" w:color="auto" w:fill="D9D9D9" w:themeFill="background1" w:themeFillShade="D9"/>
          </w:tcPr>
          <w:p w:rsidRPr="00172D2C" w:rsidR="00690409" w:rsidRDefault="00690409" w14:paraId="7881355E" w14:textId="3B1BD295">
            <w:pPr>
              <w:spacing w:after="0"/>
              <w:rPr>
                <w:rFonts w:cs="Calibri"/>
                <w:b/>
                <w:szCs w:val="20"/>
              </w:rPr>
            </w:pPr>
            <w:r w:rsidRPr="00172D2C">
              <w:rPr>
                <w:rFonts w:cs="Calibri"/>
                <w:b/>
                <w:szCs w:val="20"/>
              </w:rPr>
              <w:t xml:space="preserve">Does the </w:t>
            </w:r>
            <w:r w:rsidR="00B56062">
              <w:rPr>
                <w:rFonts w:cs="Calibri"/>
                <w:b/>
                <w:szCs w:val="20"/>
              </w:rPr>
              <w:t>p</w:t>
            </w:r>
            <w:r w:rsidRPr="00172D2C">
              <w:rPr>
                <w:rFonts w:cs="Calibri"/>
                <w:b/>
                <w:szCs w:val="20"/>
              </w:rPr>
              <w:t>rogram's graduate board certification pass rate meet or exceed ACGME Program Requirements?  [Refer to ACGME requirements specific to the specialty to ensure graduate performance on the certification exam is monitored/tracked.]</w:t>
            </w:r>
            <w:r w:rsidR="006151C6">
              <w:rPr>
                <w:rFonts w:cs="Calibri"/>
                <w:b/>
                <w:szCs w:val="20"/>
              </w:rPr>
              <w:t xml:space="preserve"> This does not apply to the qualifying exam - just the final </w:t>
            </w:r>
            <w:r w:rsidRPr="0060458F" w:rsidR="006151C6">
              <w:rPr>
                <w:rFonts w:cs="Calibri"/>
                <w:b/>
                <w:szCs w:val="20"/>
                <w:u w:val="single"/>
              </w:rPr>
              <w:t>certifying</w:t>
            </w:r>
            <w:r w:rsidR="006151C6">
              <w:rPr>
                <w:rFonts w:cs="Calibri"/>
                <w:b/>
                <w:szCs w:val="20"/>
              </w:rPr>
              <w:t xml:space="preserve"> exam.</w:t>
            </w:r>
          </w:p>
        </w:tc>
        <w:tc>
          <w:tcPr>
            <w:tcW w:w="2945" w:type="dxa"/>
            <w:gridSpan w:val="2"/>
            <w:tcBorders>
              <w:bottom w:val="single" w:color="auto" w:sz="4" w:space="0"/>
              <w:right w:val="single" w:color="auto" w:sz="12" w:space="0"/>
            </w:tcBorders>
            <w:shd w:val="clear" w:color="auto" w:fill="auto"/>
          </w:tcPr>
          <w:p w:rsidR="00690409" w:rsidP="00690409" w:rsidRDefault="00690409" w14:paraId="0FE9558E" w14:textId="77777777">
            <w:pPr>
              <w:spacing w:after="0"/>
              <w:rPr>
                <w:rFonts w:cs="Calibri"/>
                <w:b/>
                <w:sz w:val="6"/>
                <w:szCs w:val="20"/>
              </w:rPr>
            </w:pPr>
          </w:p>
          <w:p w:rsidRPr="00737601" w:rsidR="00690409" w:rsidP="00690409" w:rsidRDefault="00C12E3D" w14:paraId="0583EC8D" w14:textId="1483D1F3">
            <w:pPr>
              <w:spacing w:after="0"/>
              <w:rPr>
                <w:rFonts w:cs="Calibri"/>
                <w:sz w:val="4"/>
                <w:szCs w:val="20"/>
              </w:rPr>
            </w:pPr>
            <w:sdt>
              <w:sdtPr>
                <w:rPr>
                  <w:rFonts w:cs="Calibri"/>
                  <w:sz w:val="20"/>
                  <w:szCs w:val="20"/>
                </w:rPr>
                <w:id w:val="1881046355"/>
                <w14:checkbox>
                  <w14:checked w14:val="1"/>
                  <w14:checkedState w14:val="2612" w14:font="MS Gothic"/>
                  <w14:uncheckedState w14:val="2610" w14:font="MS Gothic"/>
                </w14:checkbox>
              </w:sdtPr>
              <w:sdtEndPr/>
              <w:sdtContent>
                <w:r w:rsidR="00904EC6">
                  <w:rPr>
                    <w:rFonts w:hint="eastAsia" w:ascii="MS Gothic" w:hAnsi="MS Gothic" w:eastAsia="MS Gothic" w:cs="Calibri"/>
                    <w:sz w:val="20"/>
                    <w:szCs w:val="20"/>
                  </w:rPr>
                  <w:t>☒</w:t>
                </w:r>
              </w:sdtContent>
            </w:sdt>
            <w:r w:rsidRPr="00737601" w:rsidR="00690409">
              <w:rPr>
                <w:rFonts w:cs="Calibri"/>
                <w:sz w:val="20"/>
                <w:szCs w:val="20"/>
              </w:rPr>
              <w:t xml:space="preserve"> Yes</w:t>
            </w:r>
          </w:p>
          <w:p w:rsidR="00690409" w:rsidP="00690409" w:rsidRDefault="00C12E3D" w14:paraId="31168709" w14:textId="6270654F">
            <w:pPr>
              <w:spacing w:after="0"/>
              <w:rPr>
                <w:rFonts w:cs="Calibri"/>
                <w:b/>
                <w:sz w:val="20"/>
                <w:szCs w:val="20"/>
              </w:rPr>
            </w:pPr>
            <w:sdt>
              <w:sdtPr>
                <w:rPr>
                  <w:rFonts w:cs="Calibri"/>
                  <w:b/>
                  <w:sz w:val="20"/>
                  <w:szCs w:val="20"/>
                </w:rPr>
                <w:id w:val="-335920258"/>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00124BA4">
              <w:rPr>
                <w:rFonts w:cs="Calibri"/>
                <w:b/>
                <w:sz w:val="20"/>
                <w:szCs w:val="20"/>
              </w:rPr>
              <w:t xml:space="preserve"> </w:t>
            </w:r>
            <w:r w:rsidRPr="000B1182" w:rsidR="00690409">
              <w:rPr>
                <w:rFonts w:cs="Calibri"/>
                <w:b/>
                <w:color w:val="FF0000"/>
                <w:sz w:val="20"/>
                <w:szCs w:val="20"/>
              </w:rPr>
              <w:t xml:space="preserve">No – ACTION PLAN </w:t>
            </w:r>
            <w:r w:rsidRPr="005A73BF" w:rsidR="00A0507C">
              <w:rPr>
                <w:rFonts w:cs="Calibri"/>
                <w:b/>
                <w:color w:val="FF0000"/>
                <w:sz w:val="20"/>
                <w:szCs w:val="20"/>
              </w:rPr>
              <w:t>REQ</w:t>
            </w:r>
            <w:r w:rsidR="00A0507C">
              <w:rPr>
                <w:rFonts w:cs="Calibri"/>
                <w:b/>
                <w:color w:val="FF0000"/>
                <w:sz w:val="20"/>
                <w:szCs w:val="20"/>
              </w:rPr>
              <w:t>’D</w:t>
            </w:r>
          </w:p>
          <w:p w:rsidR="00690409" w:rsidP="00690409" w:rsidRDefault="00C12E3D" w14:paraId="48472562" w14:textId="1BA91075">
            <w:pPr>
              <w:spacing w:after="0"/>
              <w:rPr>
                <w:rFonts w:cs="Calibri"/>
                <w:b/>
                <w:szCs w:val="20"/>
              </w:rPr>
            </w:pPr>
            <w:sdt>
              <w:sdtPr>
                <w:rPr>
                  <w:rFonts w:cs="Calibri"/>
                  <w:b/>
                  <w:sz w:val="20"/>
                  <w:szCs w:val="20"/>
                </w:rPr>
                <w:id w:val="629903637"/>
                <w14:checkbox>
                  <w14:checked w14:val="0"/>
                  <w14:checkedState w14:val="2612" w14:font="MS Gothic"/>
                  <w14:uncheckedState w14:val="2610" w14:font="MS Gothic"/>
                </w14:checkbox>
              </w:sdtPr>
              <w:sdtEndPr/>
              <w:sdtContent>
                <w:r w:rsidR="000D0972">
                  <w:rPr>
                    <w:rFonts w:hint="eastAsia" w:ascii="MS Gothic" w:hAnsi="MS Gothic" w:eastAsia="MS Gothic" w:cs="Calibri"/>
                    <w:b/>
                    <w:sz w:val="20"/>
                    <w:szCs w:val="20"/>
                  </w:rPr>
                  <w:t>☐</w:t>
                </w:r>
              </w:sdtContent>
            </w:sdt>
            <w:r w:rsidRPr="00737601" w:rsidR="00124BA4">
              <w:rPr>
                <w:rFonts w:cs="Calibri"/>
                <w:sz w:val="20"/>
                <w:szCs w:val="20"/>
              </w:rPr>
              <w:t xml:space="preserve"> </w:t>
            </w:r>
            <w:r w:rsidRPr="00737601" w:rsidR="00690409">
              <w:rPr>
                <w:rFonts w:cs="Calibri"/>
                <w:sz w:val="20"/>
                <w:szCs w:val="20"/>
              </w:rPr>
              <w:t>N/A – No Boards for Subspecialty</w:t>
            </w:r>
          </w:p>
        </w:tc>
      </w:tr>
      <w:tr w:rsidR="00D36E4B" w:rsidTr="00F51937" w14:paraId="5A7C42F0" w14:textId="77777777">
        <w:trPr>
          <w:trHeight w:val="395"/>
        </w:trPr>
        <w:tc>
          <w:tcPr>
            <w:tcW w:w="10980" w:type="dxa"/>
            <w:gridSpan w:val="7"/>
            <w:tcBorders>
              <w:left w:val="single" w:color="auto" w:sz="12" w:space="0"/>
              <w:right w:val="single" w:color="auto" w:sz="12" w:space="0"/>
            </w:tcBorders>
            <w:shd w:val="clear" w:color="auto" w:fill="D9D9D9" w:themeFill="background1" w:themeFillShade="D9"/>
          </w:tcPr>
          <w:p w:rsidRPr="00172D2C" w:rsidR="00737601" w:rsidP="00AD175B" w:rsidRDefault="00D36E4B" w14:paraId="05D1BE40" w14:textId="3B4ABE39">
            <w:pPr>
              <w:spacing w:after="0"/>
              <w:rPr>
                <w:rFonts w:cs="Calibri"/>
                <w:b/>
                <w:szCs w:val="20"/>
              </w:rPr>
            </w:pPr>
            <w:r w:rsidRPr="0060458F">
              <w:rPr>
                <w:rFonts w:cs="Calibri"/>
                <w:b/>
                <w:i/>
                <w:szCs w:val="20"/>
                <w:u w:val="single"/>
              </w:rPr>
              <w:t>Program</w:t>
            </w:r>
            <w:r w:rsidRPr="00172D2C">
              <w:rPr>
                <w:rFonts w:cs="Calibri"/>
                <w:b/>
                <w:szCs w:val="20"/>
              </w:rPr>
              <w:t xml:space="preserve"> Board Pass Rate: Provide your program’s 3-year board certification pass rate for first time takers below.</w:t>
            </w:r>
            <w:r w:rsidRPr="00172D2C" w:rsidR="00737601">
              <w:rPr>
                <w:rFonts w:cs="Calibri"/>
                <w:b/>
                <w:szCs w:val="20"/>
              </w:rPr>
              <w:t xml:space="preserve"> Write N/A i</w:t>
            </w:r>
            <w:r w:rsidR="00606C3B">
              <w:rPr>
                <w:rFonts w:cs="Calibri"/>
                <w:b/>
                <w:szCs w:val="20"/>
              </w:rPr>
              <w:t>n the appropriate spaces if your</w:t>
            </w:r>
            <w:r w:rsidRPr="00172D2C" w:rsidR="00737601">
              <w:rPr>
                <w:rFonts w:cs="Calibri"/>
                <w:b/>
                <w:szCs w:val="20"/>
              </w:rPr>
              <w:t xml:space="preserve"> </w:t>
            </w:r>
            <w:r w:rsidR="00AD175B">
              <w:rPr>
                <w:rFonts w:cs="Calibri"/>
                <w:b/>
                <w:szCs w:val="20"/>
              </w:rPr>
              <w:t>specialty’</w:t>
            </w:r>
            <w:r w:rsidRPr="00172D2C" w:rsidR="00737601">
              <w:rPr>
                <w:rFonts w:cs="Calibri"/>
                <w:b/>
                <w:szCs w:val="20"/>
              </w:rPr>
              <w:t>s board examinations are every other year, or if none took the board examinations</w:t>
            </w:r>
            <w:r w:rsidR="000F0E97">
              <w:rPr>
                <w:rFonts w:cs="Calibri"/>
                <w:b/>
                <w:szCs w:val="20"/>
              </w:rPr>
              <w:t>, or if no board certification exists for your program’s subspecialty</w:t>
            </w:r>
            <w:r w:rsidRPr="00172D2C" w:rsidR="00737601">
              <w:rPr>
                <w:rFonts w:cs="Calibri"/>
                <w:b/>
                <w:szCs w:val="20"/>
              </w:rPr>
              <w:t>.</w:t>
            </w:r>
          </w:p>
        </w:tc>
      </w:tr>
      <w:tr w:rsidR="00D36E4B" w:rsidTr="00F51937" w14:paraId="6AED9C4E" w14:textId="77777777">
        <w:trPr>
          <w:trHeight w:val="395"/>
        </w:trPr>
        <w:tc>
          <w:tcPr>
            <w:tcW w:w="1800" w:type="dxa"/>
            <w:tcBorders>
              <w:left w:val="single" w:color="auto" w:sz="12" w:space="0"/>
            </w:tcBorders>
            <w:shd w:val="clear" w:color="auto" w:fill="D9D9D9" w:themeFill="background1" w:themeFillShade="D9"/>
          </w:tcPr>
          <w:p w:rsidRPr="00172D2C" w:rsidR="00D36E4B" w:rsidP="00D36E4B" w:rsidRDefault="00D36E4B" w14:paraId="6C20D909" w14:textId="77777777">
            <w:pPr>
              <w:spacing w:after="0"/>
              <w:rPr>
                <w:rFonts w:cs="Calibri"/>
                <w:b/>
                <w:szCs w:val="20"/>
              </w:rPr>
            </w:pPr>
            <w:r w:rsidRPr="00172D2C">
              <w:rPr>
                <w:rFonts w:cs="Calibri"/>
                <w:b/>
                <w:szCs w:val="20"/>
              </w:rPr>
              <w:t>Year (adjust years as needed)</w:t>
            </w:r>
          </w:p>
        </w:tc>
        <w:tc>
          <w:tcPr>
            <w:tcW w:w="3690" w:type="dxa"/>
            <w:gridSpan w:val="2"/>
            <w:shd w:val="clear" w:color="auto" w:fill="D9D9D9" w:themeFill="background1" w:themeFillShade="D9"/>
          </w:tcPr>
          <w:p w:rsidRPr="00172D2C" w:rsidR="00D36E4B" w:rsidP="00D36E4B" w:rsidRDefault="00D36E4B" w14:paraId="43332508" w14:textId="5DD2C693">
            <w:pPr>
              <w:spacing w:after="0"/>
              <w:rPr>
                <w:rFonts w:cs="Calibri"/>
                <w:b/>
                <w:szCs w:val="20"/>
              </w:rPr>
            </w:pPr>
            <w:r w:rsidRPr="00172D2C">
              <w:rPr>
                <w:rFonts w:cs="Calibri"/>
                <w:b/>
                <w:szCs w:val="20"/>
              </w:rPr>
              <w:t>How many 1</w:t>
            </w:r>
            <w:r w:rsidRPr="00172D2C">
              <w:rPr>
                <w:rFonts w:cs="Calibri"/>
                <w:b/>
                <w:szCs w:val="20"/>
                <w:vertAlign w:val="superscript"/>
              </w:rPr>
              <w:t>st</w:t>
            </w:r>
            <w:r w:rsidRPr="00172D2C">
              <w:rPr>
                <w:rFonts w:cs="Calibri"/>
                <w:b/>
                <w:szCs w:val="20"/>
              </w:rPr>
              <w:t xml:space="preserve"> time takers took the board certification exam</w:t>
            </w:r>
            <w:r w:rsidR="00C235C1">
              <w:rPr>
                <w:rFonts w:cs="Calibri"/>
                <w:b/>
                <w:szCs w:val="20"/>
              </w:rPr>
              <w:t xml:space="preserve"> (# of trainees)</w:t>
            </w:r>
            <w:r w:rsidRPr="00172D2C">
              <w:rPr>
                <w:rFonts w:cs="Calibri"/>
                <w:b/>
                <w:szCs w:val="20"/>
              </w:rPr>
              <w:t>?</w:t>
            </w:r>
          </w:p>
        </w:tc>
        <w:tc>
          <w:tcPr>
            <w:tcW w:w="2745" w:type="dxa"/>
            <w:gridSpan w:val="3"/>
            <w:shd w:val="clear" w:color="auto" w:fill="D9D9D9" w:themeFill="background1" w:themeFillShade="D9"/>
          </w:tcPr>
          <w:p w:rsidRPr="00172D2C" w:rsidR="00D36E4B" w:rsidP="00D36E4B" w:rsidRDefault="00D36E4B" w14:paraId="1C207A00" w14:textId="41EE8F0E">
            <w:pPr>
              <w:spacing w:after="0"/>
              <w:rPr>
                <w:rFonts w:cs="Calibri"/>
                <w:b/>
                <w:szCs w:val="20"/>
              </w:rPr>
            </w:pPr>
            <w:r w:rsidRPr="00172D2C">
              <w:rPr>
                <w:rFonts w:cs="Calibri"/>
                <w:b/>
                <w:szCs w:val="20"/>
              </w:rPr>
              <w:t xml:space="preserve">How many </w:t>
            </w:r>
            <w:r w:rsidR="005A7BCC">
              <w:rPr>
                <w:rFonts w:cs="Calibri"/>
                <w:b/>
                <w:szCs w:val="20"/>
              </w:rPr>
              <w:t>1</w:t>
            </w:r>
            <w:r w:rsidRPr="0060458F" w:rsidR="005A7BCC">
              <w:rPr>
                <w:rFonts w:cs="Calibri"/>
                <w:b/>
                <w:szCs w:val="20"/>
                <w:vertAlign w:val="superscript"/>
              </w:rPr>
              <w:t>st</w:t>
            </w:r>
            <w:r w:rsidR="005A7BCC">
              <w:rPr>
                <w:rFonts w:cs="Calibri"/>
                <w:b/>
                <w:szCs w:val="20"/>
              </w:rPr>
              <w:t xml:space="preserve"> time takers </w:t>
            </w:r>
            <w:r w:rsidRPr="00172D2C">
              <w:rPr>
                <w:rFonts w:cs="Calibri"/>
                <w:b/>
                <w:szCs w:val="20"/>
              </w:rPr>
              <w:t>passed</w:t>
            </w:r>
            <w:r w:rsidR="00C235C1">
              <w:rPr>
                <w:rFonts w:cs="Calibri"/>
                <w:b/>
                <w:szCs w:val="20"/>
              </w:rPr>
              <w:t xml:space="preserve"> (# of trainees)</w:t>
            </w:r>
            <w:r w:rsidRPr="00172D2C">
              <w:rPr>
                <w:rFonts w:cs="Calibri"/>
                <w:b/>
                <w:szCs w:val="20"/>
              </w:rPr>
              <w:t>?</w:t>
            </w:r>
          </w:p>
        </w:tc>
        <w:tc>
          <w:tcPr>
            <w:tcW w:w="2745" w:type="dxa"/>
            <w:tcBorders>
              <w:right w:val="single" w:color="auto" w:sz="12" w:space="0"/>
            </w:tcBorders>
            <w:shd w:val="clear" w:color="auto" w:fill="D9D9D9" w:themeFill="background1" w:themeFillShade="D9"/>
          </w:tcPr>
          <w:p w:rsidRPr="00172D2C" w:rsidR="00D36E4B" w:rsidP="002C7FA0" w:rsidRDefault="00D36E4B" w14:paraId="24F52087" w14:textId="4912B749">
            <w:pPr>
              <w:spacing w:after="0"/>
              <w:rPr>
                <w:rFonts w:cs="Calibri"/>
                <w:b/>
                <w:szCs w:val="20"/>
              </w:rPr>
            </w:pPr>
            <w:r w:rsidRPr="00172D2C">
              <w:rPr>
                <w:rFonts w:cs="Calibri"/>
                <w:b/>
                <w:szCs w:val="20"/>
              </w:rPr>
              <w:t>Percent</w:t>
            </w:r>
            <w:r w:rsidRPr="00172D2C" w:rsidR="002C7FA0">
              <w:rPr>
                <w:rFonts w:cs="Calibri"/>
                <w:b/>
                <w:szCs w:val="20"/>
              </w:rPr>
              <w:t xml:space="preserve"> of 1</w:t>
            </w:r>
            <w:r w:rsidRPr="00172D2C" w:rsidR="002C7FA0">
              <w:rPr>
                <w:rFonts w:cs="Calibri"/>
                <w:b/>
                <w:szCs w:val="20"/>
                <w:vertAlign w:val="superscript"/>
              </w:rPr>
              <w:t>st</w:t>
            </w:r>
            <w:r w:rsidRPr="00172D2C" w:rsidR="002C7FA0">
              <w:rPr>
                <w:rFonts w:cs="Calibri"/>
                <w:b/>
                <w:szCs w:val="20"/>
              </w:rPr>
              <w:t xml:space="preserve"> time takers who passed</w:t>
            </w:r>
            <w:r w:rsidR="00C235C1">
              <w:rPr>
                <w:rFonts w:cs="Calibri"/>
                <w:b/>
                <w:szCs w:val="20"/>
              </w:rPr>
              <w:t xml:space="preserve"> (%)?</w:t>
            </w:r>
          </w:p>
        </w:tc>
      </w:tr>
      <w:tr w:rsidR="00D36E4B" w:rsidTr="00F51937" w14:paraId="03714954" w14:textId="77777777">
        <w:trPr>
          <w:trHeight w:val="400"/>
        </w:trPr>
        <w:tc>
          <w:tcPr>
            <w:tcW w:w="1800" w:type="dxa"/>
            <w:tcBorders>
              <w:left w:val="single" w:color="auto" w:sz="12" w:space="0"/>
            </w:tcBorders>
            <w:shd w:val="clear" w:color="auto" w:fill="D9D9D9" w:themeFill="background1" w:themeFillShade="D9"/>
          </w:tcPr>
          <w:p w:rsidRPr="00172D2C" w:rsidR="00D36E4B" w:rsidP="00D36E4B" w:rsidRDefault="00FA1070" w14:paraId="38923E31" w14:textId="259F720D">
            <w:pPr>
              <w:spacing w:after="0"/>
              <w:rPr>
                <w:rFonts w:cs="Calibri"/>
                <w:b/>
                <w:szCs w:val="20"/>
              </w:rPr>
            </w:pPr>
            <w:r>
              <w:rPr>
                <w:rFonts w:cs="Calibri"/>
                <w:b/>
                <w:szCs w:val="20"/>
              </w:rPr>
              <w:t>2020</w:t>
            </w:r>
          </w:p>
        </w:tc>
        <w:tc>
          <w:tcPr>
            <w:tcW w:w="3690" w:type="dxa"/>
            <w:gridSpan w:val="2"/>
            <w:shd w:val="clear" w:color="auto" w:fill="auto"/>
          </w:tcPr>
          <w:p w:rsidRPr="00737601" w:rsidR="00D36E4B" w:rsidP="00D36E4B" w:rsidRDefault="00904EC6" w14:paraId="5D68C054" w14:textId="2DD72CB0">
            <w:pPr>
              <w:spacing w:after="0"/>
              <w:rPr>
                <w:rFonts w:cs="Calibri"/>
                <w:szCs w:val="20"/>
              </w:rPr>
            </w:pPr>
            <w:r>
              <w:rPr>
                <w:rFonts w:cs="Calibri"/>
                <w:szCs w:val="20"/>
              </w:rPr>
              <w:t>57</w:t>
            </w:r>
          </w:p>
        </w:tc>
        <w:tc>
          <w:tcPr>
            <w:tcW w:w="2745" w:type="dxa"/>
            <w:gridSpan w:val="3"/>
            <w:shd w:val="clear" w:color="auto" w:fill="auto"/>
          </w:tcPr>
          <w:p w:rsidRPr="00737601" w:rsidR="00D36E4B" w:rsidP="00D36E4B" w:rsidRDefault="00904EC6" w14:paraId="16A75140" w14:textId="70A30F4E">
            <w:pPr>
              <w:spacing w:after="0"/>
              <w:rPr>
                <w:rFonts w:cs="Calibri"/>
                <w:szCs w:val="20"/>
              </w:rPr>
            </w:pPr>
            <w:r>
              <w:rPr>
                <w:rFonts w:cs="Calibri"/>
                <w:szCs w:val="20"/>
              </w:rPr>
              <w:t>56</w:t>
            </w:r>
          </w:p>
        </w:tc>
        <w:tc>
          <w:tcPr>
            <w:tcW w:w="2745" w:type="dxa"/>
            <w:tcBorders>
              <w:right w:val="single" w:color="auto" w:sz="12" w:space="0"/>
            </w:tcBorders>
            <w:shd w:val="clear" w:color="auto" w:fill="auto"/>
          </w:tcPr>
          <w:p w:rsidRPr="00737601" w:rsidR="00D36E4B" w:rsidP="00D36E4B" w:rsidRDefault="00904EC6" w14:paraId="2BE4CBF5" w14:textId="39812943">
            <w:pPr>
              <w:spacing w:after="0"/>
              <w:rPr>
                <w:rFonts w:cs="Calibri"/>
                <w:szCs w:val="20"/>
              </w:rPr>
            </w:pPr>
            <w:r>
              <w:rPr>
                <w:rFonts w:cs="Calibri"/>
                <w:szCs w:val="20"/>
              </w:rPr>
              <w:t>99%</w:t>
            </w:r>
          </w:p>
        </w:tc>
      </w:tr>
      <w:tr w:rsidR="00D36E4B" w:rsidTr="00F51937" w14:paraId="45F4DA1E" w14:textId="77777777">
        <w:trPr>
          <w:trHeight w:val="400"/>
        </w:trPr>
        <w:tc>
          <w:tcPr>
            <w:tcW w:w="1800" w:type="dxa"/>
            <w:tcBorders>
              <w:left w:val="single" w:color="auto" w:sz="12" w:space="0"/>
            </w:tcBorders>
            <w:shd w:val="clear" w:color="auto" w:fill="D9D9D9" w:themeFill="background1" w:themeFillShade="D9"/>
          </w:tcPr>
          <w:p w:rsidRPr="00172D2C" w:rsidR="00D36E4B" w:rsidP="00D36E4B" w:rsidRDefault="000D51A5" w14:paraId="2C16CE65" w14:textId="0955C293">
            <w:pPr>
              <w:spacing w:after="0"/>
              <w:rPr>
                <w:rFonts w:cs="Calibri"/>
                <w:b/>
                <w:szCs w:val="20"/>
              </w:rPr>
            </w:pPr>
            <w:r>
              <w:rPr>
                <w:rFonts w:cs="Calibri"/>
                <w:b/>
                <w:szCs w:val="20"/>
              </w:rPr>
              <w:t>20</w:t>
            </w:r>
            <w:r w:rsidR="00FA1070">
              <w:rPr>
                <w:rFonts w:cs="Calibri"/>
                <w:b/>
                <w:szCs w:val="20"/>
              </w:rPr>
              <w:t>21</w:t>
            </w:r>
          </w:p>
        </w:tc>
        <w:tc>
          <w:tcPr>
            <w:tcW w:w="3690" w:type="dxa"/>
            <w:gridSpan w:val="2"/>
            <w:shd w:val="clear" w:color="auto" w:fill="auto"/>
          </w:tcPr>
          <w:p w:rsidRPr="00737601" w:rsidR="00D36E4B" w:rsidP="00D36E4B" w:rsidRDefault="00904EC6" w14:paraId="01F8B8FC" w14:textId="20AB7057">
            <w:pPr>
              <w:spacing w:after="0"/>
              <w:rPr>
                <w:rFonts w:cs="Calibri"/>
                <w:szCs w:val="20"/>
              </w:rPr>
            </w:pPr>
            <w:r>
              <w:rPr>
                <w:rFonts w:cs="Calibri"/>
                <w:szCs w:val="20"/>
              </w:rPr>
              <w:t>54</w:t>
            </w:r>
          </w:p>
        </w:tc>
        <w:tc>
          <w:tcPr>
            <w:tcW w:w="2745" w:type="dxa"/>
            <w:gridSpan w:val="3"/>
            <w:shd w:val="clear" w:color="auto" w:fill="auto"/>
          </w:tcPr>
          <w:p w:rsidRPr="00737601" w:rsidR="00D36E4B" w:rsidP="00D36E4B" w:rsidRDefault="00904EC6" w14:paraId="3DDD492E" w14:textId="12011F6B">
            <w:pPr>
              <w:spacing w:after="0"/>
              <w:rPr>
                <w:rFonts w:cs="Calibri"/>
                <w:szCs w:val="20"/>
              </w:rPr>
            </w:pPr>
            <w:r>
              <w:rPr>
                <w:rFonts w:cs="Calibri"/>
                <w:szCs w:val="20"/>
              </w:rPr>
              <w:t>54</w:t>
            </w:r>
          </w:p>
        </w:tc>
        <w:tc>
          <w:tcPr>
            <w:tcW w:w="2745" w:type="dxa"/>
            <w:tcBorders>
              <w:right w:val="single" w:color="auto" w:sz="12" w:space="0"/>
            </w:tcBorders>
            <w:shd w:val="clear" w:color="auto" w:fill="auto"/>
          </w:tcPr>
          <w:p w:rsidRPr="00737601" w:rsidR="00D36E4B" w:rsidP="00D36E4B" w:rsidRDefault="00904EC6" w14:paraId="6D4D34F0" w14:textId="0C79087A">
            <w:pPr>
              <w:spacing w:after="0"/>
              <w:rPr>
                <w:rFonts w:cs="Calibri"/>
                <w:szCs w:val="20"/>
              </w:rPr>
            </w:pPr>
            <w:r>
              <w:rPr>
                <w:rFonts w:cs="Calibri"/>
                <w:szCs w:val="20"/>
              </w:rPr>
              <w:t>100%</w:t>
            </w:r>
          </w:p>
        </w:tc>
      </w:tr>
      <w:tr w:rsidR="00D36E4B" w:rsidTr="0060458F" w14:paraId="3297BDEA" w14:textId="77777777">
        <w:trPr>
          <w:trHeight w:val="400"/>
        </w:trPr>
        <w:tc>
          <w:tcPr>
            <w:tcW w:w="1800" w:type="dxa"/>
            <w:tcBorders>
              <w:left w:val="single" w:color="auto" w:sz="12" w:space="0"/>
              <w:bottom w:val="single" w:color="auto" w:sz="36" w:space="0"/>
            </w:tcBorders>
            <w:shd w:val="clear" w:color="auto" w:fill="D9D9D9" w:themeFill="background1" w:themeFillShade="D9"/>
          </w:tcPr>
          <w:p w:rsidRPr="00172D2C" w:rsidR="00D36E4B" w:rsidP="00D36E4B" w:rsidRDefault="000D51A5" w14:paraId="5D607F59" w14:textId="12E7EDA1">
            <w:pPr>
              <w:spacing w:after="0"/>
              <w:rPr>
                <w:rFonts w:cs="Calibri"/>
                <w:b/>
                <w:szCs w:val="20"/>
              </w:rPr>
            </w:pPr>
            <w:r>
              <w:rPr>
                <w:rFonts w:cs="Calibri"/>
                <w:b/>
                <w:szCs w:val="20"/>
              </w:rPr>
              <w:t>202</w:t>
            </w:r>
            <w:r w:rsidR="00FA1070">
              <w:rPr>
                <w:rFonts w:cs="Calibri"/>
                <w:b/>
                <w:szCs w:val="20"/>
              </w:rPr>
              <w:t>2</w:t>
            </w:r>
          </w:p>
        </w:tc>
        <w:tc>
          <w:tcPr>
            <w:tcW w:w="3690" w:type="dxa"/>
            <w:gridSpan w:val="2"/>
            <w:tcBorders>
              <w:bottom w:val="single" w:color="auto" w:sz="36" w:space="0"/>
            </w:tcBorders>
            <w:shd w:val="clear" w:color="auto" w:fill="auto"/>
          </w:tcPr>
          <w:p w:rsidRPr="00737601" w:rsidR="00D36E4B" w:rsidP="00D36E4B" w:rsidRDefault="003212DF" w14:paraId="5A0259FD" w14:textId="21F5B29C">
            <w:pPr>
              <w:spacing w:after="0"/>
              <w:rPr>
                <w:rFonts w:cs="Calibri"/>
                <w:szCs w:val="20"/>
              </w:rPr>
            </w:pPr>
            <w:r>
              <w:rPr>
                <w:rFonts w:cs="Calibri"/>
                <w:szCs w:val="20"/>
              </w:rPr>
              <w:t>46</w:t>
            </w:r>
          </w:p>
        </w:tc>
        <w:tc>
          <w:tcPr>
            <w:tcW w:w="2745" w:type="dxa"/>
            <w:gridSpan w:val="3"/>
            <w:tcBorders>
              <w:bottom w:val="single" w:color="auto" w:sz="36" w:space="0"/>
            </w:tcBorders>
            <w:shd w:val="clear" w:color="auto" w:fill="auto"/>
          </w:tcPr>
          <w:p w:rsidRPr="00737601" w:rsidR="00D36E4B" w:rsidP="00D36E4B" w:rsidRDefault="003212DF" w14:paraId="274324E4" w14:textId="2F615F01">
            <w:pPr>
              <w:spacing w:after="0"/>
              <w:rPr>
                <w:rFonts w:cs="Calibri"/>
                <w:szCs w:val="20"/>
              </w:rPr>
            </w:pPr>
            <w:r>
              <w:rPr>
                <w:rFonts w:cs="Calibri"/>
                <w:szCs w:val="20"/>
              </w:rPr>
              <w:t>46</w:t>
            </w:r>
          </w:p>
        </w:tc>
        <w:tc>
          <w:tcPr>
            <w:tcW w:w="2745" w:type="dxa"/>
            <w:tcBorders>
              <w:bottom w:val="single" w:color="auto" w:sz="36" w:space="0"/>
              <w:right w:val="single" w:color="auto" w:sz="12" w:space="0"/>
            </w:tcBorders>
            <w:shd w:val="clear" w:color="auto" w:fill="auto"/>
          </w:tcPr>
          <w:p w:rsidRPr="00737601" w:rsidR="00D36E4B" w:rsidP="00D36E4B" w:rsidRDefault="003212DF" w14:paraId="55EAFA78" w14:textId="285C119C">
            <w:pPr>
              <w:spacing w:after="0"/>
              <w:rPr>
                <w:rFonts w:cs="Calibri"/>
                <w:szCs w:val="20"/>
              </w:rPr>
            </w:pPr>
            <w:r>
              <w:rPr>
                <w:rFonts w:cs="Calibri"/>
                <w:szCs w:val="20"/>
              </w:rPr>
              <w:t>100%</w:t>
            </w:r>
          </w:p>
        </w:tc>
      </w:tr>
      <w:tr w:rsidR="00D36E4B" w:rsidTr="0060458F" w14:paraId="56D90D39" w14:textId="77777777">
        <w:trPr>
          <w:trHeight w:val="395"/>
        </w:trPr>
        <w:tc>
          <w:tcPr>
            <w:tcW w:w="10980" w:type="dxa"/>
            <w:gridSpan w:val="7"/>
            <w:tcBorders>
              <w:top w:val="single" w:color="auto" w:sz="36" w:space="0"/>
              <w:left w:val="single" w:color="auto" w:sz="12" w:space="0"/>
              <w:bottom w:val="single" w:color="auto" w:sz="12" w:space="0"/>
              <w:right w:val="single" w:color="auto" w:sz="12" w:space="0"/>
            </w:tcBorders>
            <w:shd w:val="clear" w:color="auto" w:fill="D9D9D9" w:themeFill="background1" w:themeFillShade="D9"/>
          </w:tcPr>
          <w:p w:rsidRPr="00172D2C" w:rsidR="00D36E4B" w:rsidP="00D36E4B" w:rsidRDefault="00D36E4B" w14:paraId="025D7834" w14:textId="0A8C0B9A">
            <w:pPr>
              <w:spacing w:after="0"/>
              <w:rPr>
                <w:rFonts w:cs="Calibri"/>
                <w:b/>
                <w:szCs w:val="20"/>
              </w:rPr>
            </w:pPr>
            <w:r w:rsidRPr="0060458F">
              <w:rPr>
                <w:rFonts w:cs="Calibri"/>
                <w:b/>
                <w:i/>
                <w:szCs w:val="20"/>
                <w:u w:val="single"/>
              </w:rPr>
              <w:t>National</w:t>
            </w:r>
            <w:r w:rsidR="00EA2FBB">
              <w:rPr>
                <w:rFonts w:cs="Calibri"/>
                <w:b/>
                <w:i/>
                <w:szCs w:val="20"/>
              </w:rPr>
              <w:t xml:space="preserve"> Average subspecialty initial certification</w:t>
            </w:r>
            <w:r w:rsidRPr="00172D2C">
              <w:rPr>
                <w:rFonts w:cs="Calibri"/>
                <w:b/>
                <w:szCs w:val="20"/>
              </w:rPr>
              <w:t xml:space="preserve"> Board Pass Rate</w:t>
            </w:r>
            <w:r w:rsidR="00EA2FBB">
              <w:rPr>
                <w:rFonts w:cs="Calibri"/>
                <w:b/>
                <w:szCs w:val="20"/>
              </w:rPr>
              <w:t xml:space="preserve"> (</w:t>
            </w:r>
            <w:r w:rsidRPr="002304C3" w:rsidR="00EA2FBB">
              <w:rPr>
                <w:rFonts w:cs="Calibri"/>
                <w:b/>
                <w:szCs w:val="20"/>
                <w:u w:val="single"/>
              </w:rPr>
              <w:t>not your program’s pass rate</w:t>
            </w:r>
            <w:r w:rsidR="00EA2FBB">
              <w:rPr>
                <w:rFonts w:cs="Calibri"/>
                <w:b/>
                <w:szCs w:val="20"/>
              </w:rPr>
              <w:t>)</w:t>
            </w:r>
            <w:r w:rsidRPr="00172D2C">
              <w:rPr>
                <w:rFonts w:cs="Calibri"/>
                <w:b/>
                <w:szCs w:val="20"/>
              </w:rPr>
              <w:t>: Provide the national 3-year board certification pass rate for first time takers below.</w:t>
            </w:r>
            <w:r w:rsidRPr="00172D2C" w:rsidR="00737601">
              <w:rPr>
                <w:rFonts w:cs="Calibri"/>
                <w:b/>
                <w:szCs w:val="20"/>
              </w:rPr>
              <w:t xml:space="preserve"> Write N/A in the appropriate spaces if you</w:t>
            </w:r>
            <w:r w:rsidR="00F3260F">
              <w:rPr>
                <w:rFonts w:cs="Calibri"/>
                <w:b/>
                <w:szCs w:val="20"/>
              </w:rPr>
              <w:t>r</w:t>
            </w:r>
            <w:r w:rsidRPr="00172D2C" w:rsidR="00737601">
              <w:rPr>
                <w:rFonts w:cs="Calibri"/>
                <w:b/>
                <w:szCs w:val="20"/>
              </w:rPr>
              <w:t xml:space="preserve"> board examinations are every other year.</w:t>
            </w:r>
            <w:r w:rsidR="00EA2FBB">
              <w:rPr>
                <w:rFonts w:cs="Calibri"/>
                <w:b/>
                <w:szCs w:val="20"/>
              </w:rPr>
              <w:t xml:space="preserve"> This data can usually be obtained from public Board websites; for example, </w:t>
            </w:r>
            <w:r w:rsidRPr="00754C2E" w:rsidR="00EA2FBB">
              <w:rPr>
                <w:b/>
                <w:bCs/>
              </w:rPr>
              <w:t xml:space="preserve">the </w:t>
            </w:r>
            <w:hyperlink w:history="1" r:id="rId18">
              <w:r w:rsidRPr="00754C2E" w:rsidR="00EA2FBB">
                <w:rPr>
                  <w:rStyle w:val="Hyperlink"/>
                  <w:b/>
                  <w:bCs/>
                </w:rPr>
                <w:t>ABIM</w:t>
              </w:r>
            </w:hyperlink>
            <w:r w:rsidRPr="00754C2E" w:rsidR="00EA2FBB">
              <w:rPr>
                <w:b/>
                <w:bCs/>
              </w:rPr>
              <w:t xml:space="preserve"> , </w:t>
            </w:r>
            <w:hyperlink w:history="1" r:id="rId19">
              <w:r w:rsidRPr="00754C2E" w:rsidR="00EA2FBB">
                <w:rPr>
                  <w:rStyle w:val="Hyperlink"/>
                  <w:b/>
                  <w:bCs/>
                </w:rPr>
                <w:t>ABP</w:t>
              </w:r>
            </w:hyperlink>
            <w:r w:rsidRPr="00754C2E" w:rsidR="00EA2FBB">
              <w:rPr>
                <w:b/>
                <w:bCs/>
              </w:rPr>
              <w:t xml:space="preserve">, </w:t>
            </w:r>
            <w:hyperlink w:history="1" r:id="rId20">
              <w:r w:rsidRPr="00C235C1" w:rsidR="00C235C1">
                <w:rPr>
                  <w:rStyle w:val="Hyperlink"/>
                  <w:b/>
                  <w:bCs/>
                </w:rPr>
                <w:t>ABPN</w:t>
              </w:r>
            </w:hyperlink>
            <w:r w:rsidR="00C235C1">
              <w:rPr>
                <w:b/>
                <w:bCs/>
              </w:rPr>
              <w:t xml:space="preserve">, </w:t>
            </w:r>
            <w:hyperlink w:history="1" w:anchor="results" r:id="rId21">
              <w:r w:rsidRPr="006151C6" w:rsidR="006151C6">
                <w:rPr>
                  <w:rStyle w:val="Hyperlink"/>
                  <w:b/>
                  <w:bCs/>
                </w:rPr>
                <w:t>ABR</w:t>
              </w:r>
            </w:hyperlink>
            <w:r w:rsidR="006151C6">
              <w:rPr>
                <w:b/>
                <w:bCs/>
              </w:rPr>
              <w:t xml:space="preserve">, </w:t>
            </w:r>
            <w:hyperlink w:history="1" r:id="rId22">
              <w:proofErr w:type="spellStart"/>
              <w:r w:rsidRPr="0082066E" w:rsidR="0082066E">
                <w:rPr>
                  <w:rStyle w:val="Hyperlink"/>
                  <w:b/>
                  <w:bCs/>
                </w:rPr>
                <w:t>ABSurgery</w:t>
              </w:r>
              <w:proofErr w:type="spellEnd"/>
            </w:hyperlink>
            <w:r w:rsidR="0082066E">
              <w:rPr>
                <w:b/>
                <w:bCs/>
              </w:rPr>
              <w:t>,</w:t>
            </w:r>
            <w:r w:rsidRPr="00AF020A" w:rsidR="00AF020A">
              <w:rPr>
                <w:b/>
                <w:bCs/>
              </w:rPr>
              <w:t> </w:t>
            </w:r>
            <w:r w:rsidRPr="00754C2E" w:rsidR="00EA2FBB">
              <w:rPr>
                <w:b/>
                <w:bCs/>
              </w:rPr>
              <w:t xml:space="preserve">or </w:t>
            </w:r>
            <w:hyperlink w:history="1" r:id="rId23">
              <w:proofErr w:type="spellStart"/>
              <w:r w:rsidRPr="00754C2E" w:rsidR="00EA2FBB">
                <w:rPr>
                  <w:rStyle w:val="Hyperlink"/>
                  <w:b/>
                  <w:bCs/>
                </w:rPr>
                <w:t>ABPath</w:t>
              </w:r>
              <w:proofErr w:type="spellEnd"/>
            </w:hyperlink>
            <w:r w:rsidRPr="00754C2E" w:rsidR="00EA2FBB">
              <w:rPr>
                <w:b/>
                <w:bCs/>
              </w:rPr>
              <w:t xml:space="preserve"> newsletters &amp; annual reports.</w:t>
            </w:r>
            <w:r w:rsidR="00B85E35">
              <w:rPr>
                <w:b/>
                <w:bCs/>
              </w:rPr>
              <w:t xml:space="preserve">  If you cannot locate it, contact your ABMS Board.</w:t>
            </w:r>
          </w:p>
        </w:tc>
      </w:tr>
      <w:tr w:rsidR="00D36E4B" w:rsidTr="0060458F" w14:paraId="4019BCDB" w14:textId="77777777">
        <w:trPr>
          <w:trHeight w:val="398"/>
        </w:trPr>
        <w:tc>
          <w:tcPr>
            <w:tcW w:w="3660" w:type="dxa"/>
            <w:gridSpan w:val="2"/>
            <w:tcBorders>
              <w:top w:val="single" w:color="auto" w:sz="12" w:space="0"/>
              <w:left w:val="single" w:color="auto" w:sz="12" w:space="0"/>
            </w:tcBorders>
            <w:shd w:val="clear" w:color="auto" w:fill="D9D9D9" w:themeFill="background1" w:themeFillShade="D9"/>
            <w:vAlign w:val="center"/>
          </w:tcPr>
          <w:p w:rsidR="00D36E4B" w:rsidP="00D36E4B" w:rsidRDefault="00FA1070" w14:paraId="3CC20F6F" w14:textId="77777777">
            <w:pPr>
              <w:spacing w:after="0"/>
              <w:jc w:val="center"/>
              <w:rPr>
                <w:rFonts w:cs="Calibri"/>
                <w:b/>
                <w:szCs w:val="20"/>
              </w:rPr>
            </w:pPr>
            <w:r>
              <w:rPr>
                <w:rFonts w:cs="Calibri"/>
                <w:b/>
                <w:szCs w:val="20"/>
              </w:rPr>
              <w:t>2020</w:t>
            </w:r>
            <w:r w:rsidRPr="00172D2C" w:rsidR="00D36E4B">
              <w:rPr>
                <w:rFonts w:cs="Calibri"/>
                <w:b/>
                <w:szCs w:val="20"/>
              </w:rPr>
              <w:t xml:space="preserve"> </w:t>
            </w:r>
            <w:r w:rsidRPr="00172D2C" w:rsidR="002C7FA0">
              <w:rPr>
                <w:rFonts w:cs="Calibri"/>
                <w:b/>
                <w:szCs w:val="20"/>
              </w:rPr>
              <w:t xml:space="preserve">Percent of </w:t>
            </w:r>
            <w:r w:rsidRPr="00172D2C" w:rsidR="001447D6">
              <w:rPr>
                <w:rFonts w:cs="Calibri"/>
                <w:b/>
                <w:szCs w:val="20"/>
              </w:rPr>
              <w:br/>
            </w:r>
            <w:r w:rsidRPr="00172D2C" w:rsidR="002C7FA0">
              <w:rPr>
                <w:rFonts w:cs="Calibri"/>
                <w:b/>
                <w:szCs w:val="20"/>
              </w:rPr>
              <w:t>1</w:t>
            </w:r>
            <w:r w:rsidRPr="00172D2C" w:rsidR="002C7FA0">
              <w:rPr>
                <w:rFonts w:cs="Calibri"/>
                <w:b/>
                <w:szCs w:val="20"/>
                <w:vertAlign w:val="superscript"/>
              </w:rPr>
              <w:t>st</w:t>
            </w:r>
            <w:r w:rsidRPr="00172D2C" w:rsidR="002C7FA0">
              <w:rPr>
                <w:rFonts w:cs="Calibri"/>
                <w:b/>
                <w:szCs w:val="20"/>
              </w:rPr>
              <w:t xml:space="preserve"> time takers who </w:t>
            </w:r>
            <w:proofErr w:type="gramStart"/>
            <w:r w:rsidRPr="00172D2C" w:rsidR="002C7FA0">
              <w:rPr>
                <w:rFonts w:cs="Calibri"/>
                <w:b/>
                <w:szCs w:val="20"/>
              </w:rPr>
              <w:t>passed</w:t>
            </w:r>
            <w:proofErr w:type="gramEnd"/>
          </w:p>
          <w:p w:rsidRPr="00172D2C" w:rsidR="005A7BCC" w:rsidP="00D36E4B" w:rsidRDefault="005A7BCC" w14:paraId="5FDD3599" w14:textId="12953882">
            <w:pPr>
              <w:spacing w:after="0"/>
              <w:jc w:val="center"/>
              <w:rPr>
                <w:rFonts w:cs="Calibri"/>
                <w:b/>
                <w:szCs w:val="20"/>
              </w:rPr>
            </w:pPr>
            <w:r>
              <w:rPr>
                <w:rFonts w:cs="Calibri"/>
                <w:b/>
                <w:szCs w:val="20"/>
              </w:rPr>
              <w:t xml:space="preserve">(National Average – </w:t>
            </w:r>
            <w:r w:rsidRPr="0060458F">
              <w:rPr>
                <w:rFonts w:cs="Calibri"/>
                <w:b/>
                <w:i/>
                <w:iCs/>
                <w:szCs w:val="20"/>
              </w:rPr>
              <w:t xml:space="preserve">not </w:t>
            </w:r>
            <w:r>
              <w:rPr>
                <w:rFonts w:cs="Calibri"/>
                <w:b/>
                <w:szCs w:val="20"/>
              </w:rPr>
              <w:t>your program)</w:t>
            </w:r>
          </w:p>
        </w:tc>
        <w:tc>
          <w:tcPr>
            <w:tcW w:w="3660" w:type="dxa"/>
            <w:gridSpan w:val="2"/>
            <w:tcBorders>
              <w:top w:val="single" w:color="auto" w:sz="12" w:space="0"/>
            </w:tcBorders>
            <w:shd w:val="clear" w:color="auto" w:fill="D9D9D9" w:themeFill="background1" w:themeFillShade="D9"/>
            <w:vAlign w:val="center"/>
          </w:tcPr>
          <w:p w:rsidR="00D36E4B" w:rsidP="00D36E4B" w:rsidRDefault="000D51A5" w14:paraId="06A779C2" w14:textId="77777777">
            <w:pPr>
              <w:spacing w:after="0"/>
              <w:jc w:val="center"/>
              <w:rPr>
                <w:rFonts w:cs="Calibri"/>
                <w:b/>
                <w:szCs w:val="20"/>
              </w:rPr>
            </w:pPr>
            <w:r>
              <w:rPr>
                <w:rFonts w:cs="Calibri"/>
                <w:b/>
                <w:szCs w:val="20"/>
              </w:rPr>
              <w:t>20</w:t>
            </w:r>
            <w:r w:rsidR="00FA1070">
              <w:rPr>
                <w:rFonts w:cs="Calibri"/>
                <w:b/>
                <w:szCs w:val="20"/>
              </w:rPr>
              <w:t>21</w:t>
            </w:r>
            <w:r w:rsidR="00C56734">
              <w:rPr>
                <w:rFonts w:cs="Calibri"/>
                <w:b/>
                <w:szCs w:val="20"/>
              </w:rPr>
              <w:t xml:space="preserve"> </w:t>
            </w:r>
            <w:r w:rsidRPr="00172D2C" w:rsidR="002C7FA0">
              <w:rPr>
                <w:rFonts w:cs="Calibri"/>
                <w:b/>
                <w:szCs w:val="20"/>
              </w:rPr>
              <w:t xml:space="preserve">Percent of </w:t>
            </w:r>
            <w:r w:rsidRPr="00172D2C" w:rsidR="001447D6">
              <w:rPr>
                <w:rFonts w:cs="Calibri"/>
                <w:b/>
                <w:szCs w:val="20"/>
              </w:rPr>
              <w:br/>
            </w:r>
            <w:r w:rsidRPr="00172D2C" w:rsidR="002C7FA0">
              <w:rPr>
                <w:rFonts w:cs="Calibri"/>
                <w:b/>
                <w:szCs w:val="20"/>
              </w:rPr>
              <w:t>1</w:t>
            </w:r>
            <w:r w:rsidRPr="00172D2C" w:rsidR="002C7FA0">
              <w:rPr>
                <w:rFonts w:cs="Calibri"/>
                <w:b/>
                <w:szCs w:val="20"/>
                <w:vertAlign w:val="superscript"/>
              </w:rPr>
              <w:t>st</w:t>
            </w:r>
            <w:r w:rsidRPr="00172D2C" w:rsidR="002C7FA0">
              <w:rPr>
                <w:rFonts w:cs="Calibri"/>
                <w:b/>
                <w:szCs w:val="20"/>
              </w:rPr>
              <w:t xml:space="preserve"> time takers who </w:t>
            </w:r>
            <w:proofErr w:type="gramStart"/>
            <w:r w:rsidRPr="00172D2C" w:rsidR="002C7FA0">
              <w:rPr>
                <w:rFonts w:cs="Calibri"/>
                <w:b/>
                <w:szCs w:val="20"/>
              </w:rPr>
              <w:t>passed</w:t>
            </w:r>
            <w:proofErr w:type="gramEnd"/>
          </w:p>
          <w:p w:rsidRPr="00172D2C" w:rsidR="005A7BCC" w:rsidP="00D36E4B" w:rsidRDefault="005A7BCC" w14:paraId="445E2305" w14:textId="2CEBE14E">
            <w:pPr>
              <w:spacing w:after="0"/>
              <w:jc w:val="center"/>
              <w:rPr>
                <w:rFonts w:cs="Calibri"/>
                <w:b/>
                <w:szCs w:val="20"/>
              </w:rPr>
            </w:pPr>
            <w:r>
              <w:rPr>
                <w:rFonts w:cs="Calibri"/>
                <w:b/>
                <w:szCs w:val="20"/>
              </w:rPr>
              <w:t xml:space="preserve">(National Average – </w:t>
            </w:r>
            <w:r w:rsidRPr="00FA4A88">
              <w:rPr>
                <w:rFonts w:cs="Calibri"/>
                <w:b/>
                <w:i/>
                <w:iCs/>
                <w:szCs w:val="20"/>
              </w:rPr>
              <w:t xml:space="preserve">not </w:t>
            </w:r>
            <w:r>
              <w:rPr>
                <w:rFonts w:cs="Calibri"/>
                <w:b/>
                <w:szCs w:val="20"/>
              </w:rPr>
              <w:t>your program)</w:t>
            </w:r>
          </w:p>
        </w:tc>
        <w:tc>
          <w:tcPr>
            <w:tcW w:w="3660" w:type="dxa"/>
            <w:gridSpan w:val="3"/>
            <w:tcBorders>
              <w:top w:val="single" w:color="auto" w:sz="12" w:space="0"/>
              <w:right w:val="single" w:color="auto" w:sz="12" w:space="0"/>
            </w:tcBorders>
            <w:shd w:val="clear" w:color="auto" w:fill="D9D9D9" w:themeFill="background1" w:themeFillShade="D9"/>
            <w:vAlign w:val="center"/>
          </w:tcPr>
          <w:p w:rsidR="00D36E4B" w:rsidP="00D36E4B" w:rsidRDefault="000D51A5" w14:paraId="57373A0E" w14:textId="77777777">
            <w:pPr>
              <w:spacing w:after="0"/>
              <w:jc w:val="center"/>
              <w:rPr>
                <w:rFonts w:cs="Calibri"/>
                <w:b/>
                <w:szCs w:val="20"/>
              </w:rPr>
            </w:pPr>
            <w:r>
              <w:rPr>
                <w:rFonts w:cs="Calibri"/>
                <w:b/>
                <w:szCs w:val="20"/>
              </w:rPr>
              <w:t>202</w:t>
            </w:r>
            <w:r w:rsidR="00FA1070">
              <w:rPr>
                <w:rFonts w:cs="Calibri"/>
                <w:b/>
                <w:szCs w:val="20"/>
              </w:rPr>
              <w:t>2</w:t>
            </w:r>
            <w:r w:rsidRPr="00172D2C" w:rsidR="00D36E4B">
              <w:rPr>
                <w:rFonts w:cs="Calibri"/>
                <w:b/>
                <w:szCs w:val="20"/>
              </w:rPr>
              <w:t xml:space="preserve"> </w:t>
            </w:r>
            <w:r w:rsidRPr="00172D2C" w:rsidR="002C7FA0">
              <w:rPr>
                <w:rFonts w:cs="Calibri"/>
                <w:b/>
                <w:szCs w:val="20"/>
              </w:rPr>
              <w:t xml:space="preserve">Percent of </w:t>
            </w:r>
            <w:r w:rsidRPr="00172D2C" w:rsidR="001447D6">
              <w:rPr>
                <w:rFonts w:cs="Calibri"/>
                <w:b/>
                <w:szCs w:val="20"/>
              </w:rPr>
              <w:br/>
            </w:r>
            <w:r w:rsidRPr="00172D2C" w:rsidR="002C7FA0">
              <w:rPr>
                <w:rFonts w:cs="Calibri"/>
                <w:b/>
                <w:szCs w:val="20"/>
              </w:rPr>
              <w:t>1</w:t>
            </w:r>
            <w:r w:rsidRPr="00172D2C" w:rsidR="002C7FA0">
              <w:rPr>
                <w:rFonts w:cs="Calibri"/>
                <w:b/>
                <w:szCs w:val="20"/>
                <w:vertAlign w:val="superscript"/>
              </w:rPr>
              <w:t>st</w:t>
            </w:r>
            <w:r w:rsidRPr="00172D2C" w:rsidR="002C7FA0">
              <w:rPr>
                <w:rFonts w:cs="Calibri"/>
                <w:b/>
                <w:szCs w:val="20"/>
              </w:rPr>
              <w:t xml:space="preserve"> time takers who </w:t>
            </w:r>
            <w:proofErr w:type="gramStart"/>
            <w:r w:rsidRPr="00172D2C" w:rsidR="002C7FA0">
              <w:rPr>
                <w:rFonts w:cs="Calibri"/>
                <w:b/>
                <w:szCs w:val="20"/>
              </w:rPr>
              <w:t>passed</w:t>
            </w:r>
            <w:proofErr w:type="gramEnd"/>
          </w:p>
          <w:p w:rsidRPr="00172D2C" w:rsidR="005A7BCC" w:rsidP="00D36E4B" w:rsidRDefault="005A7BCC" w14:paraId="6A725AFE" w14:textId="64B6831F">
            <w:pPr>
              <w:spacing w:after="0"/>
              <w:jc w:val="center"/>
              <w:rPr>
                <w:rFonts w:cs="Calibri"/>
                <w:b/>
                <w:szCs w:val="20"/>
              </w:rPr>
            </w:pPr>
            <w:r>
              <w:rPr>
                <w:rFonts w:cs="Calibri"/>
                <w:b/>
                <w:szCs w:val="20"/>
              </w:rPr>
              <w:t xml:space="preserve">(National Average – </w:t>
            </w:r>
            <w:r w:rsidRPr="00FA4A88">
              <w:rPr>
                <w:rFonts w:cs="Calibri"/>
                <w:b/>
                <w:i/>
                <w:iCs/>
                <w:szCs w:val="20"/>
              </w:rPr>
              <w:t xml:space="preserve">not </w:t>
            </w:r>
            <w:r>
              <w:rPr>
                <w:rFonts w:cs="Calibri"/>
                <w:b/>
                <w:szCs w:val="20"/>
              </w:rPr>
              <w:t>your program)</w:t>
            </w:r>
          </w:p>
        </w:tc>
      </w:tr>
      <w:tr w:rsidR="00D36E4B" w:rsidTr="00F51937" w14:paraId="5DBC11A0" w14:textId="77777777">
        <w:trPr>
          <w:trHeight w:val="397"/>
        </w:trPr>
        <w:tc>
          <w:tcPr>
            <w:tcW w:w="3660" w:type="dxa"/>
            <w:gridSpan w:val="2"/>
            <w:tcBorders>
              <w:left w:val="single" w:color="auto" w:sz="12" w:space="0"/>
              <w:bottom w:val="single" w:color="auto" w:sz="12" w:space="0"/>
            </w:tcBorders>
            <w:shd w:val="clear" w:color="auto" w:fill="auto"/>
          </w:tcPr>
          <w:p w:rsidRPr="00737601" w:rsidR="00D36E4B" w:rsidP="00D36E4B" w:rsidRDefault="00904EC6" w14:paraId="366EFDB1" w14:textId="2C5946F7">
            <w:pPr>
              <w:spacing w:after="0"/>
              <w:rPr>
                <w:rFonts w:cs="Calibri"/>
                <w:szCs w:val="20"/>
              </w:rPr>
            </w:pPr>
            <w:r>
              <w:rPr>
                <w:rFonts w:cs="Calibri"/>
                <w:szCs w:val="20"/>
              </w:rPr>
              <w:t>93%</w:t>
            </w:r>
          </w:p>
        </w:tc>
        <w:tc>
          <w:tcPr>
            <w:tcW w:w="3660" w:type="dxa"/>
            <w:gridSpan w:val="2"/>
            <w:tcBorders>
              <w:bottom w:val="single" w:color="auto" w:sz="12" w:space="0"/>
            </w:tcBorders>
            <w:shd w:val="clear" w:color="auto" w:fill="auto"/>
          </w:tcPr>
          <w:p w:rsidRPr="00737601" w:rsidR="00D36E4B" w:rsidP="00D36E4B" w:rsidRDefault="00904EC6" w14:paraId="5B074ADD" w14:textId="3D69DAF9">
            <w:pPr>
              <w:spacing w:after="0"/>
              <w:rPr>
                <w:rFonts w:cs="Calibri"/>
                <w:szCs w:val="20"/>
              </w:rPr>
            </w:pPr>
            <w:r>
              <w:rPr>
                <w:rFonts w:cs="Calibri"/>
                <w:szCs w:val="20"/>
              </w:rPr>
              <w:t>88%</w:t>
            </w:r>
          </w:p>
        </w:tc>
        <w:tc>
          <w:tcPr>
            <w:tcW w:w="3660" w:type="dxa"/>
            <w:gridSpan w:val="3"/>
            <w:tcBorders>
              <w:bottom w:val="single" w:color="auto" w:sz="12" w:space="0"/>
              <w:right w:val="single" w:color="auto" w:sz="12" w:space="0"/>
            </w:tcBorders>
            <w:shd w:val="clear" w:color="auto" w:fill="auto"/>
          </w:tcPr>
          <w:p w:rsidRPr="00737601" w:rsidR="00D36E4B" w:rsidP="00D36E4B" w:rsidRDefault="00904EC6" w14:paraId="41CFD8C7" w14:textId="3BACAD85">
            <w:pPr>
              <w:spacing w:after="0"/>
              <w:rPr>
                <w:rFonts w:cs="Calibri"/>
                <w:szCs w:val="20"/>
              </w:rPr>
            </w:pPr>
            <w:r>
              <w:rPr>
                <w:rFonts w:cs="Calibri"/>
                <w:szCs w:val="20"/>
              </w:rPr>
              <w:t>8</w:t>
            </w:r>
            <w:r w:rsidR="001D45E3">
              <w:rPr>
                <w:rFonts w:cs="Calibri"/>
                <w:szCs w:val="20"/>
              </w:rPr>
              <w:t>8</w:t>
            </w:r>
            <w:r>
              <w:rPr>
                <w:rFonts w:cs="Calibri"/>
                <w:szCs w:val="20"/>
              </w:rPr>
              <w:t>%</w:t>
            </w:r>
          </w:p>
        </w:tc>
      </w:tr>
    </w:tbl>
    <w:p w:rsidR="0093564E" w:rsidRDefault="0093564E" w14:paraId="518DC8B5" w14:textId="77777777"/>
    <w:tbl>
      <w:tblPr>
        <w:tblStyle w:val="TableGrid"/>
        <w:tblW w:w="10980" w:type="dxa"/>
        <w:tblInd w:w="-95" w:type="dxa"/>
        <w:tblLook w:val="04A0" w:firstRow="1" w:lastRow="0" w:firstColumn="1" w:lastColumn="0" w:noHBand="0" w:noVBand="1"/>
      </w:tblPr>
      <w:tblGrid>
        <w:gridCol w:w="8035"/>
        <w:gridCol w:w="2945"/>
      </w:tblGrid>
      <w:tr w:rsidR="00003727" w:rsidTr="0AB8FD44" w14:paraId="35276D36" w14:textId="77777777">
        <w:trPr>
          <w:trHeight w:val="395"/>
        </w:trPr>
        <w:tc>
          <w:tcPr>
            <w:tcW w:w="10980" w:type="dxa"/>
            <w:gridSpan w:val="2"/>
            <w:tcBorders>
              <w:top w:val="single" w:color="auto" w:sz="12" w:space="0"/>
              <w:left w:val="single" w:color="auto" w:sz="12" w:space="0"/>
              <w:right w:val="single" w:color="auto" w:sz="12" w:space="0"/>
            </w:tcBorders>
            <w:shd w:val="clear" w:color="auto" w:fill="EAF1DD" w:themeFill="accent3" w:themeFillTint="33"/>
          </w:tcPr>
          <w:p w:rsidR="00003727" w:rsidP="00190D78" w:rsidRDefault="00003727" w14:paraId="25F14D19" w14:textId="77777777">
            <w:pPr>
              <w:spacing w:after="0"/>
              <w:rPr>
                <w:rFonts w:cs="Calibri"/>
                <w:b/>
                <w:szCs w:val="20"/>
              </w:rPr>
            </w:pPr>
            <w:r>
              <w:rPr>
                <w:rFonts w:cs="Calibri"/>
                <w:b/>
                <w:szCs w:val="20"/>
              </w:rPr>
              <w:t>PR</w:t>
            </w:r>
            <w:bookmarkStart w:name="PGM_QUAL" w:id="9"/>
            <w:bookmarkEnd w:id="9"/>
            <w:r>
              <w:rPr>
                <w:rFonts w:cs="Calibri"/>
                <w:b/>
                <w:szCs w:val="20"/>
              </w:rPr>
              <w:t>OGRAM QUALITY</w:t>
            </w:r>
          </w:p>
        </w:tc>
      </w:tr>
      <w:tr w:rsidR="00003727" w:rsidTr="0AB8FD44" w14:paraId="1BB5929E" w14:textId="77777777">
        <w:trPr>
          <w:trHeight w:val="395"/>
        </w:trPr>
        <w:tc>
          <w:tcPr>
            <w:tcW w:w="8035" w:type="dxa"/>
            <w:tcBorders>
              <w:left w:val="single" w:color="auto" w:sz="12" w:space="0"/>
            </w:tcBorders>
            <w:shd w:val="clear" w:color="auto" w:fill="D9D9D9" w:themeFill="background1" w:themeFillShade="D9"/>
          </w:tcPr>
          <w:p w:rsidRPr="00754C2E" w:rsidR="00144FDB" w:rsidP="000D51A5" w:rsidRDefault="00FA1070" w14:paraId="449572C7" w14:textId="5614B510">
            <w:pPr>
              <w:spacing w:after="0"/>
              <w:rPr>
                <w:rFonts w:cs="Calibri"/>
                <w:b/>
                <w:i/>
                <w:sz w:val="16"/>
                <w:szCs w:val="20"/>
              </w:rPr>
            </w:pPr>
            <w:r>
              <w:rPr>
                <w:rFonts w:cs="Calibri"/>
                <w:b/>
                <w:szCs w:val="20"/>
              </w:rPr>
              <w:t>2023</w:t>
            </w:r>
            <w:r w:rsidRPr="00172D2C" w:rsidR="00F4281A">
              <w:rPr>
                <w:rFonts w:cs="Calibri"/>
                <w:b/>
                <w:szCs w:val="20"/>
              </w:rPr>
              <w:t xml:space="preserve"> ACGME </w:t>
            </w:r>
            <w:r w:rsidRPr="0082066E" w:rsidR="00F4281A">
              <w:rPr>
                <w:rFonts w:cs="Calibri"/>
                <w:b/>
                <w:i/>
                <w:szCs w:val="20"/>
              </w:rPr>
              <w:t>Resident</w:t>
            </w:r>
            <w:r w:rsidRPr="00172D2C" w:rsidR="00F4281A">
              <w:rPr>
                <w:rFonts w:cs="Calibri"/>
                <w:b/>
                <w:szCs w:val="20"/>
              </w:rPr>
              <w:t xml:space="preserve"> Survey: An Action Plan must be developed to address each item where the </w:t>
            </w:r>
            <w:r w:rsidR="00F4281A">
              <w:rPr>
                <w:rFonts w:cs="Calibri"/>
                <w:b/>
                <w:szCs w:val="20"/>
              </w:rPr>
              <w:t>p</w:t>
            </w:r>
            <w:r w:rsidRPr="00172D2C" w:rsidR="00F4281A">
              <w:rPr>
                <w:rFonts w:cs="Calibri"/>
                <w:b/>
                <w:szCs w:val="20"/>
              </w:rPr>
              <w:t xml:space="preserve">rogram's result is both </w:t>
            </w:r>
            <w:r w:rsidRPr="00172D2C" w:rsidR="00F4281A">
              <w:rPr>
                <w:rFonts w:cs="Calibri"/>
                <w:b/>
                <w:szCs w:val="20"/>
                <w:u w:val="single"/>
              </w:rPr>
              <w:t>greater than 5% below the national</w:t>
            </w:r>
            <w:r w:rsidRPr="00172D2C" w:rsidR="00F4281A">
              <w:rPr>
                <w:rFonts w:cs="Calibri"/>
                <w:b/>
                <w:szCs w:val="20"/>
              </w:rPr>
              <w:t xml:space="preserve"> </w:t>
            </w:r>
            <w:r w:rsidRPr="00172D2C" w:rsidR="00F4281A">
              <w:rPr>
                <w:rFonts w:cs="Calibri"/>
                <w:b/>
                <w:szCs w:val="20"/>
                <w:u w:val="single"/>
              </w:rPr>
              <w:t>average</w:t>
            </w:r>
            <w:r w:rsidRPr="00172D2C" w:rsidR="00F4281A">
              <w:rPr>
                <w:rFonts w:cs="Calibri"/>
                <w:b/>
                <w:szCs w:val="20"/>
              </w:rPr>
              <w:t xml:space="preserve"> AND </w:t>
            </w:r>
            <w:r w:rsidRPr="00172D2C" w:rsidR="00F4281A">
              <w:rPr>
                <w:rFonts w:cs="Calibri"/>
                <w:b/>
                <w:szCs w:val="20"/>
                <w:u w:val="single"/>
              </w:rPr>
              <w:t>below 90% compliance</w:t>
            </w:r>
            <w:r w:rsidRPr="00172D2C" w:rsidR="00F4281A">
              <w:rPr>
                <w:rFonts w:cs="Calibri"/>
                <w:b/>
                <w:szCs w:val="20"/>
              </w:rPr>
              <w:t xml:space="preserve">. </w:t>
            </w:r>
            <w:r w:rsidR="00F4281A">
              <w:rPr>
                <w:rFonts w:cs="Calibri"/>
                <w:b/>
                <w:szCs w:val="20"/>
              </w:rPr>
              <w:t xml:space="preserve">Did your program have any items that are </w:t>
            </w:r>
            <w:r w:rsidRPr="00172D2C" w:rsidR="00F4281A">
              <w:rPr>
                <w:rFonts w:cs="Calibri"/>
                <w:b/>
                <w:szCs w:val="20"/>
              </w:rPr>
              <w:t xml:space="preserve">both </w:t>
            </w:r>
            <w:r w:rsidRPr="00172D2C" w:rsidR="00F4281A">
              <w:rPr>
                <w:rFonts w:cs="Calibri"/>
                <w:b/>
                <w:szCs w:val="20"/>
                <w:u w:val="single"/>
              </w:rPr>
              <w:t>greater than 5% below the national</w:t>
            </w:r>
            <w:r w:rsidRPr="00172D2C" w:rsidR="00F4281A">
              <w:rPr>
                <w:rFonts w:cs="Calibri"/>
                <w:b/>
                <w:szCs w:val="20"/>
              </w:rPr>
              <w:t xml:space="preserve"> </w:t>
            </w:r>
            <w:r w:rsidRPr="00172D2C" w:rsidR="00F4281A">
              <w:rPr>
                <w:rFonts w:cs="Calibri"/>
                <w:b/>
                <w:szCs w:val="20"/>
                <w:u w:val="single"/>
              </w:rPr>
              <w:t>average</w:t>
            </w:r>
            <w:r w:rsidRPr="00172D2C" w:rsidR="00F4281A">
              <w:rPr>
                <w:rFonts w:cs="Calibri"/>
                <w:b/>
                <w:szCs w:val="20"/>
              </w:rPr>
              <w:t xml:space="preserve"> AND </w:t>
            </w:r>
            <w:r w:rsidRPr="00172D2C" w:rsidR="00F4281A">
              <w:rPr>
                <w:rFonts w:cs="Calibri"/>
                <w:b/>
                <w:szCs w:val="20"/>
                <w:u w:val="single"/>
              </w:rPr>
              <w:t>below 90% compliance</w:t>
            </w:r>
            <w:r w:rsidR="00F4281A">
              <w:rPr>
                <w:rFonts w:cs="Calibri"/>
                <w:b/>
                <w:szCs w:val="20"/>
              </w:rPr>
              <w:t>?</w:t>
            </w:r>
          </w:p>
        </w:tc>
        <w:tc>
          <w:tcPr>
            <w:tcW w:w="2945" w:type="dxa"/>
            <w:tcBorders>
              <w:right w:val="single" w:color="auto" w:sz="12" w:space="0"/>
            </w:tcBorders>
            <w:shd w:val="clear" w:color="auto" w:fill="auto"/>
          </w:tcPr>
          <w:p w:rsidR="00003727" w:rsidP="00190D78" w:rsidRDefault="00003727" w14:paraId="3461250B" w14:textId="77777777">
            <w:pPr>
              <w:spacing w:after="0"/>
              <w:rPr>
                <w:rFonts w:cs="Calibri"/>
                <w:b/>
                <w:sz w:val="6"/>
                <w:szCs w:val="20"/>
              </w:rPr>
            </w:pPr>
          </w:p>
          <w:p w:rsidR="00003727" w:rsidP="00190D78" w:rsidRDefault="00C12E3D" w14:paraId="0DD6EE4A" w14:textId="57837555">
            <w:pPr>
              <w:spacing w:after="0"/>
              <w:rPr>
                <w:rFonts w:cs="Calibri"/>
                <w:b/>
                <w:sz w:val="4"/>
                <w:szCs w:val="20"/>
              </w:rPr>
            </w:pPr>
            <w:sdt>
              <w:sdtPr>
                <w:rPr>
                  <w:rFonts w:cs="Calibri"/>
                  <w:b/>
                  <w:sz w:val="20"/>
                  <w:szCs w:val="20"/>
                </w:rPr>
                <w:id w:val="1087584339"/>
                <w14:checkbox>
                  <w14:checked w14:val="1"/>
                  <w14:checkedState w14:val="2612" w14:font="MS Gothic"/>
                  <w14:uncheckedState w14:val="2610" w14:font="MS Gothic"/>
                </w14:checkbox>
              </w:sdtPr>
              <w:sdtEndPr/>
              <w:sdtContent>
                <w:r w:rsidR="00904EC6">
                  <w:rPr>
                    <w:rFonts w:hint="eastAsia" w:ascii="MS Gothic" w:hAnsi="MS Gothic" w:eastAsia="MS Gothic" w:cs="Calibri"/>
                    <w:b/>
                    <w:sz w:val="20"/>
                    <w:szCs w:val="20"/>
                  </w:rPr>
                  <w:t>☒</w:t>
                </w:r>
              </w:sdtContent>
            </w:sdt>
            <w:r w:rsidR="00003727">
              <w:rPr>
                <w:rFonts w:cs="Calibri"/>
                <w:b/>
                <w:sz w:val="20"/>
                <w:szCs w:val="20"/>
              </w:rPr>
              <w:t xml:space="preserve"> </w:t>
            </w:r>
            <w:r w:rsidRPr="005A73BF" w:rsidR="00003727">
              <w:rPr>
                <w:rFonts w:cs="Calibri"/>
                <w:b/>
                <w:color w:val="FF0000"/>
                <w:sz w:val="20"/>
                <w:szCs w:val="20"/>
              </w:rPr>
              <w:t xml:space="preserve">Yes – ACTION PLAN </w:t>
            </w:r>
            <w:r w:rsidRPr="005A73BF" w:rsidR="00A0507C">
              <w:rPr>
                <w:rFonts w:cs="Calibri"/>
                <w:b/>
                <w:color w:val="FF0000"/>
                <w:sz w:val="20"/>
                <w:szCs w:val="20"/>
              </w:rPr>
              <w:t>REQ</w:t>
            </w:r>
            <w:r w:rsidR="00A0507C">
              <w:rPr>
                <w:rFonts w:cs="Calibri"/>
                <w:b/>
                <w:color w:val="FF0000"/>
                <w:sz w:val="20"/>
                <w:szCs w:val="20"/>
              </w:rPr>
              <w:t>’D</w:t>
            </w:r>
          </w:p>
          <w:p w:rsidRPr="00737601" w:rsidR="00003727" w:rsidP="00190D78" w:rsidRDefault="00C12E3D" w14:paraId="098057D1" w14:textId="1CFA6D5A">
            <w:pPr>
              <w:spacing w:after="0"/>
              <w:rPr>
                <w:rFonts w:cs="Calibri"/>
                <w:szCs w:val="20"/>
              </w:rPr>
            </w:pPr>
            <w:sdt>
              <w:sdtPr>
                <w:rPr>
                  <w:rFonts w:cs="Calibri"/>
                  <w:sz w:val="20"/>
                  <w:szCs w:val="20"/>
                </w:rPr>
                <w:id w:val="-1009285748"/>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124BA4">
              <w:rPr>
                <w:rFonts w:cs="Calibri"/>
                <w:sz w:val="20"/>
                <w:szCs w:val="20"/>
              </w:rPr>
              <w:t xml:space="preserve"> </w:t>
            </w:r>
            <w:r w:rsidRPr="00737601" w:rsidR="00003727">
              <w:rPr>
                <w:rFonts w:cs="Calibri"/>
                <w:sz w:val="20"/>
                <w:szCs w:val="20"/>
              </w:rPr>
              <w:t>No</w:t>
            </w:r>
          </w:p>
        </w:tc>
      </w:tr>
      <w:tr w:rsidR="00003727" w:rsidTr="0AB8FD44" w14:paraId="09CF01A7" w14:textId="77777777">
        <w:trPr>
          <w:trHeight w:val="395"/>
        </w:trPr>
        <w:tc>
          <w:tcPr>
            <w:tcW w:w="8035" w:type="dxa"/>
            <w:tcBorders>
              <w:left w:val="single" w:color="auto" w:sz="12" w:space="0"/>
            </w:tcBorders>
            <w:shd w:val="clear" w:color="auto" w:fill="D9D9D9" w:themeFill="background1" w:themeFillShade="D9"/>
          </w:tcPr>
          <w:p w:rsidRPr="00172D2C" w:rsidR="00F4281A" w:rsidP="00134819" w:rsidRDefault="000D51A5" w14:paraId="1FC678E3" w14:textId="32856602">
            <w:pPr>
              <w:spacing w:after="0"/>
              <w:rPr>
                <w:rFonts w:cs="Calibri"/>
                <w:b/>
                <w:szCs w:val="20"/>
              </w:rPr>
            </w:pPr>
            <w:r>
              <w:rPr>
                <w:rFonts w:cs="Calibri"/>
                <w:b/>
                <w:szCs w:val="20"/>
              </w:rPr>
              <w:t>202</w:t>
            </w:r>
            <w:r w:rsidR="00FA1070">
              <w:rPr>
                <w:rFonts w:cs="Calibri"/>
                <w:b/>
                <w:szCs w:val="20"/>
              </w:rPr>
              <w:t>3</w:t>
            </w:r>
            <w:r w:rsidRPr="00172D2C" w:rsidR="00003727">
              <w:rPr>
                <w:rFonts w:cs="Calibri"/>
                <w:b/>
                <w:szCs w:val="20"/>
              </w:rPr>
              <w:t xml:space="preserve"> ACGME </w:t>
            </w:r>
            <w:r w:rsidRPr="0082066E" w:rsidR="00003727">
              <w:rPr>
                <w:rFonts w:cs="Calibri"/>
                <w:b/>
                <w:i/>
                <w:szCs w:val="20"/>
              </w:rPr>
              <w:t>Faculty</w:t>
            </w:r>
            <w:r w:rsidRPr="00172D2C" w:rsidR="00003727">
              <w:rPr>
                <w:rFonts w:cs="Calibri"/>
                <w:b/>
                <w:szCs w:val="20"/>
              </w:rPr>
              <w:t xml:space="preserve"> Survey: An Action Plan must be developed to address each item </w:t>
            </w:r>
            <w:r w:rsidRPr="00172D2C" w:rsidR="007170E9">
              <w:rPr>
                <w:rFonts w:cs="Calibri"/>
                <w:b/>
                <w:szCs w:val="20"/>
              </w:rPr>
              <w:t>where</w:t>
            </w:r>
            <w:r w:rsidRPr="00172D2C" w:rsidR="00003727">
              <w:rPr>
                <w:rFonts w:cs="Calibri"/>
                <w:b/>
                <w:szCs w:val="20"/>
              </w:rPr>
              <w:t xml:space="preserve"> the </w:t>
            </w:r>
            <w:r w:rsidR="00B56062">
              <w:rPr>
                <w:rFonts w:cs="Calibri"/>
                <w:b/>
                <w:szCs w:val="20"/>
              </w:rPr>
              <w:t>p</w:t>
            </w:r>
            <w:r w:rsidRPr="00172D2C" w:rsidR="00003727">
              <w:rPr>
                <w:rFonts w:cs="Calibri"/>
                <w:b/>
                <w:szCs w:val="20"/>
              </w:rPr>
              <w:t>rogram's result is</w:t>
            </w:r>
            <w:r w:rsidRPr="00172D2C" w:rsidR="00E15DA9">
              <w:rPr>
                <w:rFonts w:cs="Calibri"/>
                <w:b/>
                <w:szCs w:val="20"/>
              </w:rPr>
              <w:t xml:space="preserve"> both</w:t>
            </w:r>
            <w:r w:rsidRPr="00172D2C" w:rsidR="00003727">
              <w:rPr>
                <w:rFonts w:cs="Calibri"/>
                <w:b/>
                <w:szCs w:val="20"/>
              </w:rPr>
              <w:t xml:space="preserve"> </w:t>
            </w:r>
            <w:r w:rsidRPr="00172D2C" w:rsidR="00003727">
              <w:rPr>
                <w:rFonts w:cs="Calibri"/>
                <w:b/>
                <w:szCs w:val="20"/>
                <w:u w:val="single"/>
              </w:rPr>
              <w:t>greater than 5% below the national</w:t>
            </w:r>
            <w:r w:rsidRPr="00172D2C" w:rsidR="00003727">
              <w:rPr>
                <w:rFonts w:cs="Calibri"/>
                <w:b/>
                <w:szCs w:val="20"/>
              </w:rPr>
              <w:t xml:space="preserve"> </w:t>
            </w:r>
            <w:r w:rsidRPr="00172D2C" w:rsidR="00003727">
              <w:rPr>
                <w:rFonts w:cs="Calibri"/>
                <w:b/>
                <w:szCs w:val="20"/>
                <w:u w:val="single"/>
              </w:rPr>
              <w:t>average</w:t>
            </w:r>
            <w:r w:rsidRPr="00172D2C" w:rsidR="00003727">
              <w:rPr>
                <w:rFonts w:cs="Calibri"/>
                <w:b/>
                <w:szCs w:val="20"/>
              </w:rPr>
              <w:t xml:space="preserve"> </w:t>
            </w:r>
            <w:r w:rsidRPr="00172D2C" w:rsidR="00E15DA9">
              <w:rPr>
                <w:rFonts w:cs="Calibri"/>
                <w:b/>
                <w:szCs w:val="20"/>
              </w:rPr>
              <w:t>AND</w:t>
            </w:r>
            <w:r w:rsidRPr="00172D2C" w:rsidR="00003727">
              <w:rPr>
                <w:rFonts w:cs="Calibri"/>
                <w:b/>
                <w:szCs w:val="20"/>
              </w:rPr>
              <w:t xml:space="preserve"> </w:t>
            </w:r>
            <w:r w:rsidRPr="00172D2C" w:rsidR="00003727">
              <w:rPr>
                <w:rFonts w:cs="Calibri"/>
                <w:b/>
                <w:szCs w:val="20"/>
                <w:u w:val="single"/>
              </w:rPr>
              <w:t>below 90% compliance</w:t>
            </w:r>
            <w:r w:rsidRPr="00172D2C" w:rsidR="00003727">
              <w:rPr>
                <w:rFonts w:cs="Calibri"/>
                <w:b/>
                <w:szCs w:val="20"/>
              </w:rPr>
              <w:t xml:space="preserve">. </w:t>
            </w:r>
            <w:r w:rsidR="001E5BD9">
              <w:rPr>
                <w:rFonts w:cs="Calibri"/>
                <w:b/>
                <w:szCs w:val="20"/>
              </w:rPr>
              <w:t>Did you</w:t>
            </w:r>
            <w:r w:rsidR="00F4281A">
              <w:rPr>
                <w:rFonts w:cs="Calibri"/>
                <w:b/>
                <w:szCs w:val="20"/>
              </w:rPr>
              <w:t>r</w:t>
            </w:r>
            <w:r w:rsidR="001E5BD9">
              <w:rPr>
                <w:rFonts w:cs="Calibri"/>
                <w:b/>
                <w:szCs w:val="20"/>
              </w:rPr>
              <w:t xml:space="preserve"> program have any items that are </w:t>
            </w:r>
            <w:r w:rsidRPr="00172D2C" w:rsidR="001E5BD9">
              <w:rPr>
                <w:rFonts w:cs="Calibri"/>
                <w:b/>
                <w:szCs w:val="20"/>
              </w:rPr>
              <w:t xml:space="preserve">both </w:t>
            </w:r>
            <w:r w:rsidRPr="00172D2C" w:rsidR="001E5BD9">
              <w:rPr>
                <w:rFonts w:cs="Calibri"/>
                <w:b/>
                <w:szCs w:val="20"/>
                <w:u w:val="single"/>
              </w:rPr>
              <w:t>greater than 5% below the national</w:t>
            </w:r>
            <w:r w:rsidRPr="00172D2C" w:rsidR="001E5BD9">
              <w:rPr>
                <w:rFonts w:cs="Calibri"/>
                <w:b/>
                <w:szCs w:val="20"/>
              </w:rPr>
              <w:t xml:space="preserve"> </w:t>
            </w:r>
            <w:r w:rsidRPr="00172D2C" w:rsidR="001E5BD9">
              <w:rPr>
                <w:rFonts w:cs="Calibri"/>
                <w:b/>
                <w:szCs w:val="20"/>
                <w:u w:val="single"/>
              </w:rPr>
              <w:t>average</w:t>
            </w:r>
            <w:r w:rsidRPr="00172D2C" w:rsidR="001E5BD9">
              <w:rPr>
                <w:rFonts w:cs="Calibri"/>
                <w:b/>
                <w:szCs w:val="20"/>
              </w:rPr>
              <w:t xml:space="preserve"> AND </w:t>
            </w:r>
            <w:r w:rsidRPr="00172D2C" w:rsidR="001E5BD9">
              <w:rPr>
                <w:rFonts w:cs="Calibri"/>
                <w:b/>
                <w:szCs w:val="20"/>
                <w:u w:val="single"/>
              </w:rPr>
              <w:t>below 90% compliance</w:t>
            </w:r>
            <w:r w:rsidR="001E5BD9">
              <w:rPr>
                <w:rFonts w:cs="Calibri"/>
                <w:b/>
                <w:szCs w:val="20"/>
              </w:rPr>
              <w:t>?</w:t>
            </w:r>
          </w:p>
        </w:tc>
        <w:tc>
          <w:tcPr>
            <w:tcW w:w="2945" w:type="dxa"/>
            <w:tcBorders>
              <w:right w:val="single" w:color="auto" w:sz="12" w:space="0"/>
            </w:tcBorders>
            <w:shd w:val="clear" w:color="auto" w:fill="auto"/>
          </w:tcPr>
          <w:p w:rsidR="00003727" w:rsidP="00190D78" w:rsidRDefault="00003727" w14:paraId="1C186CDE" w14:textId="77777777">
            <w:pPr>
              <w:spacing w:after="0"/>
              <w:rPr>
                <w:rFonts w:cs="Calibri"/>
                <w:b/>
                <w:sz w:val="6"/>
                <w:szCs w:val="20"/>
              </w:rPr>
            </w:pPr>
          </w:p>
          <w:p w:rsidR="00003727" w:rsidP="00190D78" w:rsidRDefault="00C12E3D" w14:paraId="7015304D" w14:textId="4E4FBF84">
            <w:pPr>
              <w:spacing w:after="0"/>
              <w:rPr>
                <w:rFonts w:cs="Calibri"/>
                <w:b/>
                <w:sz w:val="4"/>
                <w:szCs w:val="20"/>
              </w:rPr>
            </w:pPr>
            <w:sdt>
              <w:sdtPr>
                <w:rPr>
                  <w:rFonts w:cs="Calibri"/>
                  <w:b/>
                  <w:sz w:val="20"/>
                  <w:szCs w:val="20"/>
                </w:rPr>
                <w:id w:val="916125205"/>
                <w14:checkbox>
                  <w14:checked w14:val="1"/>
                  <w14:checkedState w14:val="2612" w14:font="MS Gothic"/>
                  <w14:uncheckedState w14:val="2610" w14:font="MS Gothic"/>
                </w14:checkbox>
              </w:sdtPr>
              <w:sdtEndPr/>
              <w:sdtContent>
                <w:r w:rsidR="00904EC6">
                  <w:rPr>
                    <w:rFonts w:hint="eastAsia" w:ascii="MS Gothic" w:hAnsi="MS Gothic" w:eastAsia="MS Gothic" w:cs="Calibri"/>
                    <w:b/>
                    <w:sz w:val="20"/>
                    <w:szCs w:val="20"/>
                  </w:rPr>
                  <w:t>☒</w:t>
                </w:r>
              </w:sdtContent>
            </w:sdt>
            <w:r w:rsidR="00003727">
              <w:rPr>
                <w:rFonts w:cs="Calibri"/>
                <w:b/>
                <w:sz w:val="20"/>
                <w:szCs w:val="20"/>
              </w:rPr>
              <w:t xml:space="preserve"> </w:t>
            </w:r>
            <w:r w:rsidRPr="005A73BF" w:rsidR="00003727">
              <w:rPr>
                <w:rFonts w:cs="Calibri"/>
                <w:b/>
                <w:color w:val="FF0000"/>
                <w:sz w:val="20"/>
                <w:szCs w:val="20"/>
              </w:rPr>
              <w:t>Yes – ACTION PLAN</w:t>
            </w:r>
            <w:r w:rsidR="004E04E9">
              <w:rPr>
                <w:rFonts w:cs="Calibri"/>
                <w:b/>
                <w:color w:val="FF0000"/>
                <w:sz w:val="20"/>
                <w:szCs w:val="20"/>
              </w:rPr>
              <w:t>(S)</w:t>
            </w:r>
            <w:r w:rsidRPr="005A73BF" w:rsidR="00003727">
              <w:rPr>
                <w:rFonts w:cs="Calibri"/>
                <w:b/>
                <w:color w:val="FF0000"/>
                <w:sz w:val="20"/>
                <w:szCs w:val="20"/>
              </w:rPr>
              <w:t xml:space="preserve"> </w:t>
            </w:r>
            <w:r w:rsidRPr="005A73BF" w:rsidR="00A0507C">
              <w:rPr>
                <w:rFonts w:cs="Calibri"/>
                <w:b/>
                <w:color w:val="FF0000"/>
                <w:sz w:val="20"/>
                <w:szCs w:val="20"/>
              </w:rPr>
              <w:t>REQ</w:t>
            </w:r>
            <w:r w:rsidR="00A0507C">
              <w:rPr>
                <w:rFonts w:cs="Calibri"/>
                <w:b/>
                <w:color w:val="FF0000"/>
                <w:sz w:val="20"/>
                <w:szCs w:val="20"/>
              </w:rPr>
              <w:t>’D</w:t>
            </w:r>
          </w:p>
          <w:p w:rsidRPr="00737601" w:rsidR="00003727" w:rsidP="00190D78" w:rsidRDefault="00C12E3D" w14:paraId="77EAE7E4" w14:textId="08C0E406">
            <w:pPr>
              <w:spacing w:after="0"/>
              <w:rPr>
                <w:rFonts w:cs="Calibri"/>
                <w:szCs w:val="20"/>
              </w:rPr>
            </w:pPr>
            <w:sdt>
              <w:sdtPr>
                <w:rPr>
                  <w:rFonts w:cs="Calibri"/>
                  <w:sz w:val="20"/>
                  <w:szCs w:val="20"/>
                </w:rPr>
                <w:id w:val="-1509515677"/>
                <w14:checkbox>
                  <w14:checked w14:val="0"/>
                  <w14:checkedState w14:val="2612" w14:font="MS Gothic"/>
                  <w14:uncheckedState w14:val="2610" w14:font="MS Gothic"/>
                </w14:checkbox>
              </w:sdtPr>
              <w:sdtEndPr/>
              <w:sdtContent>
                <w:r w:rsidRPr="00737601" w:rsidR="000D0972">
                  <w:rPr>
                    <w:rFonts w:hint="eastAsia" w:ascii="MS Gothic" w:hAnsi="MS Gothic" w:eastAsia="MS Gothic" w:cs="Calibri"/>
                    <w:sz w:val="20"/>
                    <w:szCs w:val="20"/>
                  </w:rPr>
                  <w:t>☐</w:t>
                </w:r>
              </w:sdtContent>
            </w:sdt>
            <w:r w:rsidRPr="00737601" w:rsidR="00124BA4">
              <w:rPr>
                <w:rFonts w:cs="Calibri"/>
                <w:sz w:val="20"/>
                <w:szCs w:val="20"/>
              </w:rPr>
              <w:t xml:space="preserve"> </w:t>
            </w:r>
            <w:r w:rsidRPr="00737601" w:rsidR="00003727">
              <w:rPr>
                <w:rFonts w:cs="Calibri"/>
                <w:sz w:val="20"/>
                <w:szCs w:val="20"/>
              </w:rPr>
              <w:t>No</w:t>
            </w:r>
          </w:p>
        </w:tc>
      </w:tr>
      <w:tr w:rsidR="0093564E" w:rsidTr="0AB8FD44" w14:paraId="0CADA792" w14:textId="77777777">
        <w:trPr>
          <w:trHeight w:val="395"/>
        </w:trPr>
        <w:tc>
          <w:tcPr>
            <w:tcW w:w="8035" w:type="dxa"/>
            <w:tcBorders>
              <w:left w:val="single" w:color="auto" w:sz="12" w:space="0"/>
            </w:tcBorders>
            <w:shd w:val="clear" w:color="auto" w:fill="D9D9D9" w:themeFill="background1" w:themeFillShade="D9"/>
          </w:tcPr>
          <w:p w:rsidRPr="00172D2C" w:rsidR="0093564E" w:rsidP="0093564E" w:rsidRDefault="0093564E" w14:paraId="01B33050" w14:textId="4727B6E5">
            <w:pPr>
              <w:spacing w:after="0"/>
              <w:rPr>
                <w:rFonts w:cs="Calibri"/>
                <w:b/>
                <w:szCs w:val="20"/>
              </w:rPr>
            </w:pPr>
            <w:r w:rsidRPr="00434612">
              <w:rPr>
                <w:rFonts w:cs="Calibri"/>
                <w:b/>
                <w:szCs w:val="20"/>
              </w:rPr>
              <w:t xml:space="preserve">CUSOM </w:t>
            </w:r>
            <w:proofErr w:type="spellStart"/>
            <w:r w:rsidRPr="00434612">
              <w:rPr>
                <w:rFonts w:cs="Calibri"/>
                <w:b/>
                <w:szCs w:val="20"/>
              </w:rPr>
              <w:t>Housestaff</w:t>
            </w:r>
            <w:proofErr w:type="spellEnd"/>
            <w:r w:rsidRPr="00434612">
              <w:rPr>
                <w:rFonts w:cs="Calibri"/>
                <w:b/>
                <w:szCs w:val="20"/>
              </w:rPr>
              <w:t xml:space="preserve"> Association (HSA) Survey:  Were there any issues identified in the most recent results that require the </w:t>
            </w:r>
            <w:r w:rsidRPr="00434612" w:rsidR="00B56062">
              <w:rPr>
                <w:rFonts w:cs="Calibri"/>
                <w:b/>
                <w:szCs w:val="20"/>
              </w:rPr>
              <w:t>p</w:t>
            </w:r>
            <w:r w:rsidRPr="00434612">
              <w:rPr>
                <w:rFonts w:cs="Calibri"/>
                <w:b/>
                <w:szCs w:val="20"/>
              </w:rPr>
              <w:t xml:space="preserve">rogram's attention? Email </w:t>
            </w:r>
            <w:hyperlink w:history="1" r:id="rId24">
              <w:r w:rsidRPr="00434612">
                <w:rPr>
                  <w:rStyle w:val="Hyperlink"/>
                  <w:rFonts w:cs="Calibri"/>
                  <w:b/>
                  <w:szCs w:val="20"/>
                </w:rPr>
                <w:t>Sally Robben</w:t>
              </w:r>
            </w:hyperlink>
            <w:r w:rsidRPr="00434612">
              <w:rPr>
                <w:rFonts w:cs="Calibri"/>
                <w:b/>
                <w:szCs w:val="20"/>
              </w:rPr>
              <w:t xml:space="preserve"> for your program’s results.</w:t>
            </w:r>
          </w:p>
        </w:tc>
        <w:tc>
          <w:tcPr>
            <w:tcW w:w="2945" w:type="dxa"/>
            <w:tcBorders>
              <w:right w:val="single" w:color="auto" w:sz="12" w:space="0"/>
            </w:tcBorders>
            <w:shd w:val="clear" w:color="auto" w:fill="auto"/>
          </w:tcPr>
          <w:p w:rsidR="0093564E" w:rsidP="0093564E" w:rsidRDefault="0093564E" w14:paraId="05F9780A" w14:textId="77777777">
            <w:pPr>
              <w:spacing w:after="0"/>
              <w:rPr>
                <w:rFonts w:cs="Calibri"/>
                <w:b/>
                <w:sz w:val="6"/>
                <w:szCs w:val="20"/>
              </w:rPr>
            </w:pPr>
          </w:p>
          <w:p w:rsidR="0093564E" w:rsidP="0093564E" w:rsidRDefault="00C12E3D" w14:paraId="4E7EC317" w14:textId="01BEBC00">
            <w:pPr>
              <w:spacing w:after="0"/>
              <w:rPr>
                <w:rFonts w:cs="Calibri"/>
                <w:b/>
                <w:sz w:val="4"/>
                <w:szCs w:val="20"/>
              </w:rPr>
            </w:pPr>
            <w:sdt>
              <w:sdtPr>
                <w:rPr>
                  <w:rFonts w:cs="Calibri"/>
                  <w:b/>
                  <w:sz w:val="20"/>
                  <w:szCs w:val="20"/>
                </w:rPr>
                <w:id w:val="-399449770"/>
                <w14:checkbox>
                  <w14:checked w14:val="1"/>
                  <w14:checkedState w14:val="2612" w14:font="MS Gothic"/>
                  <w14:uncheckedState w14:val="2610" w14:font="MS Gothic"/>
                </w14:checkbox>
              </w:sdtPr>
              <w:sdtEndPr/>
              <w:sdtContent>
                <w:r w:rsidR="00434612">
                  <w:rPr>
                    <w:rFonts w:hint="eastAsia" w:ascii="MS Gothic" w:hAnsi="MS Gothic" w:eastAsia="MS Gothic" w:cs="Calibri"/>
                    <w:b/>
                    <w:sz w:val="20"/>
                    <w:szCs w:val="20"/>
                  </w:rPr>
                  <w:t>☒</w:t>
                </w:r>
              </w:sdtContent>
            </w:sdt>
            <w:r w:rsidR="0093564E">
              <w:rPr>
                <w:rFonts w:cs="Calibri"/>
                <w:b/>
                <w:sz w:val="20"/>
                <w:szCs w:val="20"/>
              </w:rPr>
              <w:t xml:space="preserve"> </w:t>
            </w:r>
            <w:r w:rsidRPr="005A73BF" w:rsidR="0093564E">
              <w:rPr>
                <w:rFonts w:cs="Calibri"/>
                <w:b/>
                <w:color w:val="FF0000"/>
                <w:sz w:val="20"/>
                <w:szCs w:val="20"/>
              </w:rPr>
              <w:t>Yes – ACTION PLAN REQ</w:t>
            </w:r>
            <w:r w:rsidR="0093564E">
              <w:rPr>
                <w:rFonts w:cs="Calibri"/>
                <w:b/>
                <w:color w:val="FF0000"/>
                <w:sz w:val="20"/>
                <w:szCs w:val="20"/>
              </w:rPr>
              <w:t>’D</w:t>
            </w:r>
          </w:p>
          <w:p w:rsidRPr="00737601" w:rsidR="0093564E" w:rsidP="0093564E" w:rsidRDefault="00C12E3D" w14:paraId="700F30AE" w14:textId="77777777">
            <w:pPr>
              <w:spacing w:after="0"/>
              <w:rPr>
                <w:rFonts w:cs="Calibri"/>
                <w:sz w:val="20"/>
                <w:szCs w:val="20"/>
              </w:rPr>
            </w:pPr>
            <w:sdt>
              <w:sdtPr>
                <w:rPr>
                  <w:rFonts w:cs="Calibri"/>
                  <w:sz w:val="20"/>
                  <w:szCs w:val="20"/>
                </w:rPr>
                <w:id w:val="-3053243"/>
                <w14:checkbox>
                  <w14:checked w14:val="0"/>
                  <w14:checkedState w14:val="2612" w14:font="MS Gothic"/>
                  <w14:uncheckedState w14:val="2610" w14:font="MS Gothic"/>
                </w14:checkbox>
              </w:sdtPr>
              <w:sdtEndPr/>
              <w:sdtContent>
                <w:r w:rsidRPr="00737601" w:rsidR="0093564E">
                  <w:rPr>
                    <w:rFonts w:hint="eastAsia" w:ascii="MS Gothic" w:hAnsi="MS Gothic" w:eastAsia="MS Gothic" w:cs="Calibri"/>
                    <w:sz w:val="20"/>
                    <w:szCs w:val="20"/>
                  </w:rPr>
                  <w:t>☐</w:t>
                </w:r>
              </w:sdtContent>
            </w:sdt>
            <w:r w:rsidRPr="00737601" w:rsidR="0093564E">
              <w:rPr>
                <w:rFonts w:cs="Calibri"/>
                <w:sz w:val="20"/>
                <w:szCs w:val="20"/>
              </w:rPr>
              <w:t xml:space="preserve"> No</w:t>
            </w:r>
          </w:p>
          <w:p w:rsidR="0093564E" w:rsidP="0093564E" w:rsidRDefault="00C12E3D" w14:paraId="52511C0B" w14:textId="11CB6F8F">
            <w:pPr>
              <w:spacing w:after="0"/>
              <w:rPr>
                <w:rFonts w:cs="Calibri"/>
                <w:b/>
                <w:sz w:val="6"/>
                <w:szCs w:val="20"/>
              </w:rPr>
            </w:pPr>
            <w:sdt>
              <w:sdtPr>
                <w:rPr>
                  <w:rFonts w:cs="Calibri"/>
                  <w:sz w:val="20"/>
                  <w:szCs w:val="20"/>
                </w:rPr>
                <w:id w:val="-962346233"/>
                <w14:checkbox>
                  <w14:checked w14:val="0"/>
                  <w14:checkedState w14:val="2612" w14:font="MS Gothic"/>
                  <w14:uncheckedState w14:val="2610" w14:font="MS Gothic"/>
                </w14:checkbox>
              </w:sdtPr>
              <w:sdtEndPr/>
              <w:sdtContent>
                <w:r w:rsidRPr="00737601" w:rsidR="0093564E">
                  <w:rPr>
                    <w:rFonts w:hint="eastAsia" w:ascii="MS Gothic" w:hAnsi="MS Gothic" w:eastAsia="MS Gothic" w:cs="Calibri"/>
                    <w:sz w:val="20"/>
                    <w:szCs w:val="20"/>
                  </w:rPr>
                  <w:t>☐</w:t>
                </w:r>
              </w:sdtContent>
            </w:sdt>
            <w:r w:rsidRPr="00737601" w:rsidR="0093564E">
              <w:rPr>
                <w:rFonts w:cs="Calibri"/>
                <w:sz w:val="20"/>
                <w:szCs w:val="20"/>
              </w:rPr>
              <w:t xml:space="preserve"> Results not provided</w:t>
            </w:r>
          </w:p>
        </w:tc>
      </w:tr>
      <w:tr w:rsidR="0093564E" w:rsidTr="0AB8FD44" w14:paraId="174701CA" w14:textId="77777777">
        <w:trPr>
          <w:trHeight w:val="395"/>
        </w:trPr>
        <w:tc>
          <w:tcPr>
            <w:tcW w:w="8035" w:type="dxa"/>
            <w:tcBorders>
              <w:left w:val="single" w:color="auto" w:sz="12" w:space="0"/>
            </w:tcBorders>
            <w:shd w:val="clear" w:color="auto" w:fill="D9D9D9" w:themeFill="background1" w:themeFillShade="D9"/>
          </w:tcPr>
          <w:p w:rsidRPr="00172D2C" w:rsidR="0093564E" w:rsidP="0093564E" w:rsidRDefault="0093564E" w14:paraId="2350C940" w14:textId="2EA2D567">
            <w:pPr>
              <w:spacing w:after="0"/>
              <w:rPr>
                <w:rFonts w:cs="Calibri"/>
                <w:b/>
                <w:szCs w:val="20"/>
              </w:rPr>
            </w:pPr>
            <w:r w:rsidRPr="00172D2C">
              <w:rPr>
                <w:rFonts w:cs="Calibri"/>
                <w:b/>
                <w:szCs w:val="20"/>
              </w:rPr>
              <w:t xml:space="preserve">Did your program provide all Residents and Faculty with a form to confidentially evaluate the </w:t>
            </w:r>
            <w:r w:rsidR="00B56062">
              <w:rPr>
                <w:rFonts w:cs="Calibri"/>
                <w:b/>
                <w:szCs w:val="20"/>
              </w:rPr>
              <w:t>p</w:t>
            </w:r>
            <w:r w:rsidRPr="00172D2C">
              <w:rPr>
                <w:rFonts w:cs="Calibri"/>
                <w:b/>
                <w:szCs w:val="20"/>
              </w:rPr>
              <w:t>rogram in writing?</w:t>
            </w:r>
          </w:p>
        </w:tc>
        <w:tc>
          <w:tcPr>
            <w:tcW w:w="2945" w:type="dxa"/>
            <w:tcBorders>
              <w:right w:val="single" w:color="auto" w:sz="12" w:space="0"/>
            </w:tcBorders>
            <w:shd w:val="clear" w:color="auto" w:fill="auto"/>
          </w:tcPr>
          <w:p w:rsidR="0093564E" w:rsidP="0093564E" w:rsidRDefault="0093564E" w14:paraId="05DC1FD2" w14:textId="77777777">
            <w:pPr>
              <w:spacing w:after="0"/>
              <w:rPr>
                <w:rFonts w:cs="Calibri"/>
                <w:b/>
                <w:sz w:val="6"/>
                <w:szCs w:val="20"/>
              </w:rPr>
            </w:pPr>
          </w:p>
          <w:p w:rsidRPr="00737601" w:rsidR="0093564E" w:rsidP="0093564E" w:rsidRDefault="00C12E3D" w14:paraId="68BD6AB7" w14:textId="2B7A7232">
            <w:pPr>
              <w:spacing w:after="0"/>
              <w:rPr>
                <w:rFonts w:cs="Calibri"/>
                <w:sz w:val="4"/>
                <w:szCs w:val="20"/>
              </w:rPr>
            </w:pPr>
            <w:sdt>
              <w:sdtPr>
                <w:rPr>
                  <w:rFonts w:cs="Calibri"/>
                  <w:sz w:val="20"/>
                  <w:szCs w:val="20"/>
                </w:rPr>
                <w:id w:val="928163330"/>
                <w14:checkbox>
                  <w14:checked w14:val="1"/>
                  <w14:checkedState w14:val="2612" w14:font="MS Gothic"/>
                  <w14:uncheckedState w14:val="2610" w14:font="MS Gothic"/>
                </w14:checkbox>
              </w:sdtPr>
              <w:sdtEndPr/>
              <w:sdtContent>
                <w:r w:rsidR="00904EC6">
                  <w:rPr>
                    <w:rFonts w:hint="eastAsia" w:ascii="MS Gothic" w:hAnsi="MS Gothic" w:eastAsia="MS Gothic" w:cs="Calibri"/>
                    <w:sz w:val="20"/>
                    <w:szCs w:val="20"/>
                  </w:rPr>
                  <w:t>☒</w:t>
                </w:r>
              </w:sdtContent>
            </w:sdt>
            <w:r w:rsidRPr="00737601" w:rsidR="0093564E">
              <w:rPr>
                <w:rFonts w:cs="Calibri"/>
                <w:sz w:val="20"/>
                <w:szCs w:val="20"/>
              </w:rPr>
              <w:t xml:space="preserve"> Yes</w:t>
            </w:r>
          </w:p>
          <w:p w:rsidR="0093564E" w:rsidP="0093564E" w:rsidRDefault="00C12E3D" w14:paraId="6D455126" w14:textId="45B3EDDC">
            <w:pPr>
              <w:spacing w:after="0"/>
              <w:rPr>
                <w:rFonts w:cs="Calibri"/>
                <w:b/>
                <w:sz w:val="6"/>
                <w:szCs w:val="20"/>
              </w:rPr>
            </w:pPr>
            <w:sdt>
              <w:sdtPr>
                <w:rPr>
                  <w:rFonts w:cs="Calibri"/>
                  <w:b/>
                  <w:sz w:val="20"/>
                  <w:szCs w:val="20"/>
                </w:rPr>
                <w:id w:val="109174850"/>
                <w14:checkbox>
                  <w14:checked w14:val="0"/>
                  <w14:checkedState w14:val="2612" w14:font="MS Gothic"/>
                  <w14:uncheckedState w14:val="2610" w14:font="MS Gothic"/>
                </w14:checkbox>
              </w:sdtPr>
              <w:sdtEndPr/>
              <w:sdtContent>
                <w:r w:rsidR="0093564E">
                  <w:rPr>
                    <w:rFonts w:hint="eastAsia" w:ascii="MS Gothic" w:hAnsi="MS Gothic" w:eastAsia="MS Gothic" w:cs="Calibri"/>
                    <w:b/>
                    <w:sz w:val="20"/>
                    <w:szCs w:val="20"/>
                  </w:rPr>
                  <w:t>☐</w:t>
                </w:r>
              </w:sdtContent>
            </w:sdt>
            <w:r w:rsidR="0093564E">
              <w:rPr>
                <w:rFonts w:cs="Calibri"/>
                <w:b/>
                <w:sz w:val="20"/>
                <w:szCs w:val="20"/>
              </w:rPr>
              <w:t xml:space="preserve"> </w:t>
            </w:r>
            <w:r w:rsidRPr="000B1182" w:rsidR="0093564E">
              <w:rPr>
                <w:rFonts w:cs="Calibri"/>
                <w:b/>
                <w:color w:val="FF0000"/>
                <w:sz w:val="20"/>
                <w:szCs w:val="20"/>
              </w:rPr>
              <w:t xml:space="preserve">No – ACTION PLAN </w:t>
            </w:r>
            <w:r w:rsidRPr="005A73BF" w:rsidR="0093564E">
              <w:rPr>
                <w:rFonts w:cs="Calibri"/>
                <w:b/>
                <w:color w:val="FF0000"/>
                <w:sz w:val="20"/>
                <w:szCs w:val="20"/>
              </w:rPr>
              <w:t>REQ</w:t>
            </w:r>
            <w:r w:rsidR="0093564E">
              <w:rPr>
                <w:rFonts w:cs="Calibri"/>
                <w:b/>
                <w:color w:val="FF0000"/>
                <w:sz w:val="20"/>
                <w:szCs w:val="20"/>
              </w:rPr>
              <w:t>’D</w:t>
            </w:r>
          </w:p>
        </w:tc>
      </w:tr>
      <w:tr w:rsidR="0093564E" w:rsidTr="0AB8FD44" w14:paraId="5DA2D9AA" w14:textId="77777777">
        <w:trPr>
          <w:trHeight w:val="395"/>
        </w:trPr>
        <w:tc>
          <w:tcPr>
            <w:tcW w:w="8035" w:type="dxa"/>
            <w:tcBorders>
              <w:left w:val="single" w:color="auto" w:sz="12" w:space="0"/>
            </w:tcBorders>
            <w:shd w:val="clear" w:color="auto" w:fill="D9D9D9" w:themeFill="background1" w:themeFillShade="D9"/>
          </w:tcPr>
          <w:p w:rsidRPr="00172D2C" w:rsidR="0093564E" w:rsidP="00754C2E" w:rsidRDefault="0093564E" w14:paraId="7388DE5E" w14:textId="7FAB6CC1">
            <w:pPr>
              <w:spacing w:after="0"/>
              <w:ind w:left="720"/>
              <w:rPr>
                <w:rFonts w:cs="Calibri"/>
                <w:b/>
                <w:szCs w:val="20"/>
              </w:rPr>
            </w:pPr>
            <w:r w:rsidRPr="00172D2C">
              <w:rPr>
                <w:rFonts w:cs="Calibri"/>
                <w:b/>
                <w:szCs w:val="20"/>
              </w:rPr>
              <w:t xml:space="preserve">If yes, which system does your </w:t>
            </w:r>
            <w:r w:rsidR="00B56062">
              <w:rPr>
                <w:rFonts w:cs="Calibri"/>
                <w:b/>
                <w:szCs w:val="20"/>
              </w:rPr>
              <w:t>p</w:t>
            </w:r>
            <w:r w:rsidRPr="00172D2C">
              <w:rPr>
                <w:rFonts w:cs="Calibri"/>
                <w:b/>
                <w:szCs w:val="20"/>
              </w:rPr>
              <w:t>rogram use to deliver the confidential evaluations (</w:t>
            </w:r>
            <w:proofErr w:type="gramStart"/>
            <w:r w:rsidRPr="00172D2C">
              <w:rPr>
                <w:rFonts w:cs="Calibri"/>
                <w:b/>
                <w:szCs w:val="20"/>
              </w:rPr>
              <w:t>i.e.</w:t>
            </w:r>
            <w:proofErr w:type="gramEnd"/>
            <w:r w:rsidRPr="00172D2C">
              <w:rPr>
                <w:rFonts w:cs="Calibri"/>
                <w:b/>
                <w:szCs w:val="20"/>
              </w:rPr>
              <w:t xml:space="preserve"> </w:t>
            </w:r>
            <w:proofErr w:type="spellStart"/>
            <w:r w:rsidRPr="00172D2C">
              <w:rPr>
                <w:rFonts w:cs="Calibri"/>
                <w:b/>
                <w:szCs w:val="20"/>
              </w:rPr>
              <w:t>MedHub</w:t>
            </w:r>
            <w:proofErr w:type="spellEnd"/>
            <w:r w:rsidRPr="00172D2C">
              <w:rPr>
                <w:rFonts w:cs="Calibri"/>
                <w:b/>
                <w:szCs w:val="20"/>
              </w:rPr>
              <w:t>)?</w:t>
            </w:r>
          </w:p>
        </w:tc>
        <w:tc>
          <w:tcPr>
            <w:tcW w:w="2945" w:type="dxa"/>
            <w:tcBorders>
              <w:right w:val="single" w:color="auto" w:sz="12" w:space="0"/>
            </w:tcBorders>
            <w:shd w:val="clear" w:color="auto" w:fill="auto"/>
          </w:tcPr>
          <w:p w:rsidRPr="00BD0360" w:rsidR="0093564E" w:rsidP="0093564E" w:rsidRDefault="00904EC6" w14:paraId="64C7BCCC" w14:textId="56B3E927">
            <w:pPr>
              <w:spacing w:after="0"/>
              <w:rPr>
                <w:rFonts w:cs="Calibri"/>
                <w:b/>
              </w:rPr>
            </w:pPr>
            <w:r>
              <w:rPr>
                <w:rFonts w:cs="Calibri"/>
                <w:b/>
              </w:rPr>
              <w:t>SurveyMonkey</w:t>
            </w:r>
          </w:p>
        </w:tc>
      </w:tr>
      <w:tr w:rsidR="0093564E" w:rsidTr="0AB8FD44" w14:paraId="5734D7D8" w14:textId="77777777">
        <w:trPr>
          <w:trHeight w:val="395"/>
        </w:trPr>
        <w:tc>
          <w:tcPr>
            <w:tcW w:w="8035" w:type="dxa"/>
            <w:tcBorders>
              <w:left w:val="single" w:color="auto" w:sz="12" w:space="0"/>
            </w:tcBorders>
            <w:shd w:val="clear" w:color="auto" w:fill="D9D9D9" w:themeFill="background1" w:themeFillShade="D9"/>
          </w:tcPr>
          <w:p w:rsidRPr="00172D2C" w:rsidR="0093564E" w:rsidP="00754C2E" w:rsidRDefault="0093564E" w14:paraId="77CF268B" w14:textId="08A6EB7F">
            <w:pPr>
              <w:spacing w:after="0"/>
              <w:ind w:left="720"/>
              <w:rPr>
                <w:rFonts w:cs="Calibri"/>
                <w:b/>
                <w:szCs w:val="20"/>
              </w:rPr>
            </w:pPr>
            <w:r w:rsidRPr="00172D2C">
              <w:rPr>
                <w:rFonts w:cs="Calibri"/>
                <w:b/>
                <w:szCs w:val="20"/>
              </w:rPr>
              <w:t>On what date(s) were the evaluations delivered?</w:t>
            </w:r>
          </w:p>
        </w:tc>
        <w:tc>
          <w:tcPr>
            <w:tcW w:w="2945" w:type="dxa"/>
            <w:tcBorders>
              <w:right w:val="single" w:color="auto" w:sz="12" w:space="0"/>
            </w:tcBorders>
            <w:shd w:val="clear" w:color="auto" w:fill="auto"/>
          </w:tcPr>
          <w:p w:rsidRPr="00BD0360" w:rsidR="0093564E" w:rsidP="0093564E" w:rsidRDefault="001D45E3" w14:paraId="6106A6AB" w14:textId="07675427">
            <w:pPr>
              <w:spacing w:after="0"/>
              <w:rPr>
                <w:rFonts w:cs="Calibri"/>
                <w:b/>
              </w:rPr>
            </w:pPr>
            <w:r>
              <w:rPr>
                <w:rFonts w:cs="Calibri"/>
                <w:b/>
              </w:rPr>
              <w:t>May 30, 2023</w:t>
            </w:r>
          </w:p>
        </w:tc>
      </w:tr>
      <w:tr w:rsidR="0093564E" w:rsidTr="0AB8FD44" w14:paraId="2F8920F9" w14:textId="77777777">
        <w:trPr>
          <w:trHeight w:val="395"/>
        </w:trPr>
        <w:tc>
          <w:tcPr>
            <w:tcW w:w="8035" w:type="dxa"/>
            <w:tcBorders>
              <w:left w:val="single" w:color="auto" w:sz="12" w:space="0"/>
            </w:tcBorders>
            <w:shd w:val="clear" w:color="auto" w:fill="D9D9D9" w:themeFill="background1" w:themeFillShade="D9"/>
          </w:tcPr>
          <w:p w:rsidRPr="00172D2C" w:rsidR="0093564E" w:rsidP="0AB8FD44" w:rsidRDefault="2CD2B642" w14:paraId="765E462F" w14:textId="6E78223E">
            <w:pPr>
              <w:spacing w:after="0"/>
              <w:ind w:left="720"/>
              <w:rPr>
                <w:rFonts w:cs="Calibri"/>
                <w:b/>
                <w:bCs/>
                <w:highlight w:val="yellow"/>
              </w:rPr>
            </w:pPr>
            <w:r w:rsidRPr="00434612">
              <w:rPr>
                <w:rFonts w:cs="Calibri"/>
                <w:b/>
                <w:bCs/>
              </w:rPr>
              <w:t xml:space="preserve">Based upon results of the Resident and Faculty written Evaluations of the </w:t>
            </w:r>
            <w:r w:rsidRPr="00434612" w:rsidR="00B56062">
              <w:rPr>
                <w:rFonts w:cs="Calibri"/>
                <w:b/>
                <w:bCs/>
              </w:rPr>
              <w:t>p</w:t>
            </w:r>
            <w:r w:rsidRPr="00434612">
              <w:rPr>
                <w:rFonts w:cs="Calibri"/>
                <w:b/>
                <w:bCs/>
              </w:rPr>
              <w:t>rogram sent out by the program, were any issues identified that require modification to the program?</w:t>
            </w:r>
          </w:p>
        </w:tc>
        <w:tc>
          <w:tcPr>
            <w:tcW w:w="2945" w:type="dxa"/>
            <w:tcBorders>
              <w:right w:val="single" w:color="auto" w:sz="12" w:space="0"/>
            </w:tcBorders>
            <w:shd w:val="clear" w:color="auto" w:fill="auto"/>
          </w:tcPr>
          <w:p w:rsidR="0093564E" w:rsidP="0093564E" w:rsidRDefault="0093564E" w14:paraId="39B95383" w14:textId="77777777">
            <w:pPr>
              <w:spacing w:after="0"/>
              <w:rPr>
                <w:rFonts w:cs="Calibri"/>
                <w:b/>
                <w:sz w:val="6"/>
                <w:szCs w:val="20"/>
              </w:rPr>
            </w:pPr>
          </w:p>
          <w:p w:rsidR="0093564E" w:rsidP="0093564E" w:rsidRDefault="00C12E3D" w14:paraId="15C5910C" w14:textId="5B42BCF9">
            <w:pPr>
              <w:spacing w:after="0"/>
              <w:rPr>
                <w:rFonts w:cs="Calibri"/>
                <w:b/>
                <w:sz w:val="4"/>
                <w:szCs w:val="20"/>
              </w:rPr>
            </w:pPr>
            <w:sdt>
              <w:sdtPr>
                <w:rPr>
                  <w:rFonts w:cs="Calibri"/>
                  <w:b/>
                  <w:sz w:val="20"/>
                  <w:szCs w:val="20"/>
                </w:rPr>
                <w:id w:val="-1245338842"/>
                <w14:checkbox>
                  <w14:checked w14:val="1"/>
                  <w14:checkedState w14:val="2612" w14:font="MS Gothic"/>
                  <w14:uncheckedState w14:val="2610" w14:font="MS Gothic"/>
                </w14:checkbox>
              </w:sdtPr>
              <w:sdtEndPr/>
              <w:sdtContent>
                <w:r w:rsidR="00125573">
                  <w:rPr>
                    <w:rFonts w:hint="eastAsia" w:ascii="MS Gothic" w:hAnsi="MS Gothic" w:eastAsia="MS Gothic" w:cs="Calibri"/>
                    <w:b/>
                    <w:sz w:val="20"/>
                    <w:szCs w:val="20"/>
                  </w:rPr>
                  <w:t>☒</w:t>
                </w:r>
              </w:sdtContent>
            </w:sdt>
            <w:r w:rsidR="0093564E">
              <w:rPr>
                <w:rFonts w:cs="Calibri"/>
                <w:b/>
                <w:sz w:val="20"/>
                <w:szCs w:val="20"/>
              </w:rPr>
              <w:t xml:space="preserve"> </w:t>
            </w:r>
            <w:r w:rsidRPr="005A73BF" w:rsidR="0093564E">
              <w:rPr>
                <w:rFonts w:cs="Calibri"/>
                <w:b/>
                <w:color w:val="FF0000"/>
                <w:sz w:val="20"/>
                <w:szCs w:val="20"/>
              </w:rPr>
              <w:t>Yes – ACTION PLAN REQ</w:t>
            </w:r>
            <w:r w:rsidR="0093564E">
              <w:rPr>
                <w:rFonts w:cs="Calibri"/>
                <w:b/>
                <w:color w:val="FF0000"/>
                <w:sz w:val="20"/>
                <w:szCs w:val="20"/>
              </w:rPr>
              <w:t>’D</w:t>
            </w:r>
          </w:p>
          <w:p w:rsidR="0093564E" w:rsidP="0093564E" w:rsidRDefault="00C12E3D" w14:paraId="19B77ED3" w14:textId="575A45A3">
            <w:pPr>
              <w:spacing w:after="0"/>
              <w:rPr>
                <w:rFonts w:cs="Calibri"/>
                <w:b/>
                <w:sz w:val="6"/>
                <w:szCs w:val="20"/>
              </w:rPr>
            </w:pPr>
            <w:sdt>
              <w:sdtPr>
                <w:rPr>
                  <w:rFonts w:cs="Calibri"/>
                  <w:sz w:val="20"/>
                  <w:szCs w:val="20"/>
                </w:rPr>
                <w:id w:val="1316308664"/>
                <w14:checkbox>
                  <w14:checked w14:val="0"/>
                  <w14:checkedState w14:val="2612" w14:font="MS Gothic"/>
                  <w14:uncheckedState w14:val="2610" w14:font="MS Gothic"/>
                </w14:checkbox>
              </w:sdtPr>
              <w:sdtEndPr/>
              <w:sdtContent>
                <w:r w:rsidRPr="00737601" w:rsidR="0093564E">
                  <w:rPr>
                    <w:rFonts w:hint="eastAsia" w:ascii="MS Gothic" w:hAnsi="MS Gothic" w:eastAsia="MS Gothic" w:cs="Calibri"/>
                    <w:sz w:val="20"/>
                    <w:szCs w:val="20"/>
                  </w:rPr>
                  <w:t>☐</w:t>
                </w:r>
              </w:sdtContent>
            </w:sdt>
            <w:r w:rsidRPr="00737601" w:rsidR="0093564E">
              <w:rPr>
                <w:rFonts w:cs="Calibri"/>
                <w:sz w:val="20"/>
                <w:szCs w:val="20"/>
              </w:rPr>
              <w:t xml:space="preserve"> No</w:t>
            </w:r>
          </w:p>
        </w:tc>
      </w:tr>
      <w:tr w:rsidR="00687E75" w:rsidTr="0AB8FD44" w14:paraId="1789B637" w14:textId="77777777">
        <w:trPr>
          <w:trHeight w:val="395"/>
        </w:trPr>
        <w:tc>
          <w:tcPr>
            <w:tcW w:w="8035" w:type="dxa"/>
            <w:tcBorders>
              <w:left w:val="single" w:color="auto" w:sz="12" w:space="0"/>
              <w:bottom w:val="single" w:color="auto" w:sz="12" w:space="0"/>
            </w:tcBorders>
            <w:shd w:val="clear" w:color="auto" w:fill="D9D9D9" w:themeFill="background1" w:themeFillShade="D9"/>
          </w:tcPr>
          <w:p w:rsidRPr="00125573" w:rsidR="00687E75" w:rsidRDefault="00687E75" w14:paraId="158473BF" w14:textId="56F6A771">
            <w:pPr>
              <w:spacing w:after="0"/>
              <w:rPr>
                <w:rFonts w:cs="Calibri"/>
                <w:b/>
                <w:szCs w:val="20"/>
                <w:highlight w:val="yellow"/>
              </w:rPr>
            </w:pPr>
            <w:r w:rsidRPr="00434612">
              <w:rPr>
                <w:rFonts w:cs="Calibri"/>
                <w:b/>
                <w:szCs w:val="20"/>
              </w:rPr>
              <w:t>In reviewing your 2021-2022 G</w:t>
            </w:r>
            <w:r w:rsidRPr="00434612" w:rsidR="00164A8F">
              <w:rPr>
                <w:rFonts w:cs="Calibri"/>
                <w:b/>
                <w:szCs w:val="20"/>
              </w:rPr>
              <w:t xml:space="preserve">ME-issued dashboard, did your program create a formal action plan for each item in the “GME Oversight” section and add those action plans to your </w:t>
            </w:r>
            <w:r w:rsidRPr="00434612" w:rsidR="0012356F">
              <w:rPr>
                <w:rFonts w:cs="Calibri"/>
                <w:b/>
                <w:szCs w:val="20"/>
              </w:rPr>
              <w:t>Action Plan List</w:t>
            </w:r>
            <w:r w:rsidRPr="00434612" w:rsidR="00164A8F">
              <w:rPr>
                <w:rFonts w:cs="Calibri"/>
                <w:b/>
                <w:szCs w:val="20"/>
              </w:rPr>
              <w:t>?</w:t>
            </w:r>
          </w:p>
        </w:tc>
        <w:tc>
          <w:tcPr>
            <w:tcW w:w="2945" w:type="dxa"/>
            <w:tcBorders>
              <w:bottom w:val="single" w:color="auto" w:sz="12" w:space="0"/>
              <w:right w:val="single" w:color="auto" w:sz="12" w:space="0"/>
            </w:tcBorders>
            <w:shd w:val="clear" w:color="auto" w:fill="auto"/>
          </w:tcPr>
          <w:p w:rsidR="00164A8F" w:rsidP="00164A8F" w:rsidRDefault="00C12E3D" w14:paraId="2CC43CA4" w14:textId="0EA504D3">
            <w:pPr>
              <w:spacing w:after="0"/>
              <w:rPr>
                <w:rFonts w:cs="Calibri"/>
                <w:sz w:val="20"/>
                <w:szCs w:val="20"/>
              </w:rPr>
            </w:pPr>
            <w:sdt>
              <w:sdtPr>
                <w:rPr>
                  <w:rFonts w:cs="Calibri"/>
                  <w:sz w:val="20"/>
                  <w:szCs w:val="20"/>
                </w:rPr>
                <w:id w:val="1697197757"/>
                <w14:checkbox>
                  <w14:checked w14:val="0"/>
                  <w14:checkedState w14:val="2612" w14:font="MS Gothic"/>
                  <w14:uncheckedState w14:val="2610" w14:font="MS Gothic"/>
                </w14:checkbox>
              </w:sdtPr>
              <w:sdtEndPr/>
              <w:sdtContent>
                <w:r w:rsidRPr="00737601" w:rsidR="00164A8F">
                  <w:rPr>
                    <w:rFonts w:hint="eastAsia" w:ascii="MS Gothic" w:hAnsi="MS Gothic" w:eastAsia="MS Gothic" w:cs="Calibri"/>
                    <w:sz w:val="20"/>
                    <w:szCs w:val="20"/>
                  </w:rPr>
                  <w:t>☐</w:t>
                </w:r>
              </w:sdtContent>
            </w:sdt>
            <w:r w:rsidRPr="00737601" w:rsidR="00164A8F">
              <w:rPr>
                <w:rFonts w:cs="Calibri"/>
                <w:sz w:val="20"/>
                <w:szCs w:val="20"/>
              </w:rPr>
              <w:t xml:space="preserve"> Yes</w:t>
            </w:r>
          </w:p>
          <w:p w:rsidR="00164A8F" w:rsidP="00164A8F" w:rsidRDefault="00C12E3D" w14:paraId="6BB6CD9E" w14:textId="211C6DC2">
            <w:pPr>
              <w:spacing w:after="0"/>
              <w:rPr>
                <w:rFonts w:cs="Calibri"/>
                <w:sz w:val="20"/>
                <w:szCs w:val="20"/>
              </w:rPr>
            </w:pPr>
            <w:sdt>
              <w:sdtPr>
                <w:rPr>
                  <w:rFonts w:cs="Calibri"/>
                  <w:b/>
                  <w:sz w:val="20"/>
                  <w:szCs w:val="20"/>
                </w:rPr>
                <w:id w:val="1640684264"/>
                <w14:checkbox>
                  <w14:checked w14:val="0"/>
                  <w14:checkedState w14:val="2612" w14:font="MS Gothic"/>
                  <w14:uncheckedState w14:val="2610" w14:font="MS Gothic"/>
                </w14:checkbox>
              </w:sdtPr>
              <w:sdtEndPr/>
              <w:sdtContent>
                <w:r w:rsidR="00164A8F">
                  <w:rPr>
                    <w:rFonts w:hint="eastAsia" w:ascii="MS Gothic" w:hAnsi="MS Gothic" w:eastAsia="MS Gothic" w:cs="Calibri"/>
                    <w:b/>
                    <w:sz w:val="20"/>
                    <w:szCs w:val="20"/>
                  </w:rPr>
                  <w:t>☐</w:t>
                </w:r>
              </w:sdtContent>
            </w:sdt>
            <w:r w:rsidR="00164A8F">
              <w:rPr>
                <w:rFonts w:cs="Calibri"/>
                <w:b/>
                <w:sz w:val="20"/>
                <w:szCs w:val="20"/>
              </w:rPr>
              <w:t xml:space="preserve"> </w:t>
            </w:r>
            <w:r w:rsidRPr="000B1182" w:rsidR="00164A8F">
              <w:rPr>
                <w:rFonts w:cs="Calibri"/>
                <w:b/>
                <w:color w:val="FF0000"/>
                <w:sz w:val="20"/>
                <w:szCs w:val="20"/>
              </w:rPr>
              <w:t xml:space="preserve">No – ACTION PLAN </w:t>
            </w:r>
            <w:r w:rsidRPr="005A73BF" w:rsidR="00164A8F">
              <w:rPr>
                <w:rFonts w:cs="Calibri"/>
                <w:b/>
                <w:color w:val="FF0000"/>
                <w:sz w:val="20"/>
                <w:szCs w:val="20"/>
              </w:rPr>
              <w:t>REQ</w:t>
            </w:r>
            <w:r w:rsidR="00164A8F">
              <w:rPr>
                <w:rFonts w:cs="Calibri"/>
                <w:b/>
                <w:color w:val="FF0000"/>
                <w:sz w:val="20"/>
                <w:szCs w:val="20"/>
              </w:rPr>
              <w:t>’D</w:t>
            </w:r>
          </w:p>
          <w:p w:rsidR="00164A8F" w:rsidP="00164A8F" w:rsidRDefault="00125573" w14:paraId="4C86598A" w14:textId="2159F548">
            <w:pPr>
              <w:spacing w:after="0"/>
              <w:rPr>
                <w:rFonts w:cs="Calibri"/>
                <w:sz w:val="20"/>
                <w:szCs w:val="20"/>
              </w:rPr>
            </w:pPr>
            <w:r>
              <w:rPr>
                <w:rFonts w:cs="Calibri"/>
                <w:sz w:val="20"/>
                <w:szCs w:val="20"/>
              </w:rPr>
              <w:t>X</w:t>
            </w:r>
            <w:r w:rsidR="00164A8F">
              <w:rPr>
                <w:rFonts w:cs="Calibri"/>
                <w:sz w:val="20"/>
                <w:szCs w:val="20"/>
              </w:rPr>
              <w:t xml:space="preserve"> N/A – no “GME Oversight” action items on dashboard</w:t>
            </w:r>
          </w:p>
          <w:p w:rsidRPr="00737601" w:rsidR="00164A8F" w:rsidP="00164A8F" w:rsidRDefault="00164A8F" w14:paraId="4BFD2DB3" w14:textId="77777777">
            <w:pPr>
              <w:spacing w:after="0"/>
              <w:rPr>
                <w:rFonts w:cs="Calibri"/>
                <w:sz w:val="4"/>
                <w:szCs w:val="20"/>
              </w:rPr>
            </w:pPr>
          </w:p>
          <w:p w:rsidR="00687E75" w:rsidP="00164A8F" w:rsidRDefault="00687E75" w14:paraId="15592268" w14:textId="130167C5">
            <w:pPr>
              <w:spacing w:after="0"/>
              <w:rPr>
                <w:rFonts w:cs="Calibri"/>
                <w:b/>
                <w:sz w:val="6"/>
                <w:szCs w:val="20"/>
              </w:rPr>
            </w:pPr>
          </w:p>
        </w:tc>
      </w:tr>
      <w:tr w:rsidR="0093564E" w:rsidTr="0AB8FD44" w14:paraId="2F7EB115" w14:textId="77777777">
        <w:trPr>
          <w:trHeight w:val="395"/>
        </w:trPr>
        <w:tc>
          <w:tcPr>
            <w:tcW w:w="8035" w:type="dxa"/>
            <w:tcBorders>
              <w:left w:val="single" w:color="auto" w:sz="12" w:space="0"/>
              <w:bottom w:val="single" w:color="auto" w:sz="12" w:space="0"/>
            </w:tcBorders>
            <w:shd w:val="clear" w:color="auto" w:fill="D9D9D9" w:themeFill="background1" w:themeFillShade="D9"/>
          </w:tcPr>
          <w:p w:rsidRPr="00172D2C" w:rsidR="0093564E" w:rsidP="0093564E" w:rsidRDefault="0093564E" w14:paraId="49CB38E3" w14:textId="1CEAAE74">
            <w:pPr>
              <w:spacing w:after="0"/>
              <w:rPr>
                <w:rFonts w:cs="Calibri"/>
                <w:b/>
                <w:szCs w:val="20"/>
              </w:rPr>
            </w:pPr>
            <w:r w:rsidRPr="00434612">
              <w:rPr>
                <w:rFonts w:cs="Calibri"/>
                <w:b/>
                <w:szCs w:val="20"/>
              </w:rPr>
              <w:t xml:space="preserve">Resources:  Are sufficient resources in place to enhance the </w:t>
            </w:r>
            <w:r w:rsidRPr="00434612" w:rsidR="00B56062">
              <w:rPr>
                <w:rFonts w:cs="Calibri"/>
                <w:b/>
                <w:szCs w:val="20"/>
              </w:rPr>
              <w:t>p</w:t>
            </w:r>
            <w:r w:rsidRPr="00434612">
              <w:rPr>
                <w:rFonts w:cs="Calibri"/>
                <w:b/>
                <w:szCs w:val="20"/>
              </w:rPr>
              <w:t>rogram's ability to provide required expertise and educational experiences?</w:t>
            </w:r>
          </w:p>
        </w:tc>
        <w:tc>
          <w:tcPr>
            <w:tcW w:w="2945" w:type="dxa"/>
            <w:tcBorders>
              <w:bottom w:val="single" w:color="auto" w:sz="12" w:space="0"/>
              <w:right w:val="single" w:color="auto" w:sz="12" w:space="0"/>
            </w:tcBorders>
            <w:shd w:val="clear" w:color="auto" w:fill="auto"/>
          </w:tcPr>
          <w:p w:rsidR="0093564E" w:rsidP="0093564E" w:rsidRDefault="0093564E" w14:paraId="3570A8B5" w14:textId="77777777">
            <w:pPr>
              <w:spacing w:after="0"/>
              <w:rPr>
                <w:rFonts w:cs="Calibri"/>
                <w:b/>
                <w:sz w:val="6"/>
                <w:szCs w:val="20"/>
              </w:rPr>
            </w:pPr>
          </w:p>
          <w:p w:rsidRPr="00737601" w:rsidR="0093564E" w:rsidP="0093564E" w:rsidRDefault="00C12E3D" w14:paraId="3E04FEE5" w14:textId="77E80BCC">
            <w:pPr>
              <w:spacing w:after="0"/>
              <w:rPr>
                <w:rFonts w:cs="Calibri"/>
                <w:sz w:val="4"/>
                <w:szCs w:val="20"/>
              </w:rPr>
            </w:pPr>
            <w:sdt>
              <w:sdtPr>
                <w:rPr>
                  <w:rFonts w:cs="Calibri"/>
                  <w:sz w:val="20"/>
                  <w:szCs w:val="20"/>
                </w:rPr>
                <w:id w:val="1359541014"/>
                <w14:checkbox>
                  <w14:checked w14:val="0"/>
                  <w14:checkedState w14:val="2612" w14:font="MS Gothic"/>
                  <w14:uncheckedState w14:val="2610" w14:font="MS Gothic"/>
                </w14:checkbox>
              </w:sdtPr>
              <w:sdtEndPr/>
              <w:sdtContent>
                <w:r w:rsidR="00125573">
                  <w:rPr>
                    <w:rFonts w:hint="eastAsia" w:ascii="MS Gothic" w:hAnsi="MS Gothic" w:eastAsia="MS Gothic" w:cs="Calibri"/>
                    <w:sz w:val="20"/>
                    <w:szCs w:val="20"/>
                  </w:rPr>
                  <w:t>☐</w:t>
                </w:r>
              </w:sdtContent>
            </w:sdt>
            <w:r w:rsidRPr="00737601" w:rsidR="0093564E">
              <w:rPr>
                <w:rFonts w:cs="Calibri"/>
                <w:sz w:val="20"/>
                <w:szCs w:val="20"/>
              </w:rPr>
              <w:t xml:space="preserve"> Yes</w:t>
            </w:r>
          </w:p>
          <w:p w:rsidR="0093564E" w:rsidP="0093564E" w:rsidRDefault="00C12E3D" w14:paraId="14522C6B" w14:textId="2C5C5D87">
            <w:pPr>
              <w:spacing w:after="0"/>
              <w:rPr>
                <w:rFonts w:cs="Calibri"/>
                <w:b/>
                <w:sz w:val="6"/>
                <w:szCs w:val="20"/>
              </w:rPr>
            </w:pPr>
            <w:sdt>
              <w:sdtPr>
                <w:rPr>
                  <w:rFonts w:cs="Calibri"/>
                  <w:b/>
                  <w:sz w:val="20"/>
                  <w:szCs w:val="20"/>
                </w:rPr>
                <w:id w:val="25304280"/>
                <w14:checkbox>
                  <w14:checked w14:val="1"/>
                  <w14:checkedState w14:val="2612" w14:font="MS Gothic"/>
                  <w14:uncheckedState w14:val="2610" w14:font="MS Gothic"/>
                </w14:checkbox>
              </w:sdtPr>
              <w:sdtEndPr/>
              <w:sdtContent>
                <w:r w:rsidR="00D63D52">
                  <w:rPr>
                    <w:rFonts w:hint="eastAsia" w:ascii="MS Gothic" w:hAnsi="MS Gothic" w:eastAsia="MS Gothic" w:cs="Calibri"/>
                    <w:b/>
                    <w:sz w:val="20"/>
                    <w:szCs w:val="20"/>
                  </w:rPr>
                  <w:t>☒</w:t>
                </w:r>
              </w:sdtContent>
            </w:sdt>
            <w:r w:rsidR="0093564E">
              <w:rPr>
                <w:rFonts w:cs="Calibri"/>
                <w:b/>
                <w:sz w:val="20"/>
                <w:szCs w:val="20"/>
              </w:rPr>
              <w:t xml:space="preserve"> </w:t>
            </w:r>
            <w:r w:rsidRPr="000B1182" w:rsidR="0093564E">
              <w:rPr>
                <w:rFonts w:cs="Calibri"/>
                <w:b/>
                <w:color w:val="FF0000"/>
                <w:sz w:val="20"/>
                <w:szCs w:val="20"/>
              </w:rPr>
              <w:t xml:space="preserve">No – ACTION PLAN </w:t>
            </w:r>
            <w:r w:rsidRPr="005A73BF" w:rsidR="0093564E">
              <w:rPr>
                <w:rFonts w:cs="Calibri"/>
                <w:b/>
                <w:color w:val="FF0000"/>
                <w:sz w:val="20"/>
                <w:szCs w:val="20"/>
              </w:rPr>
              <w:t>REQ</w:t>
            </w:r>
            <w:r w:rsidR="0093564E">
              <w:rPr>
                <w:rFonts w:cs="Calibri"/>
                <w:b/>
                <w:color w:val="FF0000"/>
                <w:sz w:val="20"/>
                <w:szCs w:val="20"/>
              </w:rPr>
              <w:t>’D</w:t>
            </w:r>
          </w:p>
        </w:tc>
      </w:tr>
    </w:tbl>
    <w:p w:rsidR="0011775B" w:rsidP="0011775B" w:rsidRDefault="0011775B" w14:paraId="1307D172" w14:textId="77777777"/>
    <w:tbl>
      <w:tblPr>
        <w:tblStyle w:val="TableGrid"/>
        <w:tblW w:w="10980" w:type="dxa"/>
        <w:tblInd w:w="-95" w:type="dxa"/>
        <w:tblLook w:val="04A0" w:firstRow="1" w:lastRow="0" w:firstColumn="1" w:lastColumn="0" w:noHBand="0" w:noVBand="1"/>
      </w:tblPr>
      <w:tblGrid>
        <w:gridCol w:w="8035"/>
        <w:gridCol w:w="2945"/>
      </w:tblGrid>
      <w:tr w:rsidR="0011775B" w:rsidTr="00B9399A" w14:paraId="07403092" w14:textId="77777777">
        <w:trPr>
          <w:trHeight w:val="395"/>
        </w:trPr>
        <w:tc>
          <w:tcPr>
            <w:tcW w:w="10980" w:type="dxa"/>
            <w:gridSpan w:val="2"/>
            <w:tcBorders>
              <w:top w:val="single" w:color="auto" w:sz="12" w:space="0"/>
              <w:left w:val="single" w:color="auto" w:sz="12" w:space="0"/>
              <w:bottom w:val="single" w:color="auto" w:sz="4" w:space="0"/>
              <w:right w:val="single" w:color="auto" w:sz="12" w:space="0"/>
            </w:tcBorders>
            <w:shd w:val="clear" w:color="auto" w:fill="EAF1DD" w:themeFill="accent3" w:themeFillTint="33"/>
          </w:tcPr>
          <w:p w:rsidR="0011775B" w:rsidP="00ED1D17" w:rsidRDefault="0011775B" w14:paraId="2DFABD62" w14:textId="77777777">
            <w:pPr>
              <w:spacing w:after="0"/>
              <w:rPr>
                <w:rFonts w:cs="Calibri"/>
                <w:b/>
                <w:szCs w:val="20"/>
              </w:rPr>
            </w:pPr>
            <w:bookmarkStart w:name="Transition" w:colFirst="0" w:colLast="2" w:id="10"/>
            <w:r>
              <w:rPr>
                <w:rFonts w:cs="Calibri"/>
                <w:b/>
                <w:szCs w:val="20"/>
              </w:rPr>
              <w:t>TRANSITIONS OF CARE</w:t>
            </w:r>
          </w:p>
        </w:tc>
      </w:tr>
      <w:tr w:rsidR="0011775B" w:rsidTr="00ED1D17" w14:paraId="34086B50" w14:textId="77777777">
        <w:trPr>
          <w:trHeight w:val="395"/>
        </w:trPr>
        <w:tc>
          <w:tcPr>
            <w:tcW w:w="8035" w:type="dxa"/>
            <w:tcBorders>
              <w:left w:val="single" w:color="auto" w:sz="12" w:space="0"/>
              <w:bottom w:val="single" w:color="auto" w:sz="12" w:space="0"/>
            </w:tcBorders>
            <w:shd w:val="clear" w:color="auto" w:fill="D9D9D9" w:themeFill="background1" w:themeFillShade="D9"/>
          </w:tcPr>
          <w:p w:rsidRPr="00172D2C" w:rsidR="0011775B" w:rsidP="00ED1D17" w:rsidRDefault="0011775B" w14:paraId="44940DF5" w14:textId="77777777">
            <w:pPr>
              <w:spacing w:after="0"/>
              <w:rPr>
                <w:rFonts w:cs="Calibri"/>
                <w:b/>
                <w:szCs w:val="20"/>
              </w:rPr>
            </w:pPr>
            <w:r w:rsidRPr="00172D2C">
              <w:rPr>
                <w:rFonts w:cs="Calibri"/>
                <w:b/>
                <w:szCs w:val="20"/>
              </w:rPr>
              <w:t>What formal process(es) does the program use for Transitions of Care? Check all that apply.</w:t>
            </w:r>
          </w:p>
        </w:tc>
        <w:tc>
          <w:tcPr>
            <w:tcW w:w="2945" w:type="dxa"/>
            <w:tcBorders>
              <w:bottom w:val="single" w:color="auto" w:sz="12" w:space="0"/>
              <w:right w:val="single" w:color="auto" w:sz="12" w:space="0"/>
            </w:tcBorders>
            <w:shd w:val="clear" w:color="auto" w:fill="auto"/>
          </w:tcPr>
          <w:p w:rsidR="0011775B" w:rsidP="00ED1D17" w:rsidRDefault="0011775B" w14:paraId="7EE83D54" w14:textId="77777777">
            <w:pPr>
              <w:spacing w:after="0"/>
              <w:rPr>
                <w:rFonts w:cs="Calibri"/>
                <w:b/>
                <w:sz w:val="6"/>
                <w:szCs w:val="20"/>
              </w:rPr>
            </w:pPr>
          </w:p>
          <w:p w:rsidRPr="00737601" w:rsidR="0011775B" w:rsidP="00ED1D17" w:rsidRDefault="00C12E3D" w14:paraId="2E85AABD" w14:textId="4D3441E7">
            <w:pPr>
              <w:spacing w:after="0"/>
              <w:rPr>
                <w:rFonts w:cs="Calibri"/>
                <w:sz w:val="4"/>
                <w:szCs w:val="20"/>
              </w:rPr>
            </w:pPr>
            <w:sdt>
              <w:sdtPr>
                <w:rPr>
                  <w:rFonts w:cs="Calibri"/>
                  <w:sz w:val="20"/>
                  <w:szCs w:val="20"/>
                </w:rPr>
                <w:id w:val="-1994323363"/>
                <w14:checkbox>
                  <w14:checked w14:val="1"/>
                  <w14:checkedState w14:val="2612" w14:font="MS Gothic"/>
                  <w14:uncheckedState w14:val="2610" w14:font="MS Gothic"/>
                </w14:checkbox>
              </w:sdtPr>
              <w:sdtEndPr/>
              <w:sdtContent>
                <w:r w:rsidR="00904EC6">
                  <w:rPr>
                    <w:rFonts w:hint="eastAsia" w:ascii="MS Gothic" w:hAnsi="MS Gothic" w:eastAsia="MS Gothic" w:cs="Calibri"/>
                    <w:sz w:val="20"/>
                    <w:szCs w:val="20"/>
                  </w:rPr>
                  <w:t>☒</w:t>
                </w:r>
              </w:sdtContent>
            </w:sdt>
            <w:r w:rsidRPr="00737601" w:rsidR="0011775B">
              <w:rPr>
                <w:rFonts w:cs="Calibri"/>
                <w:sz w:val="20"/>
                <w:szCs w:val="20"/>
              </w:rPr>
              <w:t xml:space="preserve"> I-PASS        </w:t>
            </w:r>
            <w:sdt>
              <w:sdtPr>
                <w:rPr>
                  <w:rFonts w:cs="Calibri"/>
                  <w:sz w:val="20"/>
                  <w:szCs w:val="20"/>
                </w:rPr>
                <w:id w:val="-644193063"/>
                <w14:checkbox>
                  <w14:checked w14:val="0"/>
                  <w14:checkedState w14:val="2612" w14:font="MS Gothic"/>
                  <w14:uncheckedState w14:val="2610" w14:font="MS Gothic"/>
                </w14:checkbox>
              </w:sdtPr>
              <w:sdtEndPr/>
              <w:sdtContent>
                <w:r w:rsidRPr="00737601" w:rsidR="0011775B">
                  <w:rPr>
                    <w:rFonts w:hint="eastAsia" w:ascii="MS Gothic" w:hAnsi="MS Gothic" w:eastAsia="MS Gothic" w:cs="Calibri"/>
                    <w:sz w:val="20"/>
                    <w:szCs w:val="20"/>
                  </w:rPr>
                  <w:t>☐</w:t>
                </w:r>
              </w:sdtContent>
            </w:sdt>
            <w:r w:rsidRPr="00737601" w:rsidR="0011775B">
              <w:rPr>
                <w:rFonts w:cs="Calibri"/>
                <w:sz w:val="20"/>
                <w:szCs w:val="20"/>
              </w:rPr>
              <w:t xml:space="preserve"> SBAR</w:t>
            </w:r>
          </w:p>
          <w:p w:rsidRPr="00737601" w:rsidR="0011775B" w:rsidP="00ED1D17" w:rsidRDefault="00C12E3D" w14:paraId="58F3EBCD" w14:textId="77777777">
            <w:pPr>
              <w:spacing w:after="0"/>
              <w:rPr>
                <w:rFonts w:cs="Calibri"/>
                <w:sz w:val="4"/>
                <w:szCs w:val="20"/>
              </w:rPr>
            </w:pPr>
            <w:sdt>
              <w:sdtPr>
                <w:rPr>
                  <w:rFonts w:cs="Calibri"/>
                  <w:sz w:val="20"/>
                  <w:szCs w:val="20"/>
                </w:rPr>
                <w:id w:val="859705974"/>
                <w14:checkbox>
                  <w14:checked w14:val="0"/>
                  <w14:checkedState w14:val="2612" w14:font="MS Gothic"/>
                  <w14:uncheckedState w14:val="2610" w14:font="MS Gothic"/>
                </w14:checkbox>
              </w:sdtPr>
              <w:sdtEndPr/>
              <w:sdtContent>
                <w:r w:rsidRPr="00737601" w:rsidR="0011775B">
                  <w:rPr>
                    <w:rFonts w:hint="eastAsia" w:ascii="MS Gothic" w:hAnsi="MS Gothic" w:eastAsia="MS Gothic" w:cs="Calibri"/>
                    <w:sz w:val="20"/>
                    <w:szCs w:val="20"/>
                  </w:rPr>
                  <w:t>☐</w:t>
                </w:r>
              </w:sdtContent>
            </w:sdt>
            <w:r w:rsidRPr="00737601" w:rsidR="0011775B">
              <w:rPr>
                <w:rFonts w:cs="Calibri"/>
                <w:sz w:val="20"/>
                <w:szCs w:val="20"/>
              </w:rPr>
              <w:t xml:space="preserve"> SIGNOUT   </w:t>
            </w:r>
            <w:sdt>
              <w:sdtPr>
                <w:rPr>
                  <w:rFonts w:cs="Calibri"/>
                  <w:sz w:val="20"/>
                  <w:szCs w:val="20"/>
                </w:rPr>
                <w:id w:val="1933696040"/>
                <w14:checkbox>
                  <w14:checked w14:val="0"/>
                  <w14:checkedState w14:val="2612" w14:font="MS Gothic"/>
                  <w14:uncheckedState w14:val="2610" w14:font="MS Gothic"/>
                </w14:checkbox>
              </w:sdtPr>
              <w:sdtEndPr/>
              <w:sdtContent>
                <w:r w:rsidRPr="00737601" w:rsidR="0011775B">
                  <w:rPr>
                    <w:rFonts w:hint="eastAsia" w:ascii="MS Gothic" w:hAnsi="MS Gothic" w:eastAsia="MS Gothic" w:cs="Calibri"/>
                    <w:sz w:val="20"/>
                    <w:szCs w:val="20"/>
                  </w:rPr>
                  <w:t>☐</w:t>
                </w:r>
              </w:sdtContent>
            </w:sdt>
            <w:r w:rsidRPr="00737601" w:rsidR="0011775B">
              <w:rPr>
                <w:rFonts w:cs="Calibri"/>
                <w:sz w:val="20"/>
                <w:szCs w:val="20"/>
              </w:rPr>
              <w:t xml:space="preserve"> Other: </w:t>
            </w:r>
            <w:r w:rsidR="0011775B">
              <w:rPr>
                <w:rFonts w:cs="Calibri"/>
                <w:sz w:val="20"/>
                <w:szCs w:val="20"/>
              </w:rPr>
              <w:t>____</w:t>
            </w:r>
          </w:p>
          <w:p w:rsidR="0011775B" w:rsidP="00ED1D17" w:rsidRDefault="00C12E3D" w14:paraId="20A9FAD4" w14:textId="77777777">
            <w:pPr>
              <w:spacing w:after="0"/>
              <w:rPr>
                <w:rFonts w:cs="Calibri"/>
                <w:b/>
                <w:szCs w:val="20"/>
              </w:rPr>
            </w:pPr>
            <w:sdt>
              <w:sdtPr>
                <w:rPr>
                  <w:rFonts w:cs="Calibri"/>
                  <w:b/>
                  <w:sz w:val="20"/>
                  <w:szCs w:val="20"/>
                </w:rPr>
                <w:id w:val="1386838284"/>
                <w14:checkbox>
                  <w14:checked w14:val="0"/>
                  <w14:checkedState w14:val="2612" w14:font="MS Gothic"/>
                  <w14:uncheckedState w14:val="2610" w14:font="MS Gothic"/>
                </w14:checkbox>
              </w:sdtPr>
              <w:sdtEndPr/>
              <w:sdtContent>
                <w:r w:rsidR="0011775B">
                  <w:rPr>
                    <w:rFonts w:hint="eastAsia" w:ascii="MS Gothic" w:hAnsi="MS Gothic" w:eastAsia="MS Gothic" w:cs="Calibri"/>
                    <w:b/>
                    <w:sz w:val="20"/>
                    <w:szCs w:val="20"/>
                  </w:rPr>
                  <w:t>☐</w:t>
                </w:r>
              </w:sdtContent>
            </w:sdt>
            <w:r w:rsidR="0011775B">
              <w:rPr>
                <w:rFonts w:cs="Calibri"/>
                <w:b/>
                <w:sz w:val="20"/>
                <w:szCs w:val="20"/>
              </w:rPr>
              <w:t xml:space="preserve"> </w:t>
            </w:r>
            <w:r w:rsidRPr="000B1182" w:rsidR="0011775B">
              <w:rPr>
                <w:rFonts w:cs="Calibri"/>
                <w:b/>
                <w:color w:val="FF0000"/>
                <w:sz w:val="20"/>
                <w:szCs w:val="20"/>
              </w:rPr>
              <w:t>No</w:t>
            </w:r>
            <w:r w:rsidR="0011775B">
              <w:rPr>
                <w:rFonts w:cs="Calibri"/>
                <w:b/>
                <w:color w:val="FF0000"/>
                <w:sz w:val="20"/>
                <w:szCs w:val="20"/>
              </w:rPr>
              <w:t>ne</w:t>
            </w:r>
            <w:r w:rsidRPr="000B1182" w:rsidR="0011775B">
              <w:rPr>
                <w:rFonts w:cs="Calibri"/>
                <w:b/>
                <w:color w:val="FF0000"/>
                <w:sz w:val="20"/>
                <w:szCs w:val="20"/>
              </w:rPr>
              <w:t xml:space="preserve"> – ACTION PLAN </w:t>
            </w:r>
            <w:r w:rsidRPr="005A73BF" w:rsidR="0011775B">
              <w:rPr>
                <w:rFonts w:cs="Calibri"/>
                <w:b/>
                <w:color w:val="FF0000"/>
                <w:sz w:val="20"/>
                <w:szCs w:val="20"/>
              </w:rPr>
              <w:t>REQ</w:t>
            </w:r>
            <w:r w:rsidR="0011775B">
              <w:rPr>
                <w:rFonts w:cs="Calibri"/>
                <w:b/>
                <w:color w:val="FF0000"/>
                <w:sz w:val="20"/>
                <w:szCs w:val="20"/>
              </w:rPr>
              <w:t>’D</w:t>
            </w:r>
          </w:p>
        </w:tc>
      </w:tr>
      <w:bookmarkEnd w:id="10"/>
    </w:tbl>
    <w:p w:rsidR="0011775B" w:rsidP="0011775B" w:rsidRDefault="0011775B" w14:paraId="15DB5DF8" w14:textId="374CBCCF"/>
    <w:tbl>
      <w:tblPr>
        <w:tblStyle w:val="TableGrid"/>
        <w:tblW w:w="10980" w:type="dxa"/>
        <w:tblInd w:w="-95" w:type="dxa"/>
        <w:tblLook w:val="04A0" w:firstRow="1" w:lastRow="0" w:firstColumn="1" w:lastColumn="0" w:noHBand="0" w:noVBand="1"/>
      </w:tblPr>
      <w:tblGrid>
        <w:gridCol w:w="8100"/>
        <w:gridCol w:w="2880"/>
      </w:tblGrid>
      <w:tr w:rsidR="0011775B" w:rsidTr="00B9399A" w14:paraId="63EA3596" w14:textId="77777777">
        <w:trPr>
          <w:trHeight w:val="395"/>
        </w:trPr>
        <w:tc>
          <w:tcPr>
            <w:tcW w:w="10980" w:type="dxa"/>
            <w:gridSpan w:val="2"/>
            <w:tcBorders>
              <w:top w:val="single" w:color="auto" w:sz="12" w:space="0"/>
              <w:left w:val="single" w:color="auto" w:sz="12" w:space="0"/>
              <w:right w:val="single" w:color="auto" w:sz="12" w:space="0"/>
            </w:tcBorders>
            <w:shd w:val="clear" w:color="auto" w:fill="EAF1DD" w:themeFill="accent3" w:themeFillTint="33"/>
          </w:tcPr>
          <w:p w:rsidR="0011775B" w:rsidP="00ED1D17" w:rsidRDefault="0011775B" w14:paraId="1BB0AD04" w14:textId="77777777">
            <w:pPr>
              <w:spacing w:after="0"/>
              <w:rPr>
                <w:rFonts w:cs="Calibri"/>
                <w:b/>
                <w:szCs w:val="20"/>
              </w:rPr>
            </w:pPr>
            <w:bookmarkStart w:name="Policy" w:colFirst="0" w:colLast="2" w:id="11"/>
            <w:r>
              <w:rPr>
                <w:rFonts w:cs="Calibri"/>
                <w:b/>
                <w:szCs w:val="20"/>
              </w:rPr>
              <w:t>POLICY REVIEW</w:t>
            </w:r>
          </w:p>
        </w:tc>
      </w:tr>
      <w:tr w:rsidR="0011775B" w:rsidTr="00ED1D17" w14:paraId="223C79CA" w14:textId="77777777">
        <w:trPr>
          <w:trHeight w:val="395"/>
        </w:trPr>
        <w:tc>
          <w:tcPr>
            <w:tcW w:w="8100" w:type="dxa"/>
            <w:tcBorders>
              <w:left w:val="single" w:color="auto" w:sz="12" w:space="0"/>
              <w:bottom w:val="single" w:color="auto" w:sz="12" w:space="0"/>
            </w:tcBorders>
            <w:shd w:val="clear" w:color="auto" w:fill="D9D9D9" w:themeFill="background1" w:themeFillShade="D9"/>
          </w:tcPr>
          <w:p w:rsidRPr="00FA1070" w:rsidR="0011775B" w:rsidP="00ED1D17" w:rsidRDefault="0011775B" w14:paraId="2B16B21B" w14:textId="77777777">
            <w:pPr>
              <w:spacing w:after="0"/>
              <w:rPr>
                <w:rFonts w:cs="Calibri"/>
                <w:b/>
                <w:szCs w:val="20"/>
                <w:u w:val="single"/>
              </w:rPr>
            </w:pPr>
            <w:r w:rsidRPr="00172D2C">
              <w:rPr>
                <w:rFonts w:cs="Calibri"/>
                <w:b/>
                <w:szCs w:val="20"/>
              </w:rPr>
              <w:t xml:space="preserve">Program Handbook &amp; Policy Manual: Have all policies been updated/created and in compliance with the </w:t>
            </w:r>
            <w:r w:rsidRPr="00172D2C">
              <w:rPr>
                <w:rFonts w:cs="Calibri"/>
                <w:b/>
                <w:szCs w:val="20"/>
                <w:u w:val="single"/>
              </w:rPr>
              <w:t>202</w:t>
            </w:r>
            <w:r>
              <w:rPr>
                <w:rFonts w:cs="Calibri"/>
                <w:b/>
                <w:szCs w:val="20"/>
                <w:u w:val="single"/>
              </w:rPr>
              <w:t>3</w:t>
            </w:r>
            <w:r w:rsidRPr="00172D2C">
              <w:rPr>
                <w:rFonts w:cs="Calibri"/>
                <w:b/>
                <w:szCs w:val="20"/>
                <w:u w:val="single"/>
              </w:rPr>
              <w:t>-202</w:t>
            </w:r>
            <w:r>
              <w:rPr>
                <w:rFonts w:cs="Calibri"/>
                <w:b/>
                <w:szCs w:val="20"/>
                <w:u w:val="single"/>
              </w:rPr>
              <w:t>4</w:t>
            </w:r>
            <w:r w:rsidRPr="00172D2C">
              <w:rPr>
                <w:rFonts w:cs="Calibri"/>
                <w:b/>
                <w:szCs w:val="20"/>
              </w:rPr>
              <w:t xml:space="preserve"> GME Program Handbook &amp; Policy Manual requirements? </w:t>
            </w:r>
          </w:p>
        </w:tc>
        <w:tc>
          <w:tcPr>
            <w:tcW w:w="2880" w:type="dxa"/>
            <w:tcBorders>
              <w:bottom w:val="single" w:color="auto" w:sz="12" w:space="0"/>
              <w:right w:val="single" w:color="auto" w:sz="12" w:space="0"/>
            </w:tcBorders>
            <w:shd w:val="clear" w:color="auto" w:fill="auto"/>
          </w:tcPr>
          <w:p w:rsidR="0011775B" w:rsidP="00ED1D17" w:rsidRDefault="0011775B" w14:paraId="20BB7DE4" w14:textId="77777777">
            <w:pPr>
              <w:spacing w:after="0"/>
              <w:rPr>
                <w:rFonts w:cs="Calibri"/>
                <w:b/>
                <w:sz w:val="6"/>
                <w:szCs w:val="20"/>
              </w:rPr>
            </w:pPr>
          </w:p>
          <w:p w:rsidRPr="00EB2A8E" w:rsidR="0011775B" w:rsidP="00ED1D17" w:rsidRDefault="00C12E3D" w14:paraId="53D963A0" w14:textId="759BCD1C">
            <w:pPr>
              <w:spacing w:after="0"/>
              <w:rPr>
                <w:rFonts w:cs="Calibri"/>
                <w:sz w:val="4"/>
                <w:szCs w:val="20"/>
              </w:rPr>
            </w:pPr>
            <w:sdt>
              <w:sdtPr>
                <w:rPr>
                  <w:rFonts w:cs="Calibri"/>
                  <w:sz w:val="20"/>
                  <w:szCs w:val="20"/>
                </w:rPr>
                <w:id w:val="-240024931"/>
                <w14:checkbox>
                  <w14:checked w14:val="1"/>
                  <w14:checkedState w14:val="2612" w14:font="MS Gothic"/>
                  <w14:uncheckedState w14:val="2610" w14:font="MS Gothic"/>
                </w14:checkbox>
              </w:sdtPr>
              <w:sdtEndPr/>
              <w:sdtContent>
                <w:r w:rsidR="00904EC6">
                  <w:rPr>
                    <w:rFonts w:hint="eastAsia" w:ascii="MS Gothic" w:hAnsi="MS Gothic" w:eastAsia="MS Gothic" w:cs="Calibri"/>
                    <w:sz w:val="20"/>
                    <w:szCs w:val="20"/>
                  </w:rPr>
                  <w:t>☒</w:t>
                </w:r>
              </w:sdtContent>
            </w:sdt>
            <w:r w:rsidRPr="00EB2A8E" w:rsidR="0011775B">
              <w:rPr>
                <w:rFonts w:cs="Calibri"/>
                <w:sz w:val="20"/>
                <w:szCs w:val="20"/>
              </w:rPr>
              <w:t xml:space="preserve"> Yes</w:t>
            </w:r>
          </w:p>
          <w:p w:rsidR="0011775B" w:rsidP="00ED1D17" w:rsidRDefault="00C12E3D" w14:paraId="55CFDC1F" w14:textId="77777777">
            <w:pPr>
              <w:spacing w:after="0"/>
              <w:rPr>
                <w:rFonts w:cs="Calibri"/>
                <w:b/>
                <w:szCs w:val="20"/>
              </w:rPr>
            </w:pPr>
            <w:sdt>
              <w:sdtPr>
                <w:rPr>
                  <w:rFonts w:cs="Calibri"/>
                  <w:b/>
                  <w:sz w:val="20"/>
                  <w:szCs w:val="20"/>
                </w:rPr>
                <w:id w:val="222948152"/>
                <w14:checkbox>
                  <w14:checked w14:val="0"/>
                  <w14:checkedState w14:val="2612" w14:font="MS Gothic"/>
                  <w14:uncheckedState w14:val="2610" w14:font="MS Gothic"/>
                </w14:checkbox>
              </w:sdtPr>
              <w:sdtEndPr/>
              <w:sdtContent>
                <w:r w:rsidR="0011775B">
                  <w:rPr>
                    <w:rFonts w:hint="eastAsia" w:ascii="MS Gothic" w:hAnsi="MS Gothic" w:eastAsia="MS Gothic" w:cs="Calibri"/>
                    <w:b/>
                    <w:sz w:val="20"/>
                    <w:szCs w:val="20"/>
                  </w:rPr>
                  <w:t>☐</w:t>
                </w:r>
              </w:sdtContent>
            </w:sdt>
            <w:r w:rsidR="0011775B">
              <w:rPr>
                <w:rFonts w:cs="Calibri"/>
                <w:b/>
                <w:sz w:val="20"/>
                <w:szCs w:val="20"/>
              </w:rPr>
              <w:t xml:space="preserve"> </w:t>
            </w:r>
            <w:r w:rsidRPr="000B1182" w:rsidR="0011775B">
              <w:rPr>
                <w:rFonts w:cs="Calibri"/>
                <w:b/>
                <w:color w:val="FF0000"/>
                <w:sz w:val="20"/>
                <w:szCs w:val="20"/>
              </w:rPr>
              <w:t xml:space="preserve">No – </w:t>
            </w:r>
            <w:r w:rsidR="0011775B">
              <w:rPr>
                <w:rFonts w:cs="Calibri"/>
                <w:b/>
                <w:color w:val="FF0000"/>
                <w:sz w:val="20"/>
                <w:szCs w:val="20"/>
              </w:rPr>
              <w:t>Policies will be updated</w:t>
            </w:r>
          </w:p>
        </w:tc>
      </w:tr>
      <w:bookmarkEnd w:id="11"/>
    </w:tbl>
    <w:p w:rsidR="0011775B" w:rsidP="0011775B" w:rsidRDefault="0011775B" w14:paraId="3657D3EE" w14:textId="7B85C106"/>
    <w:p w:rsidR="002F0CFA" w:rsidRDefault="002F0CFA" w14:paraId="6AA024AF" w14:textId="29599740">
      <w:pPr>
        <w:spacing w:after="0" w:line="240" w:lineRule="auto"/>
      </w:pPr>
    </w:p>
    <w:tbl>
      <w:tblPr>
        <w:tblStyle w:val="TableGrid"/>
        <w:tblW w:w="10980" w:type="dxa"/>
        <w:tblInd w:w="-95" w:type="dxa"/>
        <w:tblLook w:val="04A0" w:firstRow="1" w:lastRow="0" w:firstColumn="1" w:lastColumn="0" w:noHBand="0" w:noVBand="1"/>
      </w:tblPr>
      <w:tblGrid>
        <w:gridCol w:w="10980"/>
      </w:tblGrid>
      <w:tr w:rsidR="002F0CFA" w:rsidTr="00B9399A" w14:paraId="0EC7AD94" w14:textId="77777777">
        <w:trPr>
          <w:trHeight w:val="395"/>
        </w:trPr>
        <w:tc>
          <w:tcPr>
            <w:tcW w:w="10980" w:type="dxa"/>
            <w:tcBorders>
              <w:top w:val="single" w:color="auto" w:sz="12" w:space="0"/>
              <w:left w:val="single" w:color="auto" w:sz="12" w:space="0"/>
              <w:right w:val="single" w:color="auto" w:sz="12" w:space="0"/>
            </w:tcBorders>
            <w:shd w:val="clear" w:color="auto" w:fill="EAF1DD" w:themeFill="accent3" w:themeFillTint="33"/>
          </w:tcPr>
          <w:p w:rsidR="002F0CFA" w:rsidP="00ED1D17" w:rsidRDefault="002F0CFA" w14:paraId="3E3B94C9" w14:textId="77777777">
            <w:pPr>
              <w:spacing w:after="0"/>
              <w:rPr>
                <w:rFonts w:cs="Calibri"/>
                <w:b/>
                <w:szCs w:val="20"/>
              </w:rPr>
            </w:pPr>
            <w:bookmarkStart w:name="QIPS" w:id="12"/>
            <w:r>
              <w:rPr>
                <w:rFonts w:cs="Calibri"/>
                <w:b/>
                <w:szCs w:val="20"/>
              </w:rPr>
              <w:t>QUALITY IMPROVEMENT AND PATIENT SAFETY</w:t>
            </w:r>
          </w:p>
        </w:tc>
      </w:tr>
    </w:tbl>
    <w:p w:rsidR="002F0CFA" w:rsidP="002F0CFA" w:rsidRDefault="002F0CFA" w14:paraId="5FDCAA0B" w14:textId="7C4BF271">
      <w:r w:rsidRPr="079F1DEC" w:rsidR="002F0CFA">
        <w:rPr>
          <w:sz w:val="24"/>
          <w:szCs w:val="24"/>
        </w:rPr>
        <w:t xml:space="preserve"> </w:t>
      </w:r>
      <w:r w:rsidR="002F0CFA">
        <w:rPr/>
        <w:t>Complete the questions at t</w:t>
      </w:r>
      <w:r w:rsidR="0011775B">
        <w:rPr/>
        <w:t>his</w:t>
      </w:r>
      <w:hyperlink r:id="Rd555ecb25b014af3">
        <w:r w:rsidRPr="079F1DEC" w:rsidR="0011775B">
          <w:rPr>
            <w:rStyle w:val="Hyperlink"/>
            <w:u w:val="none"/>
          </w:rPr>
          <w:t xml:space="preserve"> </w:t>
        </w:r>
        <w:r w:rsidRPr="079F1DEC" w:rsidR="0011775B">
          <w:rPr>
            <w:rStyle w:val="Hyperlink"/>
          </w:rPr>
          <w:t>link</w:t>
        </w:r>
      </w:hyperlink>
      <w:r w:rsidR="002F0CFA">
        <w:rPr/>
        <w:t xml:space="preserve">.  </w:t>
      </w:r>
      <w:r w:rsidR="002F0CFA">
        <w:rPr/>
        <w:t>Once you click “submit” your responses will be sent to you via email</w:t>
      </w:r>
      <w:r w:rsidR="002F0CFA">
        <w:rPr/>
        <w:t xml:space="preserve">.  </w:t>
      </w:r>
      <w:r w:rsidR="002F0CFA">
        <w:rPr/>
        <w:t>Paste them into this section of your APE.</w:t>
      </w:r>
    </w:p>
    <w:bookmarkEnd w:id="12"/>
    <w:p w:rsidR="079F1DEC" w:rsidP="079F1DEC" w:rsidRDefault="079F1DEC" w14:paraId="562D99F1" w14:textId="68787399">
      <w:pPr>
        <w:pStyle w:val="Normal"/>
      </w:pPr>
    </w:p>
    <w:tbl>
      <w:tblPr>
        <w:tblStyle w:val="TableNormal"/>
        <w:tblW w:w="0" w:type="auto"/>
        <w:tblLayout w:type="fixed"/>
        <w:tblLook w:val="04A0" w:firstRow="1" w:lastRow="0" w:firstColumn="1" w:lastColumn="0" w:noHBand="0" w:noVBand="1"/>
      </w:tblPr>
      <w:tblGrid>
        <w:gridCol w:w="5400"/>
        <w:gridCol w:w="5400"/>
      </w:tblGrid>
      <w:tr w:rsidR="079F1DEC" w:rsidTr="079F1DEC" w14:paraId="065C6DDF">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7F283AAD" w14:textId="1D4B62CC">
            <w:pPr>
              <w:spacing w:after="0" w:afterAutospacing="off"/>
            </w:pPr>
            <w:r w:rsidRPr="079F1DEC" w:rsidR="079F1DEC">
              <w:rPr>
                <w:rFonts w:ascii="Calibri" w:hAnsi="Calibri" w:eastAsia="Calibri" w:cs="Calibri"/>
                <w:b w:val="1"/>
                <w:bCs w:val="1"/>
                <w:color w:val="6C7A85"/>
                <w:sz w:val="24"/>
                <w:szCs w:val="24"/>
              </w:rPr>
              <w:t xml:space="preserve">Program: </w:t>
            </w:r>
          </w:p>
        </w:tc>
        <w:tc>
          <w:tcPr>
            <w:tcW w:w="5400" w:type="dxa"/>
            <w:shd w:val="clear" w:color="auto" w:fill="CFD4D8"/>
            <w:tcMar>
              <w:top w:w="180" w:type="dxa"/>
              <w:left w:w="285" w:type="dxa"/>
              <w:bottom w:w="180" w:type="dxa"/>
              <w:right w:w="285" w:type="dxa"/>
            </w:tcMar>
            <w:vAlign w:val="center"/>
          </w:tcPr>
          <w:p w:rsidR="079F1DEC" w:rsidP="079F1DEC" w:rsidRDefault="079F1DEC" w14:paraId="4138260C" w14:textId="4580B2C7">
            <w:pPr>
              <w:spacing w:after="0" w:afterAutospacing="off"/>
            </w:pPr>
            <w:r w:rsidRPr="079F1DEC" w:rsidR="079F1DEC">
              <w:rPr>
                <w:rFonts w:ascii="Calibri" w:hAnsi="Calibri" w:eastAsia="Calibri" w:cs="Calibri"/>
                <w:color w:val="15232B"/>
                <w:sz w:val="24"/>
                <w:szCs w:val="24"/>
              </w:rPr>
              <w:t xml:space="preserve">Medicine - Internal Medicine </w:t>
            </w:r>
          </w:p>
        </w:tc>
      </w:tr>
      <w:tr w:rsidR="079F1DEC" w:rsidTr="079F1DEC" w14:paraId="1275835B">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0940E651" w14:textId="0977EB5F">
            <w:pPr>
              <w:spacing w:after="0" w:afterAutospacing="off"/>
            </w:pPr>
            <w:r w:rsidRPr="079F1DEC" w:rsidR="079F1DEC">
              <w:rPr>
                <w:rFonts w:ascii="Calibri" w:hAnsi="Calibri" w:eastAsia="Calibri" w:cs="Calibri"/>
                <w:b w:val="1"/>
                <w:bCs w:val="1"/>
                <w:color w:val="6C7A85"/>
                <w:sz w:val="24"/>
                <w:szCs w:val="24"/>
              </w:rPr>
              <w:t xml:space="preserve">Q1: Do your trainees participate in a regularly scheduled Collaborative Case Review, regularly scheduled case review, or M&amp;M conference?: </w:t>
            </w:r>
          </w:p>
        </w:tc>
        <w:tc>
          <w:tcPr>
            <w:tcW w:w="5400" w:type="dxa"/>
            <w:shd w:val="clear" w:color="auto" w:fill="F7F7F8"/>
            <w:tcMar>
              <w:top w:w="180" w:type="dxa"/>
              <w:left w:w="285" w:type="dxa"/>
              <w:bottom w:w="180" w:type="dxa"/>
              <w:right w:w="285" w:type="dxa"/>
            </w:tcMar>
            <w:vAlign w:val="center"/>
          </w:tcPr>
          <w:p w:rsidR="079F1DEC" w:rsidP="079F1DEC" w:rsidRDefault="079F1DEC" w14:paraId="13F27A41" w14:textId="38FC69FE">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1E8A2716">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02538FFE" w14:textId="49AF9653">
            <w:pPr>
              <w:spacing w:after="0" w:afterAutospacing="off"/>
            </w:pPr>
            <w:r w:rsidRPr="079F1DEC" w:rsidR="079F1DEC">
              <w:rPr>
                <w:rFonts w:ascii="Calibri" w:hAnsi="Calibri" w:eastAsia="Calibri" w:cs="Calibri"/>
                <w:b w:val="1"/>
                <w:bCs w:val="1"/>
                <w:color w:val="6C7A85"/>
                <w:sz w:val="24"/>
                <w:szCs w:val="24"/>
              </w:rPr>
              <w:t xml:space="preserve">Q1 : If no, please explain why your trainees do not participate in a Collaborative Case Review, regularly scheduled case review or M&amp;M conference:: </w:t>
            </w:r>
          </w:p>
        </w:tc>
        <w:tc>
          <w:tcPr>
            <w:tcW w:w="5400" w:type="dxa"/>
            <w:shd w:val="clear" w:color="auto" w:fill="CFD4D8"/>
            <w:tcMar>
              <w:top w:w="180" w:type="dxa"/>
              <w:left w:w="285" w:type="dxa"/>
              <w:bottom w:w="180" w:type="dxa"/>
              <w:right w:w="285" w:type="dxa"/>
            </w:tcMar>
            <w:vAlign w:val="center"/>
          </w:tcPr>
          <w:p w:rsidR="079F1DEC" w:rsidRDefault="079F1DEC" w14:paraId="6F2D0303" w14:textId="41C71932"/>
        </w:tc>
      </w:tr>
      <w:tr w:rsidR="079F1DEC" w:rsidTr="079F1DEC" w14:paraId="074F0E18">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3FD194AF" w14:textId="2CFFEF02">
            <w:pPr>
              <w:spacing w:after="0" w:afterAutospacing="off"/>
            </w:pPr>
            <w:r w:rsidRPr="079F1DEC" w:rsidR="079F1DEC">
              <w:rPr>
                <w:rFonts w:ascii="Calibri" w:hAnsi="Calibri" w:eastAsia="Calibri" w:cs="Calibri"/>
                <w:b w:val="1"/>
                <w:bCs w:val="1"/>
                <w:color w:val="6C7A85"/>
                <w:sz w:val="24"/>
                <w:szCs w:val="24"/>
              </w:rPr>
              <w:t xml:space="preserve">Q1 : ACTION PLAN REQUIRED- Please explain how your program plans to incorporate a regularly scheduled case review going forward:: </w:t>
            </w:r>
          </w:p>
        </w:tc>
        <w:tc>
          <w:tcPr>
            <w:tcW w:w="5400" w:type="dxa"/>
            <w:shd w:val="clear" w:color="auto" w:fill="F7F7F8"/>
            <w:tcMar>
              <w:top w:w="180" w:type="dxa"/>
              <w:left w:w="285" w:type="dxa"/>
              <w:bottom w:w="180" w:type="dxa"/>
              <w:right w:w="285" w:type="dxa"/>
            </w:tcMar>
            <w:vAlign w:val="center"/>
          </w:tcPr>
          <w:p w:rsidR="079F1DEC" w:rsidRDefault="079F1DEC" w14:paraId="7997986E" w14:textId="3FB45C21"/>
        </w:tc>
      </w:tr>
      <w:tr w:rsidR="079F1DEC" w:rsidTr="079F1DEC" w14:paraId="746B33DB">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0C391BEB" w14:textId="6FE887B3">
            <w:pPr>
              <w:spacing w:after="0" w:afterAutospacing="off"/>
            </w:pPr>
            <w:r w:rsidRPr="079F1DEC" w:rsidR="079F1DEC">
              <w:rPr>
                <w:rFonts w:ascii="Calibri" w:hAnsi="Calibri" w:eastAsia="Calibri" w:cs="Calibri"/>
                <w:b w:val="1"/>
                <w:bCs w:val="1"/>
                <w:color w:val="6C7A85"/>
                <w:sz w:val="24"/>
                <w:szCs w:val="24"/>
              </w:rPr>
              <w:t xml:space="preserve">Q1: If yes, are your case review or M&amp;M conferences multidisciplinary or Physician and APP only?: </w:t>
            </w:r>
          </w:p>
        </w:tc>
        <w:tc>
          <w:tcPr>
            <w:tcW w:w="5400" w:type="dxa"/>
            <w:shd w:val="clear" w:color="auto" w:fill="CFD4D8"/>
            <w:tcMar>
              <w:top w:w="180" w:type="dxa"/>
              <w:left w:w="285" w:type="dxa"/>
              <w:bottom w:w="180" w:type="dxa"/>
              <w:right w:w="285" w:type="dxa"/>
            </w:tcMar>
            <w:vAlign w:val="center"/>
          </w:tcPr>
          <w:p w:rsidR="079F1DEC" w:rsidP="079F1DEC" w:rsidRDefault="079F1DEC" w14:paraId="62FDDC57" w14:textId="4269F955">
            <w:pPr>
              <w:spacing w:after="0" w:afterAutospacing="off"/>
            </w:pPr>
            <w:r w:rsidRPr="079F1DEC" w:rsidR="079F1DEC">
              <w:rPr>
                <w:rFonts w:ascii="Calibri" w:hAnsi="Calibri" w:eastAsia="Calibri" w:cs="Calibri"/>
                <w:color w:val="15232B"/>
                <w:sz w:val="24"/>
                <w:szCs w:val="24"/>
              </w:rPr>
              <w:t xml:space="preserve">Multidisciplinary </w:t>
            </w:r>
          </w:p>
        </w:tc>
      </w:tr>
      <w:tr w:rsidR="079F1DEC" w:rsidTr="079F1DEC" w14:paraId="0690E8EC">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5FA57F26" w14:textId="68F3223D">
            <w:pPr>
              <w:spacing w:after="0" w:afterAutospacing="off"/>
            </w:pPr>
            <w:r w:rsidRPr="079F1DEC" w:rsidR="079F1DEC">
              <w:rPr>
                <w:rFonts w:ascii="Calibri" w:hAnsi="Calibri" w:eastAsia="Calibri" w:cs="Calibri"/>
                <w:b w:val="1"/>
                <w:bCs w:val="1"/>
                <w:color w:val="6C7A85"/>
                <w:sz w:val="24"/>
                <w:szCs w:val="24"/>
              </w:rPr>
              <w:t xml:space="preserve">Q1: If yes, do your case review or M&amp;M conferences identify systems factors that contributed to the adverse event/poor outcome?: </w:t>
            </w:r>
          </w:p>
        </w:tc>
        <w:tc>
          <w:tcPr>
            <w:tcW w:w="5400" w:type="dxa"/>
            <w:shd w:val="clear" w:color="auto" w:fill="F7F7F8"/>
            <w:tcMar>
              <w:top w:w="180" w:type="dxa"/>
              <w:left w:w="285" w:type="dxa"/>
              <w:bottom w:w="180" w:type="dxa"/>
              <w:right w:w="285" w:type="dxa"/>
            </w:tcMar>
            <w:vAlign w:val="center"/>
          </w:tcPr>
          <w:p w:rsidR="079F1DEC" w:rsidP="079F1DEC" w:rsidRDefault="079F1DEC" w14:paraId="0A88251B" w14:textId="760555AC">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1F5BF6DC">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0050BA33" w14:textId="0B590905">
            <w:pPr>
              <w:spacing w:after="0" w:afterAutospacing="off"/>
            </w:pPr>
            <w:r w:rsidRPr="079F1DEC" w:rsidR="079F1DEC">
              <w:rPr>
                <w:rFonts w:ascii="Calibri" w:hAnsi="Calibri" w:eastAsia="Calibri" w:cs="Calibri"/>
                <w:b w:val="1"/>
                <w:bCs w:val="1"/>
                <w:color w:val="6C7A85"/>
                <w:sz w:val="24"/>
                <w:szCs w:val="24"/>
              </w:rPr>
              <w:t xml:space="preserve">Q1: If no, please explain the format/structure of the case review:: </w:t>
            </w:r>
          </w:p>
        </w:tc>
        <w:tc>
          <w:tcPr>
            <w:tcW w:w="5400" w:type="dxa"/>
            <w:shd w:val="clear" w:color="auto" w:fill="CFD4D8"/>
            <w:tcMar>
              <w:top w:w="180" w:type="dxa"/>
              <w:left w:w="285" w:type="dxa"/>
              <w:bottom w:w="180" w:type="dxa"/>
              <w:right w:w="285" w:type="dxa"/>
            </w:tcMar>
            <w:vAlign w:val="center"/>
          </w:tcPr>
          <w:p w:rsidR="079F1DEC" w:rsidRDefault="079F1DEC" w14:paraId="56B4F9EE" w14:textId="4E1A6713"/>
        </w:tc>
      </w:tr>
      <w:tr w:rsidR="079F1DEC" w:rsidTr="079F1DEC" w14:paraId="4C3EE0AC">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12757DC6" w14:textId="6F8F6AA0">
            <w:pPr>
              <w:spacing w:after="0" w:afterAutospacing="off"/>
            </w:pPr>
            <w:r w:rsidRPr="079F1DEC" w:rsidR="079F1DEC">
              <w:rPr>
                <w:rFonts w:ascii="Calibri" w:hAnsi="Calibri" w:eastAsia="Calibri" w:cs="Calibri"/>
                <w:b w:val="1"/>
                <w:bCs w:val="1"/>
                <w:color w:val="6C7A85"/>
                <w:sz w:val="24"/>
                <w:szCs w:val="24"/>
              </w:rPr>
              <w:t xml:space="preserve">Q1: If yes, are interventions to prevent future harm discussed at your case review or M&amp;M conferences?: </w:t>
            </w:r>
          </w:p>
        </w:tc>
        <w:tc>
          <w:tcPr>
            <w:tcW w:w="5400" w:type="dxa"/>
            <w:shd w:val="clear" w:color="auto" w:fill="F7F7F8"/>
            <w:tcMar>
              <w:top w:w="180" w:type="dxa"/>
              <w:left w:w="285" w:type="dxa"/>
              <w:bottom w:w="180" w:type="dxa"/>
              <w:right w:w="285" w:type="dxa"/>
            </w:tcMar>
            <w:vAlign w:val="center"/>
          </w:tcPr>
          <w:p w:rsidR="079F1DEC" w:rsidP="079F1DEC" w:rsidRDefault="079F1DEC" w14:paraId="1068ABB8" w14:textId="52095933">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616B5164">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446D1A79" w14:textId="03D93D75">
            <w:pPr>
              <w:spacing w:after="0" w:afterAutospacing="off"/>
            </w:pPr>
            <w:r w:rsidRPr="079F1DEC" w:rsidR="079F1DEC">
              <w:rPr>
                <w:rFonts w:ascii="Calibri" w:hAnsi="Calibri" w:eastAsia="Calibri" w:cs="Calibri"/>
                <w:b w:val="1"/>
                <w:bCs w:val="1"/>
                <w:color w:val="6C7A85"/>
                <w:sz w:val="24"/>
                <w:szCs w:val="24"/>
              </w:rPr>
              <w:t xml:space="preserve">Q1: If no, please explain the format/structure of the case review: : </w:t>
            </w:r>
          </w:p>
        </w:tc>
        <w:tc>
          <w:tcPr>
            <w:tcW w:w="5400" w:type="dxa"/>
            <w:shd w:val="clear" w:color="auto" w:fill="CFD4D8"/>
            <w:tcMar>
              <w:top w:w="180" w:type="dxa"/>
              <w:left w:w="285" w:type="dxa"/>
              <w:bottom w:w="180" w:type="dxa"/>
              <w:right w:w="285" w:type="dxa"/>
            </w:tcMar>
            <w:vAlign w:val="center"/>
          </w:tcPr>
          <w:p w:rsidR="079F1DEC" w:rsidRDefault="079F1DEC" w14:paraId="5647146F" w14:textId="5968F2BE"/>
        </w:tc>
      </w:tr>
      <w:tr w:rsidR="079F1DEC" w:rsidTr="079F1DEC" w14:paraId="4C3C4EC3">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563C3876" w14:textId="2348E0C5">
            <w:pPr>
              <w:spacing w:after="0" w:afterAutospacing="off"/>
            </w:pPr>
            <w:r w:rsidRPr="079F1DEC" w:rsidR="079F1DEC">
              <w:rPr>
                <w:rFonts w:ascii="Calibri" w:hAnsi="Calibri" w:eastAsia="Calibri" w:cs="Calibri"/>
                <w:b w:val="1"/>
                <w:bCs w:val="1"/>
                <w:color w:val="6C7A85"/>
                <w:sz w:val="24"/>
                <w:szCs w:val="24"/>
              </w:rPr>
              <w:t xml:space="preserve">Q2: Are your trainees instructed how to submit patient safety reports through each of the hospital/health systems’ reporting systems?: </w:t>
            </w:r>
          </w:p>
        </w:tc>
        <w:tc>
          <w:tcPr>
            <w:tcW w:w="5400" w:type="dxa"/>
            <w:shd w:val="clear" w:color="auto" w:fill="F7F7F8"/>
            <w:tcMar>
              <w:top w:w="180" w:type="dxa"/>
              <w:left w:w="285" w:type="dxa"/>
              <w:bottom w:w="180" w:type="dxa"/>
              <w:right w:w="285" w:type="dxa"/>
            </w:tcMar>
            <w:vAlign w:val="center"/>
          </w:tcPr>
          <w:p w:rsidR="079F1DEC" w:rsidP="079F1DEC" w:rsidRDefault="079F1DEC" w14:paraId="3816102E" w14:textId="68431E04">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038F405E">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7E9F1567" w14:textId="63FDF715">
            <w:pPr>
              <w:spacing w:after="0" w:afterAutospacing="off"/>
            </w:pPr>
            <w:r w:rsidRPr="079F1DEC" w:rsidR="079F1DEC">
              <w:rPr>
                <w:rFonts w:ascii="Calibri" w:hAnsi="Calibri" w:eastAsia="Calibri" w:cs="Calibri"/>
                <w:b w:val="1"/>
                <w:bCs w:val="1"/>
                <w:color w:val="6C7A85"/>
                <w:sz w:val="24"/>
                <w:szCs w:val="24"/>
              </w:rPr>
              <w:t xml:space="preserve">Q2: If no, please explain why your trainees do not receive instruction on submitting patient safety reports:: </w:t>
            </w:r>
          </w:p>
        </w:tc>
        <w:tc>
          <w:tcPr>
            <w:tcW w:w="5400" w:type="dxa"/>
            <w:shd w:val="clear" w:color="auto" w:fill="CFD4D8"/>
            <w:tcMar>
              <w:top w:w="180" w:type="dxa"/>
              <w:left w:w="285" w:type="dxa"/>
              <w:bottom w:w="180" w:type="dxa"/>
              <w:right w:w="285" w:type="dxa"/>
            </w:tcMar>
            <w:vAlign w:val="center"/>
          </w:tcPr>
          <w:p w:rsidR="079F1DEC" w:rsidRDefault="079F1DEC" w14:paraId="38C9793A" w14:textId="21DDBB84"/>
        </w:tc>
      </w:tr>
      <w:tr w:rsidR="079F1DEC" w:rsidTr="079F1DEC" w14:paraId="55C8B035">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23172AC7" w14:textId="478C411D">
            <w:pPr>
              <w:spacing w:after="0" w:afterAutospacing="off"/>
            </w:pPr>
            <w:r w:rsidRPr="079F1DEC" w:rsidR="079F1DEC">
              <w:rPr>
                <w:rFonts w:ascii="Calibri" w:hAnsi="Calibri" w:eastAsia="Calibri" w:cs="Calibri"/>
                <w:b w:val="1"/>
                <w:bCs w:val="1"/>
                <w:color w:val="6C7A85"/>
                <w:sz w:val="24"/>
                <w:szCs w:val="24"/>
              </w:rPr>
              <w:t xml:space="preserve">Q2: ACTION PLAN REQUIRED- Please explain how your program plans to provide this instruction going forward: : </w:t>
            </w:r>
          </w:p>
        </w:tc>
        <w:tc>
          <w:tcPr>
            <w:tcW w:w="5400" w:type="dxa"/>
            <w:shd w:val="clear" w:color="auto" w:fill="F7F7F8"/>
            <w:tcMar>
              <w:top w:w="180" w:type="dxa"/>
              <w:left w:w="285" w:type="dxa"/>
              <w:bottom w:w="180" w:type="dxa"/>
              <w:right w:w="285" w:type="dxa"/>
            </w:tcMar>
            <w:vAlign w:val="center"/>
          </w:tcPr>
          <w:p w:rsidR="079F1DEC" w:rsidRDefault="079F1DEC" w14:paraId="64758B72" w14:textId="2FCEE913"/>
        </w:tc>
      </w:tr>
      <w:tr w:rsidR="079F1DEC" w:rsidTr="079F1DEC" w14:paraId="196B4A9F">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3C680B18" w14:textId="6476BE78">
            <w:pPr>
              <w:spacing w:after="0" w:afterAutospacing="off"/>
            </w:pPr>
            <w:r w:rsidRPr="079F1DEC" w:rsidR="079F1DEC">
              <w:rPr>
                <w:rFonts w:ascii="Calibri" w:hAnsi="Calibri" w:eastAsia="Calibri" w:cs="Calibri"/>
                <w:b w:val="1"/>
                <w:bCs w:val="1"/>
                <w:color w:val="6C7A85"/>
                <w:sz w:val="24"/>
                <w:szCs w:val="24"/>
              </w:rPr>
              <w:t xml:space="preserve">Q2: If yes, describe the instruction your trainees receive on submitting patient safety reports? : </w:t>
            </w:r>
          </w:p>
        </w:tc>
        <w:tc>
          <w:tcPr>
            <w:tcW w:w="5400" w:type="dxa"/>
            <w:shd w:val="clear" w:color="auto" w:fill="CFD4D8"/>
            <w:tcMar>
              <w:top w:w="180" w:type="dxa"/>
              <w:left w:w="285" w:type="dxa"/>
              <w:bottom w:w="180" w:type="dxa"/>
              <w:right w:w="285" w:type="dxa"/>
            </w:tcMar>
            <w:vAlign w:val="center"/>
          </w:tcPr>
          <w:p w:rsidR="079F1DEC" w:rsidP="079F1DEC" w:rsidRDefault="079F1DEC" w14:paraId="04C4E841" w14:textId="522E4290">
            <w:pPr>
              <w:spacing w:after="0" w:afterAutospacing="off"/>
            </w:pPr>
            <w:r w:rsidRPr="079F1DEC" w:rsidR="079F1DEC">
              <w:rPr>
                <w:rFonts w:ascii="Calibri" w:hAnsi="Calibri" w:eastAsia="Calibri" w:cs="Calibri"/>
                <w:color w:val="15232B"/>
                <w:sz w:val="24"/>
                <w:szCs w:val="24"/>
              </w:rPr>
              <w:t xml:space="preserve">Residents are instructed how to submit patient safety reports at each site during the rotation orientation at each site. Attendings also reinforce and support submitting reports as patient safety events occur. </w:t>
            </w:r>
          </w:p>
        </w:tc>
      </w:tr>
      <w:tr w:rsidR="079F1DEC" w:rsidTr="079F1DEC" w14:paraId="612DA25B">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40BDED6F" w14:textId="5065344D">
            <w:pPr>
              <w:spacing w:after="0" w:afterAutospacing="off"/>
            </w:pPr>
            <w:r w:rsidRPr="079F1DEC" w:rsidR="079F1DEC">
              <w:rPr>
                <w:rFonts w:ascii="Calibri" w:hAnsi="Calibri" w:eastAsia="Calibri" w:cs="Calibri"/>
                <w:b w:val="1"/>
                <w:bCs w:val="1"/>
                <w:color w:val="6C7A85"/>
                <w:sz w:val="24"/>
                <w:szCs w:val="24"/>
              </w:rPr>
              <w:t xml:space="preserve">Q3: Does your program ENCOURAGE your trainees to submit patient safety reports through each of the hospital/health systems’ reporting systems?: </w:t>
            </w:r>
          </w:p>
        </w:tc>
        <w:tc>
          <w:tcPr>
            <w:tcW w:w="5400" w:type="dxa"/>
            <w:shd w:val="clear" w:color="auto" w:fill="F7F7F8"/>
            <w:tcMar>
              <w:top w:w="180" w:type="dxa"/>
              <w:left w:w="285" w:type="dxa"/>
              <w:bottom w:w="180" w:type="dxa"/>
              <w:right w:w="285" w:type="dxa"/>
            </w:tcMar>
            <w:vAlign w:val="center"/>
          </w:tcPr>
          <w:p w:rsidR="079F1DEC" w:rsidP="079F1DEC" w:rsidRDefault="079F1DEC" w14:paraId="2D9692C3" w14:textId="5D3D28ED">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5D9FF04B">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41C39FC4" w14:textId="1FBE2BA0">
            <w:pPr>
              <w:spacing w:after="0" w:afterAutospacing="off"/>
            </w:pPr>
            <w:r w:rsidRPr="079F1DEC" w:rsidR="079F1DEC">
              <w:rPr>
                <w:rFonts w:ascii="Calibri" w:hAnsi="Calibri" w:eastAsia="Calibri" w:cs="Calibri"/>
                <w:b w:val="1"/>
                <w:bCs w:val="1"/>
                <w:color w:val="6C7A85"/>
                <w:sz w:val="24"/>
                <w:szCs w:val="24"/>
              </w:rPr>
              <w:t xml:space="preserve">Q3: If no, please explain why your trainees are not encouraged to submit patient safety reports?: </w:t>
            </w:r>
          </w:p>
        </w:tc>
        <w:tc>
          <w:tcPr>
            <w:tcW w:w="5400" w:type="dxa"/>
            <w:shd w:val="clear" w:color="auto" w:fill="CFD4D8"/>
            <w:tcMar>
              <w:top w:w="180" w:type="dxa"/>
              <w:left w:w="285" w:type="dxa"/>
              <w:bottom w:w="180" w:type="dxa"/>
              <w:right w:w="285" w:type="dxa"/>
            </w:tcMar>
            <w:vAlign w:val="center"/>
          </w:tcPr>
          <w:p w:rsidR="079F1DEC" w:rsidRDefault="079F1DEC" w14:paraId="329F1EB5" w14:textId="0E2B4C4E"/>
        </w:tc>
      </w:tr>
      <w:tr w:rsidR="079F1DEC" w:rsidTr="079F1DEC" w14:paraId="437A6000">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0A3A7C23" w14:textId="35E5B0C6">
            <w:pPr>
              <w:spacing w:after="0" w:afterAutospacing="off"/>
            </w:pPr>
            <w:r w:rsidRPr="079F1DEC" w:rsidR="079F1DEC">
              <w:rPr>
                <w:rFonts w:ascii="Calibri" w:hAnsi="Calibri" w:eastAsia="Calibri" w:cs="Calibri"/>
                <w:b w:val="1"/>
                <w:bCs w:val="1"/>
                <w:color w:val="6C7A85"/>
                <w:sz w:val="24"/>
                <w:szCs w:val="24"/>
              </w:rPr>
              <w:t xml:space="preserve">Q4: Did your residents attend any sessions hosted by the GME/IHQSE Quality and Safety Academy?: </w:t>
            </w:r>
          </w:p>
        </w:tc>
        <w:tc>
          <w:tcPr>
            <w:tcW w:w="5400" w:type="dxa"/>
            <w:shd w:val="clear" w:color="auto" w:fill="F7F7F8"/>
            <w:tcMar>
              <w:top w:w="180" w:type="dxa"/>
              <w:left w:w="285" w:type="dxa"/>
              <w:bottom w:w="180" w:type="dxa"/>
              <w:right w:w="285" w:type="dxa"/>
            </w:tcMar>
            <w:vAlign w:val="center"/>
          </w:tcPr>
          <w:p w:rsidR="079F1DEC" w:rsidP="079F1DEC" w:rsidRDefault="079F1DEC" w14:paraId="71E0B3AA" w14:textId="4781208F">
            <w:pPr>
              <w:spacing w:after="0" w:afterAutospacing="off"/>
            </w:pPr>
            <w:r w:rsidRPr="079F1DEC" w:rsidR="079F1DEC">
              <w:rPr>
                <w:rFonts w:ascii="Calibri" w:hAnsi="Calibri" w:eastAsia="Calibri" w:cs="Calibri"/>
                <w:color w:val="15232B"/>
                <w:sz w:val="24"/>
                <w:szCs w:val="24"/>
              </w:rPr>
              <w:t xml:space="preserve">No </w:t>
            </w:r>
          </w:p>
        </w:tc>
      </w:tr>
      <w:tr w:rsidR="079F1DEC" w:rsidTr="079F1DEC" w14:paraId="45CC49B6">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5FD04C00" w14:textId="19DF1882">
            <w:pPr>
              <w:spacing w:after="0" w:afterAutospacing="off"/>
            </w:pPr>
            <w:r w:rsidRPr="079F1DEC" w:rsidR="079F1DEC">
              <w:rPr>
                <w:rFonts w:ascii="Calibri" w:hAnsi="Calibri" w:eastAsia="Calibri" w:cs="Calibri"/>
                <w:b w:val="1"/>
                <w:bCs w:val="1"/>
                <w:color w:val="6C7A85"/>
                <w:sz w:val="24"/>
                <w:szCs w:val="24"/>
              </w:rPr>
              <w:t xml:space="preserve">Q4: If no, what Quality Improvement &amp; Patient Safety education did your trainees receive this year?: </w:t>
            </w:r>
          </w:p>
        </w:tc>
        <w:tc>
          <w:tcPr>
            <w:tcW w:w="5400" w:type="dxa"/>
            <w:shd w:val="clear" w:color="auto" w:fill="CFD4D8"/>
            <w:tcMar>
              <w:top w:w="180" w:type="dxa"/>
              <w:left w:w="285" w:type="dxa"/>
              <w:bottom w:w="180" w:type="dxa"/>
              <w:right w:w="285" w:type="dxa"/>
            </w:tcMar>
            <w:vAlign w:val="center"/>
          </w:tcPr>
          <w:p w:rsidR="079F1DEC" w:rsidP="079F1DEC" w:rsidRDefault="079F1DEC" w14:paraId="012DA8D7" w14:textId="41C11905">
            <w:pPr>
              <w:spacing w:after="0" w:afterAutospacing="off"/>
            </w:pPr>
            <w:r w:rsidRPr="079F1DEC" w:rsidR="079F1DEC">
              <w:rPr>
                <w:rFonts w:ascii="Calibri" w:hAnsi="Calibri" w:eastAsia="Calibri" w:cs="Calibri"/>
                <w:color w:val="15232B"/>
                <w:sz w:val="24"/>
                <w:szCs w:val="24"/>
              </w:rPr>
              <w:t xml:space="preserve">Our residents receive the IHQSE curriculum from our Hospitalist faculty during our Wednesday Education Sessions. The Quality and Safety Academy would be a redundancy in curriculum. </w:t>
            </w:r>
          </w:p>
        </w:tc>
      </w:tr>
      <w:tr w:rsidR="079F1DEC" w:rsidTr="079F1DEC" w14:paraId="0BC2C61B">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7202DF71" w14:textId="027997DF">
            <w:pPr>
              <w:spacing w:after="0" w:afterAutospacing="off"/>
            </w:pPr>
            <w:r w:rsidRPr="079F1DEC" w:rsidR="079F1DEC">
              <w:rPr>
                <w:rFonts w:ascii="Calibri" w:hAnsi="Calibri" w:eastAsia="Calibri" w:cs="Calibri"/>
                <w:b w:val="1"/>
                <w:bCs w:val="1"/>
                <w:color w:val="6C7A85"/>
                <w:sz w:val="24"/>
                <w:szCs w:val="24"/>
              </w:rPr>
              <w:t xml:space="preserve">Q5: Did your trainees participate in any Quality Improvement/Patient Safety Projects this year?: </w:t>
            </w:r>
          </w:p>
        </w:tc>
        <w:tc>
          <w:tcPr>
            <w:tcW w:w="5400" w:type="dxa"/>
            <w:shd w:val="clear" w:color="auto" w:fill="F7F7F8"/>
            <w:tcMar>
              <w:top w:w="180" w:type="dxa"/>
              <w:left w:w="285" w:type="dxa"/>
              <w:bottom w:w="180" w:type="dxa"/>
              <w:right w:w="285" w:type="dxa"/>
            </w:tcMar>
            <w:vAlign w:val="center"/>
          </w:tcPr>
          <w:p w:rsidR="079F1DEC" w:rsidP="079F1DEC" w:rsidRDefault="079F1DEC" w14:paraId="1EE02B9C" w14:textId="61CB8623">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646B0055">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5B5AEDD6" w14:textId="7D5B3359">
            <w:pPr>
              <w:spacing w:after="0" w:afterAutospacing="off"/>
            </w:pPr>
            <w:r w:rsidRPr="079F1DEC" w:rsidR="079F1DEC">
              <w:rPr>
                <w:rFonts w:ascii="Calibri" w:hAnsi="Calibri" w:eastAsia="Calibri" w:cs="Calibri"/>
                <w:b w:val="1"/>
                <w:bCs w:val="1"/>
                <w:color w:val="6C7A85"/>
                <w:sz w:val="24"/>
                <w:szCs w:val="24"/>
              </w:rPr>
              <w:t xml:space="preserve">Q5: If no, please explain why your trainees did not participate in any Quality Improvement/Patient Safety projects this year?: </w:t>
            </w:r>
          </w:p>
        </w:tc>
        <w:tc>
          <w:tcPr>
            <w:tcW w:w="5400" w:type="dxa"/>
            <w:shd w:val="clear" w:color="auto" w:fill="CFD4D8"/>
            <w:tcMar>
              <w:top w:w="180" w:type="dxa"/>
              <w:left w:w="285" w:type="dxa"/>
              <w:bottom w:w="180" w:type="dxa"/>
              <w:right w:w="285" w:type="dxa"/>
            </w:tcMar>
            <w:vAlign w:val="center"/>
          </w:tcPr>
          <w:p w:rsidR="079F1DEC" w:rsidRDefault="079F1DEC" w14:paraId="39527E42" w14:textId="25CD2244"/>
        </w:tc>
      </w:tr>
      <w:tr w:rsidR="079F1DEC" w:rsidTr="079F1DEC" w14:paraId="2158EA9E">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3E76F731" w14:textId="0BF38EF1">
            <w:pPr>
              <w:spacing w:after="0" w:afterAutospacing="off"/>
            </w:pPr>
            <w:r w:rsidRPr="079F1DEC" w:rsidR="079F1DEC">
              <w:rPr>
                <w:rFonts w:ascii="Calibri" w:hAnsi="Calibri" w:eastAsia="Calibri" w:cs="Calibri"/>
                <w:b w:val="1"/>
                <w:bCs w:val="1"/>
                <w:color w:val="6C7A85"/>
                <w:sz w:val="24"/>
                <w:szCs w:val="24"/>
              </w:rPr>
              <w:t xml:space="preserve">Q5: If yes, what Quality Improvement projects did your trainees participate in this year? : </w:t>
            </w:r>
          </w:p>
        </w:tc>
        <w:tc>
          <w:tcPr>
            <w:tcW w:w="5400" w:type="dxa"/>
            <w:shd w:val="clear" w:color="auto" w:fill="F7F7F8"/>
            <w:tcMar>
              <w:top w:w="180" w:type="dxa"/>
              <w:left w:w="285" w:type="dxa"/>
              <w:bottom w:w="180" w:type="dxa"/>
              <w:right w:w="285" w:type="dxa"/>
            </w:tcMar>
            <w:vAlign w:val="center"/>
          </w:tcPr>
          <w:p w:rsidR="079F1DEC" w:rsidP="079F1DEC" w:rsidRDefault="079F1DEC" w14:paraId="570B425A" w14:textId="0357A301">
            <w:pPr>
              <w:spacing w:after="0" w:afterAutospacing="off"/>
            </w:pPr>
            <w:r w:rsidRPr="079F1DEC" w:rsidR="079F1DEC">
              <w:rPr>
                <w:rFonts w:ascii="Calibri" w:hAnsi="Calibri" w:eastAsia="Calibri" w:cs="Calibri"/>
                <w:color w:val="15232B"/>
                <w:sz w:val="24"/>
                <w:szCs w:val="24"/>
              </w:rPr>
              <w:t xml:space="preserve">Our residents participate in the GME Quality and Safety Project as well as QI projects as part of their clinic. </w:t>
            </w:r>
            <w:r>
              <w:br/>
            </w:r>
            <w:r>
              <w:br/>
            </w:r>
            <w:r w:rsidRPr="079F1DEC" w:rsidR="079F1DEC">
              <w:rPr>
                <w:rFonts w:ascii="Calibri" w:hAnsi="Calibri" w:eastAsia="Calibri" w:cs="Calibri"/>
                <w:color w:val="15232B"/>
                <w:sz w:val="24"/>
                <w:szCs w:val="24"/>
              </w:rPr>
              <w:t xml:space="preserve">Specific projects include: </w:t>
            </w:r>
            <w:r>
              <w:br/>
            </w:r>
            <w:r>
              <w:br/>
            </w:r>
            <w:r w:rsidRPr="079F1DEC" w:rsidR="079F1DEC">
              <w:rPr>
                <w:rFonts w:ascii="Calibri" w:hAnsi="Calibri" w:eastAsia="Calibri" w:cs="Calibri"/>
                <w:color w:val="15232B"/>
                <w:sz w:val="24"/>
                <w:szCs w:val="24"/>
              </w:rPr>
              <w:t xml:space="preserve">- Improve management of diabetes among patient panel, specifically by reducing the number of patients with an HbA1c&gt;9. </w:t>
            </w:r>
            <w:r>
              <w:br/>
            </w:r>
            <w:r w:rsidRPr="079F1DEC" w:rsidR="079F1DEC">
              <w:rPr>
                <w:rFonts w:ascii="Calibri" w:hAnsi="Calibri" w:eastAsia="Calibri" w:cs="Calibri"/>
                <w:color w:val="15232B"/>
                <w:sz w:val="24"/>
                <w:szCs w:val="24"/>
              </w:rPr>
              <w:t>- Increase tobacco screening in panel by 25%, and to offer NRT or tobacco cessation clinic consult to all patients that screened positive for active tobacco use.</w:t>
            </w:r>
            <w:r>
              <w:br/>
            </w:r>
            <w:r w:rsidRPr="079F1DEC" w:rsidR="079F1DEC">
              <w:rPr>
                <w:rFonts w:ascii="Calibri" w:hAnsi="Calibri" w:eastAsia="Calibri" w:cs="Calibri"/>
                <w:color w:val="15232B"/>
                <w:sz w:val="24"/>
                <w:szCs w:val="24"/>
              </w:rPr>
              <w:t xml:space="preserve"> - Increase LDCT lung cancer screening in panel by &gt; 10%.</w:t>
            </w:r>
            <w:r>
              <w:br/>
            </w:r>
            <w:r w:rsidRPr="079F1DEC" w:rsidR="079F1DEC">
              <w:rPr>
                <w:rFonts w:ascii="Calibri" w:hAnsi="Calibri" w:eastAsia="Calibri" w:cs="Calibri"/>
                <w:color w:val="15232B"/>
                <w:sz w:val="24"/>
                <w:szCs w:val="24"/>
              </w:rPr>
              <w:t xml:space="preserve"> - By March 2023, &gt;75% of patients with a CAN score &gt;=85 will have an advance directive on file in CPRS.</w:t>
            </w:r>
            <w:r>
              <w:br/>
            </w:r>
            <w:r w:rsidRPr="079F1DEC" w:rsidR="079F1DEC">
              <w:rPr>
                <w:rFonts w:ascii="Calibri" w:hAnsi="Calibri" w:eastAsia="Calibri" w:cs="Calibri"/>
                <w:color w:val="15232B"/>
                <w:sz w:val="24"/>
                <w:szCs w:val="24"/>
              </w:rPr>
              <w:t xml:space="preserve"> - By April 2023, complete a comprehensive scoping review using methodology outlined by the Joanna Briggs Institute to broadly survey the literature regarding measures of physician workload including: patients cared for, task load, cognitive load, and complexity of patients. Seek to understand how workload is defined and measured, the effects of workload on providers/patients/health systems, and the existing gaps in the literature. </w:t>
            </w:r>
            <w:r>
              <w:br/>
            </w:r>
            <w:r w:rsidRPr="079F1DEC" w:rsidR="079F1DEC">
              <w:rPr>
                <w:rFonts w:ascii="Calibri" w:hAnsi="Calibri" w:eastAsia="Calibri" w:cs="Calibri"/>
                <w:color w:val="15232B"/>
                <w:sz w:val="24"/>
                <w:szCs w:val="24"/>
              </w:rPr>
              <w:t xml:space="preserve">- Decrease the amount of clinical reminders that go un-addressed/postponed to the next visit by 50%. </w:t>
            </w:r>
            <w:r>
              <w:br/>
            </w:r>
            <w:r w:rsidRPr="079F1DEC" w:rsidR="079F1DEC">
              <w:rPr>
                <w:rFonts w:ascii="Calibri" w:hAnsi="Calibri" w:eastAsia="Calibri" w:cs="Calibri"/>
                <w:color w:val="15232B"/>
                <w:sz w:val="24"/>
                <w:szCs w:val="24"/>
              </w:rPr>
              <w:t>- By the end of the year increase pneumococcal vaccination rate &gt; 90% in patients older than 65.</w:t>
            </w:r>
            <w:r>
              <w:br/>
            </w:r>
            <w:r w:rsidRPr="079F1DEC" w:rsidR="079F1DEC">
              <w:rPr>
                <w:rFonts w:ascii="Calibri" w:hAnsi="Calibri" w:eastAsia="Calibri" w:cs="Calibri"/>
                <w:color w:val="15232B"/>
                <w:sz w:val="24"/>
                <w:szCs w:val="24"/>
              </w:rPr>
              <w:t xml:space="preserve"> - Increase the number of Shingrix vaccinations on panel by 10% through targeted discussion about the vaccine during visits.</w:t>
            </w:r>
            <w:r>
              <w:br/>
            </w:r>
            <w:r w:rsidRPr="079F1DEC" w:rsidR="079F1DEC">
              <w:rPr>
                <w:rFonts w:ascii="Calibri" w:hAnsi="Calibri" w:eastAsia="Calibri" w:cs="Calibri"/>
                <w:color w:val="15232B"/>
                <w:sz w:val="24"/>
                <w:szCs w:val="24"/>
              </w:rPr>
              <w:t xml:space="preserve"> - Increase the rate of age-appropriate colon cancer screening in continuity clinic by the end of R1 year. </w:t>
            </w:r>
            <w:r>
              <w:br/>
            </w:r>
            <w:r w:rsidRPr="079F1DEC" w:rsidR="079F1DEC">
              <w:rPr>
                <w:rFonts w:ascii="Calibri" w:hAnsi="Calibri" w:eastAsia="Calibri" w:cs="Calibri"/>
                <w:color w:val="15232B"/>
                <w:sz w:val="24"/>
                <w:szCs w:val="24"/>
              </w:rPr>
              <w:t>- By April 2023, 70% of patients who carry a diagnosis of diabetes mellitus with albuminuria will have been prescribed RAAS inhibition.</w:t>
            </w:r>
            <w:r>
              <w:br/>
            </w:r>
            <w:r w:rsidRPr="079F1DEC" w:rsidR="079F1DEC">
              <w:rPr>
                <w:rFonts w:ascii="Calibri" w:hAnsi="Calibri" w:eastAsia="Calibri" w:cs="Calibri"/>
                <w:color w:val="15232B"/>
                <w:sz w:val="24"/>
                <w:szCs w:val="24"/>
              </w:rPr>
              <w:t xml:space="preserve"> - Among patients who are obese (defined as BMI&gt;30), perform patient outreach (preferably in person or via phone call but if unreachable then by letter) discussing weight loss and offering Move! referral for weight loss. Complete 100% outreach by April 2022 with an emphasis being on in person consultation.</w:t>
            </w:r>
            <w:r>
              <w:br/>
            </w:r>
            <w:r w:rsidRPr="079F1DEC" w:rsidR="079F1DEC">
              <w:rPr>
                <w:rFonts w:ascii="Calibri" w:hAnsi="Calibri" w:eastAsia="Calibri" w:cs="Calibri"/>
                <w:color w:val="15232B"/>
                <w:sz w:val="24"/>
                <w:szCs w:val="24"/>
              </w:rPr>
              <w:t xml:space="preserve"> - To deprescribe steroid inhalers for COPD patients who don't have an indication</w:t>
            </w:r>
            <w:r>
              <w:br/>
            </w:r>
            <w:r w:rsidRPr="079F1DEC" w:rsidR="079F1DEC">
              <w:rPr>
                <w:rFonts w:ascii="Calibri" w:hAnsi="Calibri" w:eastAsia="Calibri" w:cs="Calibri"/>
                <w:color w:val="15232B"/>
                <w:sz w:val="24"/>
                <w:szCs w:val="24"/>
              </w:rPr>
              <w:t xml:space="preserve"> - Over 50% of patients in panel with BP&gt;140/90 will be started on home telehealth for closer monitoring of blood pressure by April 2023</w:t>
            </w:r>
            <w:r>
              <w:br/>
            </w:r>
            <w:r w:rsidRPr="079F1DEC" w:rsidR="079F1DEC">
              <w:rPr>
                <w:rFonts w:ascii="Calibri" w:hAnsi="Calibri" w:eastAsia="Calibri" w:cs="Calibri"/>
                <w:color w:val="15232B"/>
                <w:sz w:val="24"/>
                <w:szCs w:val="24"/>
              </w:rPr>
              <w:t xml:space="preserve"> - Reduce length of stay for patients on hospital medicine services by 0.5 days by May 2023 by implementing a validated natriuresis based diuretic protocol for Med 3/4 and HMS 4 teams.</w:t>
            </w:r>
            <w:r>
              <w:br/>
            </w:r>
            <w:r w:rsidRPr="079F1DEC" w:rsidR="079F1DEC">
              <w:rPr>
                <w:rFonts w:ascii="Calibri" w:hAnsi="Calibri" w:eastAsia="Calibri" w:cs="Calibri"/>
                <w:color w:val="15232B"/>
                <w:sz w:val="24"/>
                <w:szCs w:val="24"/>
              </w:rPr>
              <w:t xml:space="preserve"> - Increase awareness around obesity medicine by pulling in at least 5 new patients and adding "obesity" to their list of diagnoses.</w:t>
            </w:r>
            <w:r>
              <w:br/>
            </w:r>
            <w:r w:rsidRPr="079F1DEC" w:rsidR="079F1DEC">
              <w:rPr>
                <w:rFonts w:ascii="Calibri" w:hAnsi="Calibri" w:eastAsia="Calibri" w:cs="Calibri"/>
                <w:color w:val="15232B"/>
                <w:sz w:val="24"/>
                <w:szCs w:val="24"/>
              </w:rPr>
              <w:t xml:space="preserve"> - Decrease overnight sleep interruptions by 25% in the ACE Unit w/in 6 months of rolling out sleep protection protocol and increase the use of the "no vitals at night" order, a proxy process measure for use of the protocol, from 4% to 20% within 6 months. Improve the subjective experience of patients in the hospital by way of qualitative survey using standard sleep quality metrics.</w:t>
            </w:r>
            <w:r>
              <w:br/>
            </w:r>
            <w:r w:rsidRPr="079F1DEC" w:rsidR="079F1DEC">
              <w:rPr>
                <w:rFonts w:ascii="Calibri" w:hAnsi="Calibri" w:eastAsia="Calibri" w:cs="Calibri"/>
                <w:color w:val="15232B"/>
                <w:sz w:val="24"/>
                <w:szCs w:val="24"/>
              </w:rPr>
              <w:t xml:space="preserve"> - Increase enrollment of eligible patients for lung cancer screening who are not already enrolled by 75% by June 2023. </w:t>
            </w:r>
            <w:r>
              <w:br/>
            </w:r>
            <w:r w:rsidRPr="079F1DEC" w:rsidR="079F1DEC">
              <w:rPr>
                <w:rFonts w:ascii="Calibri" w:hAnsi="Calibri" w:eastAsia="Calibri" w:cs="Calibri"/>
                <w:color w:val="15232B"/>
                <w:sz w:val="24"/>
                <w:szCs w:val="24"/>
              </w:rPr>
              <w:t xml:space="preserve">- Improve implementation of no vitals overnight order y 20% for individuals it is indicated </w:t>
            </w:r>
            <w:r>
              <w:br/>
            </w:r>
            <w:r w:rsidRPr="079F1DEC" w:rsidR="079F1DEC">
              <w:rPr>
                <w:rFonts w:ascii="Calibri" w:hAnsi="Calibri" w:eastAsia="Calibri" w:cs="Calibri"/>
                <w:color w:val="15232B"/>
                <w:sz w:val="24"/>
                <w:szCs w:val="24"/>
              </w:rPr>
              <w:t xml:space="preserve">- For patients between the age 35-65 with a diagnosis of T2DM as of 11/1/2022, aim to increase screening for liver fibrosis using FIB4 score from 14% to at least 75% by 4/2023. </w:t>
            </w:r>
            <w:r>
              <w:br/>
            </w:r>
            <w:r w:rsidRPr="079F1DEC" w:rsidR="079F1DEC">
              <w:rPr>
                <w:rFonts w:ascii="Calibri" w:hAnsi="Calibri" w:eastAsia="Calibri" w:cs="Calibri"/>
                <w:color w:val="15232B"/>
                <w:sz w:val="24"/>
                <w:szCs w:val="24"/>
              </w:rPr>
              <w:t>- Increase % CPAP usage in patients seen in clinic with moderate to severe OSA within the last year by 15% by June 2023</w:t>
            </w:r>
            <w:r>
              <w:br/>
            </w:r>
            <w:r w:rsidRPr="079F1DEC" w:rsidR="079F1DEC">
              <w:rPr>
                <w:rFonts w:ascii="Calibri" w:hAnsi="Calibri" w:eastAsia="Calibri" w:cs="Calibri"/>
                <w:color w:val="15232B"/>
                <w:sz w:val="24"/>
                <w:szCs w:val="24"/>
              </w:rPr>
              <w:t xml:space="preserve"> - By the start of third clinic block, at least 75% of panel will be up to date on cholesterol screening and on appropriate therapy according to the ACC/AHA guidelines.</w:t>
            </w:r>
            <w:r>
              <w:br/>
            </w:r>
            <w:r w:rsidRPr="079F1DEC" w:rsidR="079F1DEC">
              <w:rPr>
                <w:rFonts w:ascii="Calibri" w:hAnsi="Calibri" w:eastAsia="Calibri" w:cs="Calibri"/>
                <w:color w:val="15232B"/>
                <w:sz w:val="24"/>
                <w:szCs w:val="24"/>
              </w:rPr>
              <w:t xml:space="preserve"> -To quantify and qualify malignancy screening barriers at RMR VA</w:t>
            </w:r>
            <w:r>
              <w:br/>
            </w:r>
            <w:r w:rsidRPr="079F1DEC" w:rsidR="079F1DEC">
              <w:rPr>
                <w:rFonts w:ascii="Calibri" w:hAnsi="Calibri" w:eastAsia="Calibri" w:cs="Calibri"/>
                <w:color w:val="15232B"/>
                <w:sz w:val="24"/>
                <w:szCs w:val="24"/>
              </w:rPr>
              <w:t xml:space="preserve"> - Identify the number of patients at the VA resident primary care clinic who would qualify for lung cancer screenings with the most up to date USPSTF guidelines and ensure that they are enrolled into the lung cancer screening program.</w:t>
            </w:r>
            <w:r>
              <w:br/>
            </w:r>
            <w:r w:rsidRPr="079F1DEC" w:rsidR="079F1DEC">
              <w:rPr>
                <w:rFonts w:ascii="Calibri" w:hAnsi="Calibri" w:eastAsia="Calibri" w:cs="Calibri"/>
                <w:color w:val="15232B"/>
                <w:sz w:val="24"/>
                <w:szCs w:val="24"/>
              </w:rPr>
              <w:t xml:space="preserve"> - By June 2023, increase the percentage of all veterans on panel &gt; 50 years old who are vaccinated against shingles by 50%. </w:t>
            </w:r>
            <w:r>
              <w:br/>
            </w:r>
            <w:r w:rsidRPr="079F1DEC" w:rsidR="079F1DEC">
              <w:rPr>
                <w:rFonts w:ascii="Calibri" w:hAnsi="Calibri" w:eastAsia="Calibri" w:cs="Calibri"/>
                <w:color w:val="15232B"/>
                <w:sz w:val="24"/>
                <w:szCs w:val="24"/>
              </w:rPr>
              <w:t xml:space="preserve">- Ensuring that 100% of all patients with a diagnosis of COPD, asthma, or obstructive lung disease either have or are newly referred for PFTs in the last 5 years by June 2023. Secondary aim is to refer 100% of patients who already have PFTs in the last 5 years and have severe COPD (FEV1 &lt;50%) to pulmonology by June 2023. </w:t>
            </w:r>
            <w:r>
              <w:br/>
            </w:r>
            <w:r w:rsidRPr="079F1DEC" w:rsidR="079F1DEC">
              <w:rPr>
                <w:rFonts w:ascii="Calibri" w:hAnsi="Calibri" w:eastAsia="Calibri" w:cs="Calibri"/>
                <w:color w:val="15232B"/>
                <w:sz w:val="24"/>
                <w:szCs w:val="24"/>
              </w:rPr>
              <w:t>- Improve cervical cancer screening rates using a universal Primary Care checklist at all visits</w:t>
            </w:r>
            <w:r>
              <w:br/>
            </w:r>
            <w:r w:rsidRPr="079F1DEC" w:rsidR="079F1DEC">
              <w:rPr>
                <w:rFonts w:ascii="Calibri" w:hAnsi="Calibri" w:eastAsia="Calibri" w:cs="Calibri"/>
                <w:color w:val="15232B"/>
                <w:sz w:val="24"/>
                <w:szCs w:val="24"/>
              </w:rPr>
              <w:t xml:space="preserve"> - Decrease Post Thoracentesis CXR Utilization</w:t>
            </w:r>
            <w:r>
              <w:br/>
            </w:r>
            <w:r w:rsidRPr="079F1DEC" w:rsidR="079F1DEC">
              <w:rPr>
                <w:rFonts w:ascii="Calibri" w:hAnsi="Calibri" w:eastAsia="Calibri" w:cs="Calibri"/>
                <w:color w:val="15232B"/>
                <w:sz w:val="24"/>
                <w:szCs w:val="24"/>
              </w:rPr>
              <w:t xml:space="preserve"> - Increase the % of patients 65 years or older, who are partially vaccinated for pneumonia to complete their vaccine series by 50% by June 2023</w:t>
            </w:r>
            <w:r>
              <w:br/>
            </w:r>
            <w:r w:rsidRPr="079F1DEC" w:rsidR="079F1DEC">
              <w:rPr>
                <w:rFonts w:ascii="Calibri" w:hAnsi="Calibri" w:eastAsia="Calibri" w:cs="Calibri"/>
                <w:color w:val="15232B"/>
                <w:sz w:val="24"/>
                <w:szCs w:val="24"/>
              </w:rPr>
              <w:t xml:space="preserve"> - Ensure that 100% of all patients with a diagnosis of COPD, asthma, or obstructive lung disease either have or are newly referred for PFTs in the last 5 years by June 2023. </w:t>
            </w:r>
            <w:r>
              <w:br/>
            </w:r>
            <w:r w:rsidRPr="079F1DEC" w:rsidR="079F1DEC">
              <w:rPr>
                <w:rFonts w:ascii="Calibri" w:hAnsi="Calibri" w:eastAsia="Calibri" w:cs="Calibri"/>
                <w:color w:val="15232B"/>
                <w:sz w:val="24"/>
                <w:szCs w:val="24"/>
              </w:rPr>
              <w:t>- To figure out if one can change salutations in CPRS for transgender patients, and update salutations for patients in panel as relevant.</w:t>
            </w:r>
            <w:r>
              <w:br/>
            </w:r>
            <w:r w:rsidRPr="079F1DEC" w:rsidR="079F1DEC">
              <w:rPr>
                <w:rFonts w:ascii="Calibri" w:hAnsi="Calibri" w:eastAsia="Calibri" w:cs="Calibri"/>
                <w:color w:val="15232B"/>
                <w:sz w:val="24"/>
                <w:szCs w:val="24"/>
              </w:rPr>
              <w:t xml:space="preserve"> - Ensure that at least 80% of my new intake appointments between the ages of 45-75 YO are up to date on colon cancer screening by June 2023. </w:t>
            </w:r>
            <w:r>
              <w:br/>
            </w:r>
            <w:r w:rsidRPr="079F1DEC" w:rsidR="079F1DEC">
              <w:rPr>
                <w:rFonts w:ascii="Calibri" w:hAnsi="Calibri" w:eastAsia="Calibri" w:cs="Calibri"/>
                <w:color w:val="15232B"/>
                <w:sz w:val="24"/>
                <w:szCs w:val="24"/>
              </w:rPr>
              <w:t xml:space="preserve">- Reviewed personal and clinic level data on primary care metrics. This was pulled through the dashboard and expanded using SlicerDicer to evaluate individual patients and specific associated demographics. Reviewed barriers to cancer screening and brainstormed ways to reduce barriers. Reviewed modalities for cancer screening and the associated sensitivity/specificity of these tests. Reviewed trends in our primary care outcomes to review benefits of interventions. </w:t>
            </w:r>
            <w:r>
              <w:br/>
            </w:r>
            <w:r w:rsidRPr="079F1DEC" w:rsidR="079F1DEC">
              <w:rPr>
                <w:rFonts w:ascii="Calibri" w:hAnsi="Calibri" w:eastAsia="Calibri" w:cs="Calibri"/>
                <w:color w:val="15232B"/>
                <w:sz w:val="24"/>
                <w:szCs w:val="24"/>
              </w:rPr>
              <w:t xml:space="preserve">- Reviewed personal quality improvement measures, looked specifically at resident clinic and then all PCP clinics at Anschutz. Discussed barriers to cancer screening in non-English speaking patients. Conducted individual chart review and then looked at which patient populations were not getting their cancer screening. Discussed different types of colon cancer screening and the epidemiology revolving around each test. Brainstormed ideas and possible ways to implement tools for non-English speaking patients to easily schedule their colonoscopy. </w:t>
            </w:r>
            <w:r>
              <w:br/>
            </w:r>
            <w:r w:rsidRPr="079F1DEC" w:rsidR="079F1DEC">
              <w:rPr>
                <w:rFonts w:ascii="Calibri" w:hAnsi="Calibri" w:eastAsia="Calibri" w:cs="Calibri"/>
                <w:color w:val="15232B"/>
                <w:sz w:val="24"/>
                <w:szCs w:val="24"/>
              </w:rPr>
              <w:t xml:space="preserve">- Reviewed personal and clinic wide rates of primary care metrics. Completed individual chart review to determine barriers to scheduling routine screening tests for various populations. Discussed different types of screening tests and epidemiology surrounding those tests. Reviewed steps patient's much take to schedule and complete testing. </w:t>
            </w:r>
            <w:r>
              <w:br/>
            </w:r>
            <w:r w:rsidRPr="079F1DEC" w:rsidR="079F1DEC">
              <w:rPr>
                <w:rFonts w:ascii="Calibri" w:hAnsi="Calibri" w:eastAsia="Calibri" w:cs="Calibri"/>
                <w:color w:val="15232B"/>
                <w:sz w:val="24"/>
                <w:szCs w:val="24"/>
              </w:rPr>
              <w:t xml:space="preserve">- Reviewed rates of primary care metrics at clinic level and at personal panel level. Evaluated barriers to obtaining cancer screening for non-English speaking patients through evaluating screening data based on langue. Looked at processes for obtaining and scheduling tests. Discussed which tests have non English directions/explanations. Looked at various types of cancer screening tests and epidemiology associated with each. </w:t>
            </w:r>
            <w:r>
              <w:br/>
            </w:r>
            <w:r w:rsidRPr="079F1DEC" w:rsidR="079F1DEC">
              <w:rPr>
                <w:rFonts w:ascii="Calibri" w:hAnsi="Calibri" w:eastAsia="Calibri" w:cs="Calibri"/>
                <w:color w:val="15232B"/>
                <w:sz w:val="24"/>
                <w:szCs w:val="24"/>
              </w:rPr>
              <w:t xml:space="preserve">- We identified disparities in care including lower rates of completion of screening in patient in whom English wasn't their primary language. </w:t>
            </w:r>
            <w:r>
              <w:br/>
            </w:r>
            <w:r w:rsidRPr="079F1DEC" w:rsidR="079F1DEC">
              <w:rPr>
                <w:rFonts w:ascii="Calibri" w:hAnsi="Calibri" w:eastAsia="Calibri" w:cs="Calibri"/>
                <w:color w:val="15232B"/>
                <w:sz w:val="24"/>
                <w:szCs w:val="24"/>
              </w:rPr>
              <w:t xml:space="preserve">-Reviewed sensitivity and specificity of colorectal screening modalities. </w:t>
            </w:r>
            <w:r>
              <w:br/>
            </w:r>
            <w:r w:rsidRPr="079F1DEC" w:rsidR="079F1DEC">
              <w:rPr>
                <w:rFonts w:ascii="Calibri" w:hAnsi="Calibri" w:eastAsia="Calibri" w:cs="Calibri"/>
                <w:color w:val="15232B"/>
                <w:sz w:val="24"/>
                <w:szCs w:val="24"/>
              </w:rPr>
              <w:t xml:space="preserve">-Reviewed potential disparities in mammograms, but focused on colorectal cancer screening. </w:t>
            </w:r>
            <w:r>
              <w:br/>
            </w:r>
            <w:r w:rsidRPr="079F1DEC" w:rsidR="079F1DEC">
              <w:rPr>
                <w:rFonts w:ascii="Calibri" w:hAnsi="Calibri" w:eastAsia="Calibri" w:cs="Calibri"/>
                <w:color w:val="15232B"/>
                <w:sz w:val="24"/>
                <w:szCs w:val="24"/>
              </w:rPr>
              <w:t>- Looked into disparities of colorectal cancer screening and what these disparities could be secondary to. Looked at personal patient panel to identify patients who were not up to date on colon cancer screening. Compared sensitivity and specificity of the different tests for screening for colon cancer. Evaluated mammogram screening for our clinic but did not find this be as lacking as colon cancer screening.</w:t>
            </w:r>
            <w:r>
              <w:br/>
            </w:r>
            <w:r w:rsidRPr="079F1DEC" w:rsidR="079F1DEC">
              <w:rPr>
                <w:rFonts w:ascii="Calibri" w:hAnsi="Calibri" w:eastAsia="Calibri" w:cs="Calibri"/>
                <w:color w:val="15232B"/>
                <w:sz w:val="24"/>
                <w:szCs w:val="24"/>
              </w:rPr>
              <w:t xml:space="preserve"> - Evaluated how many patients met indication for colon cancer screening then examining reasons that patients did not receive their screening. Looked to minimize barriers for each situation. Increased awareness to providers that simply did not order screening tests. Increased outreach using ancillary staff to remind patients who had standing orders. Started the process of creating a standardized Spanish form with instructions and explanations of colon cancer screening to remove language barriers as a cause of decreased colon cancer screening.</w:t>
            </w:r>
            <w:r>
              <w:br/>
            </w:r>
            <w:r w:rsidRPr="079F1DEC" w:rsidR="079F1DEC">
              <w:rPr>
                <w:rFonts w:ascii="Calibri" w:hAnsi="Calibri" w:eastAsia="Calibri" w:cs="Calibri"/>
                <w:color w:val="15232B"/>
                <w:sz w:val="24"/>
                <w:szCs w:val="24"/>
              </w:rPr>
              <w:t xml:space="preserve"> - Evaluated patient panels for success with colon cancer screening. Evaluated disparities in this population and who was more likely to get screening. Did individual outreach with patients in panel to encourage screening. Identified barriers to obtaining colon cancer screening including no Spanish options for scheduling. Also discovered many people do not receive scheduling calls. Compared sensitivity and specificity of different cancer screening modalities.</w:t>
            </w:r>
            <w:r>
              <w:br/>
            </w:r>
            <w:r w:rsidRPr="079F1DEC" w:rsidR="079F1DEC">
              <w:rPr>
                <w:rFonts w:ascii="Calibri" w:hAnsi="Calibri" w:eastAsia="Calibri" w:cs="Calibri"/>
                <w:color w:val="15232B"/>
                <w:sz w:val="24"/>
                <w:szCs w:val="24"/>
              </w:rPr>
              <w:t xml:space="preserve"> - Compared screening options for colonoscopy and how realistic these are for our patients. </w:t>
            </w:r>
            <w:r>
              <w:br/>
            </w:r>
            <w:r w:rsidRPr="079F1DEC" w:rsidR="079F1DEC">
              <w:rPr>
                <w:rFonts w:ascii="Calibri" w:hAnsi="Calibri" w:eastAsia="Calibri" w:cs="Calibri"/>
                <w:color w:val="15232B"/>
                <w:sz w:val="24"/>
                <w:szCs w:val="24"/>
              </w:rPr>
              <w:t>- Looked at colon cancer screening disparities data. People who spoke Spanish, were of non-white ethnicity had fewer colonoscopies. Brainstormed factors that led to fewer colonoscopies completed. Turns out that it was not the lack of ordering, but rather the lack of scheduling. Looked at sensitivity and specificity of various colon cancer screening protocols. Turns out that Cologuard was completed around 60% of the time compared to 30% in colonoscopies. We reached out to patients via MHC to schedule colonoscopies.</w:t>
            </w:r>
            <w:r>
              <w:br/>
            </w:r>
            <w:r w:rsidRPr="079F1DEC" w:rsidR="079F1DEC">
              <w:rPr>
                <w:rFonts w:ascii="Calibri" w:hAnsi="Calibri" w:eastAsia="Calibri" w:cs="Calibri"/>
                <w:color w:val="15232B"/>
                <w:sz w:val="24"/>
                <w:szCs w:val="24"/>
              </w:rPr>
              <w:t xml:space="preserve"> -Depression screen and follow up is consistently highest performing metric on Tableau. Attribute much of this to the work of our MAs who are sure to ask our patients the PHQ2 and give them the PHQ9 paperwork if they screen positive. Make sure to ask most patients about mood at their initial appointment, which makes it easy to refer them to our behavioral health team. Quite effective and connected well with our behavioral health providers, with good outcomes for patients.</w:t>
            </w:r>
            <w:r>
              <w:br/>
            </w:r>
            <w:r w:rsidRPr="079F1DEC" w:rsidR="079F1DEC">
              <w:rPr>
                <w:rFonts w:ascii="Calibri" w:hAnsi="Calibri" w:eastAsia="Calibri" w:cs="Calibri"/>
                <w:color w:val="15232B"/>
                <w:sz w:val="24"/>
                <w:szCs w:val="24"/>
              </w:rPr>
              <w:t xml:space="preserve"> - Focusing on the number of patients with a1c &lt;9. Main contributor is the population making up patient panel. Generally a younger group and people that have been seen in clinic at least once. Work of prior residents that passed down these patients did a good job of managing their diabetes. Been able to get some patients with poorly controlled diabetes into clinic multiple times this year and get things on the right track. </w:t>
            </w:r>
            <w:r>
              <w:br/>
            </w:r>
            <w:r w:rsidRPr="079F1DEC" w:rsidR="079F1DEC">
              <w:rPr>
                <w:rFonts w:ascii="Calibri" w:hAnsi="Calibri" w:eastAsia="Calibri" w:cs="Calibri"/>
                <w:color w:val="15232B"/>
                <w:sz w:val="24"/>
                <w:szCs w:val="24"/>
              </w:rPr>
              <w:t>- Over the clinic average for "depression and follow up plan if positive". Included a dotphrase to pull in the PHQ4 to notes so don’t forget to address it and then use the assessment dotphrase to document the discussion. Frequently refer patients to BHC even if we do not have time to address mental health in that clinic visit</w:t>
            </w:r>
            <w:r>
              <w:br/>
            </w:r>
            <w:r w:rsidRPr="079F1DEC" w:rsidR="079F1DEC">
              <w:rPr>
                <w:rFonts w:ascii="Calibri" w:hAnsi="Calibri" w:eastAsia="Calibri" w:cs="Calibri"/>
                <w:color w:val="15232B"/>
                <w:sz w:val="24"/>
                <w:szCs w:val="24"/>
              </w:rPr>
              <w:t xml:space="preserve"> - Diabetes kidney. Always order it and sometimes order it a month earlier if it's due soon, given the patient won't be see again for several months. However, everything in flux as when they expire and are due for repeat, where best QI metric becomes worst and vice versa. </w:t>
            </w:r>
            <w:r>
              <w:br/>
            </w:r>
            <w:r w:rsidRPr="079F1DEC" w:rsidR="079F1DEC">
              <w:rPr>
                <w:rFonts w:ascii="Calibri" w:hAnsi="Calibri" w:eastAsia="Calibri" w:cs="Calibri"/>
                <w:color w:val="15232B"/>
                <w:sz w:val="24"/>
                <w:szCs w:val="24"/>
              </w:rPr>
              <w:t xml:space="preserve">- Best metrics are breast cancer screening and depression screening. Influenced by the systems in place that prompt for these measures, including BPAs and MA-driven protocol for screening patients while rooming. </w:t>
            </w:r>
            <w:r>
              <w:br/>
            </w:r>
            <w:r w:rsidRPr="079F1DEC" w:rsidR="079F1DEC">
              <w:rPr>
                <w:rFonts w:ascii="Calibri" w:hAnsi="Calibri" w:eastAsia="Calibri" w:cs="Calibri"/>
                <w:color w:val="15232B"/>
                <w:sz w:val="24"/>
                <w:szCs w:val="24"/>
              </w:rPr>
              <w:t>- HbA1c goal &lt;9. Identified patients not at goal and applied more intensive glucose control strategies with the help of newer medications (SGLT-2 and GLP-1s), before needing to advance to insulin. Have been able to get RN (for DM teaching) and pharmacy (medication titration) involved early.</w:t>
            </w:r>
            <w:r>
              <w:br/>
            </w:r>
            <w:r w:rsidRPr="079F1DEC" w:rsidR="079F1DEC">
              <w:rPr>
                <w:rFonts w:ascii="Calibri" w:hAnsi="Calibri" w:eastAsia="Calibri" w:cs="Calibri"/>
                <w:color w:val="15232B"/>
                <w:sz w:val="24"/>
                <w:szCs w:val="24"/>
              </w:rPr>
              <w:t xml:space="preserve"> - Hypertension - provide patients with blood pressure cuffs from clinic and show them how to use it in office</w:t>
            </w:r>
            <w:r>
              <w:br/>
            </w:r>
            <w:r w:rsidRPr="079F1DEC" w:rsidR="079F1DEC">
              <w:rPr>
                <w:rFonts w:ascii="Calibri" w:hAnsi="Calibri" w:eastAsia="Calibri" w:cs="Calibri"/>
                <w:color w:val="15232B"/>
                <w:sz w:val="24"/>
                <w:szCs w:val="24"/>
              </w:rPr>
              <w:t xml:space="preserve"> - Breast cancer screening (80%). Routinely address with patients - when to start screening, how often, evaluating for family history of breast cancer, explaining the process of a mammogram if they have not had one before. </w:t>
            </w:r>
            <w:r>
              <w:br/>
            </w:r>
            <w:r w:rsidRPr="079F1DEC" w:rsidR="079F1DEC">
              <w:rPr>
                <w:rFonts w:ascii="Calibri" w:hAnsi="Calibri" w:eastAsia="Calibri" w:cs="Calibri"/>
                <w:color w:val="15232B"/>
                <w:sz w:val="24"/>
                <w:szCs w:val="24"/>
              </w:rPr>
              <w:t xml:space="preserve">- Cervical cancer screening. Intentional outreach to patients even if they would schedule with a different provider. </w:t>
            </w:r>
            <w:r>
              <w:br/>
            </w:r>
            <w:r w:rsidRPr="079F1DEC" w:rsidR="079F1DEC">
              <w:rPr>
                <w:rFonts w:ascii="Calibri" w:hAnsi="Calibri" w:eastAsia="Calibri" w:cs="Calibri"/>
                <w:color w:val="15232B"/>
                <w:sz w:val="24"/>
                <w:szCs w:val="24"/>
              </w:rPr>
              <w:t>- Behavioral health screening. MAs have a good workflow of doing the screening questionnaire as part of their rooming process, integrated flag in Epic that reminds to address this with patients.</w:t>
            </w:r>
            <w:r>
              <w:br/>
            </w:r>
            <w:r w:rsidRPr="079F1DEC" w:rsidR="079F1DEC">
              <w:rPr>
                <w:rFonts w:ascii="Calibri" w:hAnsi="Calibri" w:eastAsia="Calibri" w:cs="Calibri"/>
                <w:color w:val="15232B"/>
                <w:sz w:val="24"/>
                <w:szCs w:val="24"/>
              </w:rPr>
              <w:t xml:space="preserve"> - Per Tableau, performing most strongly on breast cancer screening (88.9% of eligible patients screened appropriately). Contributing factors include the BPA triggered by EPIC coupled with my counseling of patients on the purpose of screening tests and explanation of the process of getting a mammogram completed.</w:t>
            </w:r>
            <w:r>
              <w:br/>
            </w:r>
            <w:r w:rsidRPr="079F1DEC" w:rsidR="079F1DEC">
              <w:rPr>
                <w:rFonts w:ascii="Calibri" w:hAnsi="Calibri" w:eastAsia="Calibri" w:cs="Calibri"/>
                <w:color w:val="15232B"/>
                <w:sz w:val="24"/>
                <w:szCs w:val="24"/>
              </w:rPr>
              <w:t xml:space="preserve"> - Cervical cancer screening. Increased personal % from 56% to 72%. Reached out and messaged or called every patient that was overdue for a pap and worked to get them scheduled.</w:t>
            </w:r>
          </w:p>
        </w:tc>
      </w:tr>
      <w:tr w:rsidR="079F1DEC" w:rsidTr="079F1DEC" w14:paraId="2235F0CE">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4ACAD290" w14:textId="3C5A164B">
            <w:pPr>
              <w:spacing w:after="0" w:afterAutospacing="off"/>
            </w:pPr>
            <w:r w:rsidRPr="079F1DEC" w:rsidR="079F1DEC">
              <w:rPr>
                <w:rFonts w:ascii="Calibri" w:hAnsi="Calibri" w:eastAsia="Calibri" w:cs="Calibri"/>
                <w:b w:val="1"/>
                <w:bCs w:val="1"/>
                <w:color w:val="6C7A85"/>
                <w:sz w:val="24"/>
                <w:szCs w:val="24"/>
              </w:rPr>
              <w:t xml:space="preserve">Q6: Do your residents receive individual or group practice data?: </w:t>
            </w:r>
          </w:p>
        </w:tc>
        <w:tc>
          <w:tcPr>
            <w:tcW w:w="5400" w:type="dxa"/>
            <w:shd w:val="clear" w:color="auto" w:fill="CFD4D8"/>
            <w:tcMar>
              <w:top w:w="180" w:type="dxa"/>
              <w:left w:w="285" w:type="dxa"/>
              <w:bottom w:w="180" w:type="dxa"/>
              <w:right w:w="285" w:type="dxa"/>
            </w:tcMar>
            <w:vAlign w:val="center"/>
          </w:tcPr>
          <w:p w:rsidR="079F1DEC" w:rsidP="079F1DEC" w:rsidRDefault="079F1DEC" w14:paraId="0BCBF38B" w14:textId="6CEA675D">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00F9FD08">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2D900284" w14:textId="11AB11ED">
            <w:pPr>
              <w:spacing w:after="0" w:afterAutospacing="off"/>
            </w:pPr>
            <w:r w:rsidRPr="079F1DEC" w:rsidR="079F1DEC">
              <w:rPr>
                <w:rFonts w:ascii="Calibri" w:hAnsi="Calibri" w:eastAsia="Calibri" w:cs="Calibri"/>
                <w:b w:val="1"/>
                <w:bCs w:val="1"/>
                <w:color w:val="6C7A85"/>
                <w:sz w:val="24"/>
                <w:szCs w:val="24"/>
              </w:rPr>
              <w:t xml:space="preserve">Q6: If no, please explain why your residents do not receive individual or group practice data?: </w:t>
            </w:r>
          </w:p>
        </w:tc>
        <w:tc>
          <w:tcPr>
            <w:tcW w:w="5400" w:type="dxa"/>
            <w:shd w:val="clear" w:color="auto" w:fill="F7F7F8"/>
            <w:tcMar>
              <w:top w:w="180" w:type="dxa"/>
              <w:left w:w="285" w:type="dxa"/>
              <w:bottom w:w="180" w:type="dxa"/>
              <w:right w:w="285" w:type="dxa"/>
            </w:tcMar>
            <w:vAlign w:val="center"/>
          </w:tcPr>
          <w:p w:rsidR="079F1DEC" w:rsidRDefault="079F1DEC" w14:paraId="0D60A60A" w14:textId="067E75BA"/>
        </w:tc>
      </w:tr>
      <w:tr w:rsidR="079F1DEC" w:rsidTr="079F1DEC" w14:paraId="79AED6B6">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148EEB27" w14:textId="41D2B759">
            <w:pPr>
              <w:spacing w:after="0" w:afterAutospacing="off"/>
            </w:pPr>
            <w:r w:rsidRPr="079F1DEC" w:rsidR="079F1DEC">
              <w:rPr>
                <w:rFonts w:ascii="Calibri" w:hAnsi="Calibri" w:eastAsia="Calibri" w:cs="Calibri"/>
                <w:b w:val="1"/>
                <w:bCs w:val="1"/>
                <w:color w:val="6C7A85"/>
                <w:sz w:val="24"/>
                <w:szCs w:val="24"/>
              </w:rPr>
              <w:t xml:space="preserve">Q6: ACTION PLAN REQUIRED- Please provide an action plan for how your program can provide group practice data:: </w:t>
            </w:r>
          </w:p>
        </w:tc>
        <w:tc>
          <w:tcPr>
            <w:tcW w:w="5400" w:type="dxa"/>
            <w:shd w:val="clear" w:color="auto" w:fill="CFD4D8"/>
            <w:tcMar>
              <w:top w:w="180" w:type="dxa"/>
              <w:left w:w="285" w:type="dxa"/>
              <w:bottom w:w="180" w:type="dxa"/>
              <w:right w:w="285" w:type="dxa"/>
            </w:tcMar>
            <w:vAlign w:val="center"/>
          </w:tcPr>
          <w:p w:rsidR="079F1DEC" w:rsidRDefault="079F1DEC" w14:paraId="0D0E1516" w14:textId="3AF6E250"/>
        </w:tc>
      </w:tr>
      <w:tr w:rsidR="079F1DEC" w:rsidTr="079F1DEC" w14:paraId="683B2023">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29A8EB24" w14:textId="57DD7666">
            <w:pPr>
              <w:spacing w:after="0" w:afterAutospacing="off"/>
            </w:pPr>
            <w:r w:rsidRPr="079F1DEC" w:rsidR="079F1DEC">
              <w:rPr>
                <w:rFonts w:ascii="Calibri" w:hAnsi="Calibri" w:eastAsia="Calibri" w:cs="Calibri"/>
                <w:b w:val="1"/>
                <w:bCs w:val="1"/>
                <w:color w:val="6C7A85"/>
                <w:sz w:val="24"/>
                <w:szCs w:val="24"/>
              </w:rPr>
              <w:t xml:space="preserve">Q6: If yes, what individual or group practice data did your trainees receive and how do they use this to guide improvement?: </w:t>
            </w:r>
          </w:p>
        </w:tc>
        <w:tc>
          <w:tcPr>
            <w:tcW w:w="5400" w:type="dxa"/>
            <w:shd w:val="clear" w:color="auto" w:fill="F7F7F8"/>
            <w:tcMar>
              <w:top w:w="180" w:type="dxa"/>
              <w:left w:w="285" w:type="dxa"/>
              <w:bottom w:w="180" w:type="dxa"/>
              <w:right w:w="285" w:type="dxa"/>
            </w:tcMar>
            <w:vAlign w:val="center"/>
          </w:tcPr>
          <w:p w:rsidR="079F1DEC" w:rsidP="079F1DEC" w:rsidRDefault="079F1DEC" w14:paraId="70752C38" w14:textId="63A30579">
            <w:pPr>
              <w:spacing w:after="0" w:afterAutospacing="off"/>
            </w:pPr>
            <w:r w:rsidRPr="079F1DEC" w:rsidR="079F1DEC">
              <w:rPr>
                <w:rFonts w:ascii="Calibri" w:hAnsi="Calibri" w:eastAsia="Calibri" w:cs="Calibri"/>
                <w:color w:val="15232B"/>
                <w:sz w:val="24"/>
                <w:szCs w:val="24"/>
              </w:rPr>
              <w:t>In continuity clinic, each resident receives and reviews individual practice data from their personal patient panel. They review this data as part of their Quality Improvement project based in clinic and come up with ways in which they can improve the quality of care they provide based on personal practice as well as systems changes. They also consider the impacts of Social Determinants of Heath on their patient panel and practice data.</w:t>
            </w:r>
            <w:r>
              <w:br/>
            </w:r>
            <w:r w:rsidRPr="079F1DEC" w:rsidR="079F1DEC">
              <w:rPr>
                <w:rFonts w:ascii="Calibri" w:hAnsi="Calibri" w:eastAsia="Calibri" w:cs="Calibri"/>
                <w:color w:val="15232B"/>
                <w:sz w:val="24"/>
                <w:szCs w:val="24"/>
              </w:rPr>
              <w:t xml:space="preserve"> </w:t>
            </w:r>
            <w:r>
              <w:br/>
            </w:r>
            <w:r w:rsidRPr="079F1DEC" w:rsidR="079F1DEC">
              <w:rPr>
                <w:rFonts w:ascii="Calibri" w:hAnsi="Calibri" w:eastAsia="Calibri" w:cs="Calibri"/>
                <w:color w:val="15232B"/>
                <w:sz w:val="24"/>
                <w:szCs w:val="24"/>
              </w:rPr>
              <w:t xml:space="preserve">On the inpatient rotations, residents receive monthly data reports in our housestaff meeting. This includes total number of patients seen that month on the wards, readmission rates, length of stay, case mix index, mortality, and the percentage of ICU transfers for each medicine wards team. They also receive data on some of our quality metrics, including the number of patients who have a MDPOA form filled out and hospital discharge follow up scheduled. </w:t>
            </w:r>
          </w:p>
        </w:tc>
      </w:tr>
      <w:tr w:rsidR="079F1DEC" w:rsidTr="079F1DEC" w14:paraId="33CE7645">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02FDC3A7" w14:textId="0A393A72">
            <w:pPr>
              <w:spacing w:after="0" w:afterAutospacing="off"/>
            </w:pPr>
            <w:r w:rsidRPr="079F1DEC" w:rsidR="079F1DEC">
              <w:rPr>
                <w:rFonts w:ascii="Calibri" w:hAnsi="Calibri" w:eastAsia="Calibri" w:cs="Calibri"/>
                <w:b w:val="1"/>
                <w:bCs w:val="1"/>
                <w:color w:val="6C7A85"/>
                <w:sz w:val="24"/>
                <w:szCs w:val="24"/>
              </w:rPr>
              <w:t xml:space="preserve">Q6: If yes, does this data include information about healthcare inequities in the patient population?: </w:t>
            </w:r>
          </w:p>
        </w:tc>
        <w:tc>
          <w:tcPr>
            <w:tcW w:w="5400" w:type="dxa"/>
            <w:shd w:val="clear" w:color="auto" w:fill="CFD4D8"/>
            <w:tcMar>
              <w:top w:w="180" w:type="dxa"/>
              <w:left w:w="285" w:type="dxa"/>
              <w:bottom w:w="180" w:type="dxa"/>
              <w:right w:w="285" w:type="dxa"/>
            </w:tcMar>
            <w:vAlign w:val="center"/>
          </w:tcPr>
          <w:p w:rsidR="079F1DEC" w:rsidP="079F1DEC" w:rsidRDefault="079F1DEC" w14:paraId="3D4E6765" w14:textId="71EFBB62">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60CC6E76">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194BEC40" w14:textId="4AFAE20B">
            <w:pPr>
              <w:spacing w:after="0" w:afterAutospacing="off"/>
            </w:pPr>
            <w:r w:rsidRPr="079F1DEC" w:rsidR="079F1DEC">
              <w:rPr>
                <w:rFonts w:ascii="Calibri" w:hAnsi="Calibri" w:eastAsia="Calibri" w:cs="Calibri"/>
                <w:b w:val="1"/>
                <w:bCs w:val="1"/>
                <w:color w:val="6C7A85"/>
                <w:sz w:val="24"/>
                <w:szCs w:val="24"/>
              </w:rPr>
              <w:t xml:space="preserve">Q6: If no, why does this data NOT include information about healthcare inequities?: </w:t>
            </w:r>
          </w:p>
        </w:tc>
        <w:tc>
          <w:tcPr>
            <w:tcW w:w="5400" w:type="dxa"/>
            <w:shd w:val="clear" w:color="auto" w:fill="F7F7F8"/>
            <w:tcMar>
              <w:top w:w="180" w:type="dxa"/>
              <w:left w:w="285" w:type="dxa"/>
              <w:bottom w:w="180" w:type="dxa"/>
              <w:right w:w="285" w:type="dxa"/>
            </w:tcMar>
            <w:vAlign w:val="center"/>
          </w:tcPr>
          <w:p w:rsidR="079F1DEC" w:rsidRDefault="079F1DEC" w14:paraId="40A66079" w14:textId="54193E56"/>
        </w:tc>
      </w:tr>
      <w:tr w:rsidR="079F1DEC" w:rsidTr="079F1DEC" w14:paraId="6F48CB78">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7AA365D4" w14:textId="47E4B4AD">
            <w:pPr>
              <w:spacing w:after="0" w:afterAutospacing="off"/>
            </w:pPr>
            <w:r w:rsidRPr="079F1DEC" w:rsidR="079F1DEC">
              <w:rPr>
                <w:rFonts w:ascii="Calibri" w:hAnsi="Calibri" w:eastAsia="Calibri" w:cs="Calibri"/>
                <w:b w:val="1"/>
                <w:bCs w:val="1"/>
                <w:color w:val="6C7A85"/>
                <w:sz w:val="24"/>
                <w:szCs w:val="24"/>
              </w:rPr>
              <w:t xml:space="preserve">Q6: If yes, do your residents use this data to guide improvement?: </w:t>
            </w:r>
          </w:p>
        </w:tc>
        <w:tc>
          <w:tcPr>
            <w:tcW w:w="5400" w:type="dxa"/>
            <w:shd w:val="clear" w:color="auto" w:fill="CFD4D8"/>
            <w:tcMar>
              <w:top w:w="180" w:type="dxa"/>
              <w:left w:w="285" w:type="dxa"/>
              <w:bottom w:w="180" w:type="dxa"/>
              <w:right w:w="285" w:type="dxa"/>
            </w:tcMar>
            <w:vAlign w:val="center"/>
          </w:tcPr>
          <w:p w:rsidR="079F1DEC" w:rsidP="079F1DEC" w:rsidRDefault="079F1DEC" w14:paraId="3B2B3673" w14:textId="19B04242">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25BB4155">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025FB15E" w14:textId="252620BF">
            <w:pPr>
              <w:spacing w:after="0" w:afterAutospacing="off"/>
            </w:pPr>
            <w:r w:rsidRPr="079F1DEC" w:rsidR="079F1DEC">
              <w:rPr>
                <w:rFonts w:ascii="Calibri" w:hAnsi="Calibri" w:eastAsia="Calibri" w:cs="Calibri"/>
                <w:b w:val="1"/>
                <w:bCs w:val="1"/>
                <w:color w:val="6C7A85"/>
                <w:sz w:val="24"/>
                <w:szCs w:val="24"/>
              </w:rPr>
              <w:t xml:space="preserve">Q7: What formal process(es) does the program use for Transitions of Care? Check all that apply.: </w:t>
            </w:r>
          </w:p>
        </w:tc>
        <w:tc>
          <w:tcPr>
            <w:tcW w:w="5400" w:type="dxa"/>
            <w:shd w:val="clear" w:color="auto" w:fill="F7F7F8"/>
            <w:tcMar>
              <w:top w:w="180" w:type="dxa"/>
              <w:left w:w="285" w:type="dxa"/>
              <w:bottom w:w="180" w:type="dxa"/>
              <w:right w:w="285" w:type="dxa"/>
            </w:tcMar>
            <w:vAlign w:val="center"/>
          </w:tcPr>
          <w:p w:rsidR="079F1DEC" w:rsidP="079F1DEC" w:rsidRDefault="079F1DEC" w14:paraId="2D74DC88" w14:textId="73A01914">
            <w:pPr>
              <w:spacing w:after="0" w:afterAutospacing="off"/>
            </w:pPr>
            <w:r w:rsidRPr="079F1DEC" w:rsidR="079F1DEC">
              <w:rPr>
                <w:rFonts w:ascii="Calibri" w:hAnsi="Calibri" w:eastAsia="Calibri" w:cs="Calibri"/>
                <w:color w:val="15232B"/>
                <w:sz w:val="24"/>
                <w:szCs w:val="24"/>
              </w:rPr>
              <w:t xml:space="preserve">I-PASS </w:t>
            </w:r>
          </w:p>
        </w:tc>
      </w:tr>
      <w:tr w:rsidR="079F1DEC" w:rsidTr="079F1DEC" w14:paraId="53C44932">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03FBC7EF" w14:textId="5BAAB7E6">
            <w:pPr>
              <w:spacing w:after="0" w:afterAutospacing="off"/>
            </w:pPr>
            <w:r w:rsidRPr="079F1DEC" w:rsidR="079F1DEC">
              <w:rPr>
                <w:rFonts w:ascii="Calibri" w:hAnsi="Calibri" w:eastAsia="Calibri" w:cs="Calibri"/>
                <w:b w:val="1"/>
                <w:bCs w:val="1"/>
                <w:color w:val="6C7A85"/>
                <w:sz w:val="24"/>
                <w:szCs w:val="24"/>
              </w:rPr>
              <w:t xml:space="preserve">Q7: What method or process(es) does the program use for Transitions of Care? : </w:t>
            </w:r>
          </w:p>
        </w:tc>
        <w:tc>
          <w:tcPr>
            <w:tcW w:w="5400" w:type="dxa"/>
            <w:shd w:val="clear" w:color="auto" w:fill="CFD4D8"/>
            <w:tcMar>
              <w:top w:w="180" w:type="dxa"/>
              <w:left w:w="285" w:type="dxa"/>
              <w:bottom w:w="180" w:type="dxa"/>
              <w:right w:w="285" w:type="dxa"/>
            </w:tcMar>
            <w:vAlign w:val="center"/>
          </w:tcPr>
          <w:p w:rsidR="079F1DEC" w:rsidRDefault="079F1DEC" w14:paraId="7C5B641F" w14:textId="75A34C2F"/>
        </w:tc>
      </w:tr>
      <w:tr w:rsidR="079F1DEC" w:rsidTr="079F1DEC" w14:paraId="1A618CD9">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11F7F380" w14:textId="7C24F7A5">
            <w:pPr>
              <w:spacing w:after="0" w:afterAutospacing="off"/>
            </w:pPr>
            <w:r w:rsidRPr="079F1DEC" w:rsidR="079F1DEC">
              <w:rPr>
                <w:rFonts w:ascii="Calibri" w:hAnsi="Calibri" w:eastAsia="Calibri" w:cs="Calibri"/>
                <w:b w:val="1"/>
                <w:bCs w:val="1"/>
                <w:color w:val="6C7A85"/>
                <w:sz w:val="24"/>
                <w:szCs w:val="24"/>
              </w:rPr>
              <w:t xml:space="preserve">Q7: ACTION PLAN REQUIRED - please provide an action plan for how your program will address Transitions of Care:: </w:t>
            </w:r>
          </w:p>
        </w:tc>
        <w:tc>
          <w:tcPr>
            <w:tcW w:w="5400" w:type="dxa"/>
            <w:shd w:val="clear" w:color="auto" w:fill="F7F7F8"/>
            <w:tcMar>
              <w:top w:w="180" w:type="dxa"/>
              <w:left w:w="285" w:type="dxa"/>
              <w:bottom w:w="180" w:type="dxa"/>
              <w:right w:w="285" w:type="dxa"/>
            </w:tcMar>
            <w:vAlign w:val="center"/>
          </w:tcPr>
          <w:p w:rsidR="079F1DEC" w:rsidRDefault="079F1DEC" w14:paraId="27B6C825" w14:textId="6D53911C"/>
        </w:tc>
      </w:tr>
      <w:tr w:rsidR="079F1DEC" w:rsidTr="079F1DEC" w14:paraId="21CE46D1">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341AEC37" w14:textId="0C738775">
            <w:pPr>
              <w:spacing w:after="0" w:afterAutospacing="off"/>
            </w:pPr>
            <w:r w:rsidRPr="079F1DEC" w:rsidR="079F1DEC">
              <w:rPr>
                <w:rFonts w:ascii="Calibri" w:hAnsi="Calibri" w:eastAsia="Calibri" w:cs="Calibri"/>
                <w:b w:val="1"/>
                <w:bCs w:val="1"/>
                <w:color w:val="6C7A85"/>
                <w:sz w:val="24"/>
                <w:szCs w:val="24"/>
              </w:rPr>
              <w:t xml:space="preserve">Program Coordinator Name: </w:t>
            </w:r>
          </w:p>
        </w:tc>
        <w:tc>
          <w:tcPr>
            <w:tcW w:w="5400" w:type="dxa"/>
            <w:shd w:val="clear" w:color="auto" w:fill="CFD4D8"/>
            <w:tcMar>
              <w:top w:w="180" w:type="dxa"/>
              <w:left w:w="285" w:type="dxa"/>
              <w:bottom w:w="180" w:type="dxa"/>
              <w:right w:w="285" w:type="dxa"/>
            </w:tcMar>
            <w:vAlign w:val="center"/>
          </w:tcPr>
          <w:p w:rsidR="079F1DEC" w:rsidP="079F1DEC" w:rsidRDefault="079F1DEC" w14:paraId="236FAF6F" w14:textId="6CBB6B8C">
            <w:pPr>
              <w:spacing w:after="0" w:afterAutospacing="off"/>
            </w:pPr>
            <w:r w:rsidRPr="079F1DEC" w:rsidR="079F1DEC">
              <w:rPr>
                <w:rFonts w:ascii="Calibri" w:hAnsi="Calibri" w:eastAsia="Calibri" w:cs="Calibri"/>
                <w:color w:val="15232B"/>
                <w:sz w:val="24"/>
                <w:szCs w:val="24"/>
              </w:rPr>
              <w:t xml:space="preserve">Jennifer Weber </w:t>
            </w:r>
          </w:p>
        </w:tc>
      </w:tr>
      <w:tr w:rsidR="079F1DEC" w:rsidTr="079F1DEC" w14:paraId="6E86B2AA">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4B97E9AD" w14:textId="3D8EEF3E">
            <w:pPr>
              <w:spacing w:after="0" w:afterAutospacing="off"/>
            </w:pPr>
            <w:r w:rsidRPr="079F1DEC" w:rsidR="079F1DEC">
              <w:rPr>
                <w:rFonts w:ascii="Calibri" w:hAnsi="Calibri" w:eastAsia="Calibri" w:cs="Calibri"/>
                <w:b w:val="1"/>
                <w:bCs w:val="1"/>
                <w:color w:val="6C7A85"/>
                <w:sz w:val="24"/>
                <w:szCs w:val="24"/>
              </w:rPr>
              <w:t xml:space="preserve">Email address of person completing the APE: </w:t>
            </w:r>
          </w:p>
        </w:tc>
        <w:tc>
          <w:tcPr>
            <w:tcW w:w="5400" w:type="dxa"/>
            <w:shd w:val="clear" w:color="auto" w:fill="F7F7F8"/>
            <w:tcMar>
              <w:top w:w="180" w:type="dxa"/>
              <w:left w:w="285" w:type="dxa"/>
              <w:bottom w:w="180" w:type="dxa"/>
              <w:right w:w="285" w:type="dxa"/>
            </w:tcMar>
            <w:vAlign w:val="center"/>
          </w:tcPr>
          <w:p w:rsidR="079F1DEC" w:rsidP="079F1DEC" w:rsidRDefault="079F1DEC" w14:paraId="639C4DDA" w14:textId="6E055330">
            <w:pPr>
              <w:spacing w:after="0" w:afterAutospacing="off"/>
              <w:rPr>
                <w:rFonts w:ascii="Calibri" w:hAnsi="Calibri" w:eastAsia="Calibri" w:cs="Calibri"/>
                <w:color w:val="15232B"/>
                <w:sz w:val="24"/>
                <w:szCs w:val="24"/>
              </w:rPr>
            </w:pPr>
            <w:hyperlink r:id="Rd139e316d9ce455e">
              <w:r w:rsidRPr="079F1DEC" w:rsidR="079F1DEC">
                <w:rPr>
                  <w:rStyle w:val="Hyperlink"/>
                  <w:rFonts w:ascii="Calibri" w:hAnsi="Calibri" w:eastAsia="Calibri" w:cs="Calibri"/>
                  <w:strike w:val="0"/>
                  <w:dstrike w:val="0"/>
                  <w:color w:val="0000FF"/>
                  <w:sz w:val="24"/>
                  <w:szCs w:val="24"/>
                  <w:u w:val="single"/>
                </w:rPr>
                <w:t>Nicole.CanterburyPassoth@CUAnschutz.edu</w:t>
              </w:r>
            </w:hyperlink>
          </w:p>
        </w:tc>
      </w:tr>
    </w:tbl>
    <w:p w:rsidR="079F1DEC" w:rsidP="079F1DEC" w:rsidRDefault="079F1DEC" w14:paraId="77C1878F" w14:textId="39863083">
      <w:pPr>
        <w:pStyle w:val="Normal"/>
      </w:pPr>
    </w:p>
    <w:p w:rsidR="00CE1F2F" w:rsidP="008E7852" w:rsidRDefault="00CE1F2F" w14:paraId="0437518C" w14:textId="79F96FCF">
      <w:pPr>
        <w:spacing w:after="0" w:line="240" w:lineRule="auto"/>
      </w:pPr>
    </w:p>
    <w:tbl>
      <w:tblPr>
        <w:tblStyle w:val="TableGrid"/>
        <w:tblW w:w="10980" w:type="dxa"/>
        <w:tblInd w:w="-95" w:type="dxa"/>
        <w:tblLook w:val="04A0" w:firstRow="1" w:lastRow="0" w:firstColumn="1" w:lastColumn="0" w:noHBand="0" w:noVBand="1"/>
      </w:tblPr>
      <w:tblGrid>
        <w:gridCol w:w="10980"/>
      </w:tblGrid>
      <w:tr w:rsidR="00003727" w:rsidTr="00B9399A" w14:paraId="4F2F2CB7" w14:textId="77777777">
        <w:trPr>
          <w:trHeight w:val="395"/>
        </w:trPr>
        <w:tc>
          <w:tcPr>
            <w:tcW w:w="10980" w:type="dxa"/>
            <w:tcBorders>
              <w:top w:val="single" w:color="auto" w:sz="12" w:space="0"/>
              <w:left w:val="single" w:color="auto" w:sz="12" w:space="0"/>
              <w:right w:val="single" w:color="auto" w:sz="12" w:space="0"/>
            </w:tcBorders>
            <w:shd w:val="clear" w:color="auto" w:fill="EAF1DD" w:themeFill="accent3" w:themeFillTint="33"/>
          </w:tcPr>
          <w:p w:rsidR="00003727" w:rsidP="00737601" w:rsidRDefault="00003727" w14:paraId="2A490AC7" w14:textId="0C134E54">
            <w:pPr>
              <w:spacing w:after="0"/>
              <w:rPr>
                <w:rFonts w:cs="Calibri"/>
                <w:b/>
                <w:szCs w:val="20"/>
              </w:rPr>
            </w:pPr>
            <w:r>
              <w:rPr>
                <w:rFonts w:cs="Calibri"/>
                <w:b/>
                <w:szCs w:val="20"/>
              </w:rPr>
              <w:t>WELL-BEIN</w:t>
            </w:r>
            <w:bookmarkStart w:name="WB" w:id="13"/>
            <w:bookmarkEnd w:id="13"/>
            <w:r>
              <w:rPr>
                <w:rFonts w:cs="Calibri"/>
                <w:b/>
                <w:szCs w:val="20"/>
              </w:rPr>
              <w:t xml:space="preserve">G </w:t>
            </w:r>
          </w:p>
        </w:tc>
      </w:tr>
    </w:tbl>
    <w:p w:rsidR="0011775B" w:rsidRDefault="0011775B" w14:paraId="397072C0" w14:textId="05958DA0">
      <w:r w:rsidR="7326BA9E">
        <w:rPr/>
        <w:t>Complete the questions</w:t>
      </w:r>
      <w:r w:rsidR="7326BA9E">
        <w:rPr/>
        <w:t xml:space="preserve"> </w:t>
      </w:r>
      <w:r w:rsidR="7326BA9E">
        <w:rPr/>
        <w:t>at</w:t>
      </w:r>
      <w:r w:rsidR="7326BA9E">
        <w:rPr/>
        <w:t xml:space="preserve"> this </w:t>
      </w:r>
      <w:hyperlink r:id="R7205b04a8d61480a">
        <w:r w:rsidRPr="1CB198F5" w:rsidR="7326BA9E">
          <w:rPr>
            <w:rStyle w:val="Hyperlink"/>
          </w:rPr>
          <w:t>link</w:t>
        </w:r>
      </w:hyperlink>
      <w:r w:rsidR="7326BA9E">
        <w:rPr/>
        <w:t>.  Once you click “submit” your responses will be sent to you via email.  Paste them into this section of your APE.</w:t>
      </w:r>
    </w:p>
    <w:p w:rsidR="009167C3" w:rsidP="1CB198F5" w:rsidRDefault="009167C3" w14:paraId="69C599DF" w14:textId="7DD65606">
      <w:pPr>
        <w:pStyle w:val="Normal"/>
        <w:spacing w:after="0" w:line="240" w:lineRule="auto"/>
      </w:pPr>
      <w:r w:rsidR="205198F9">
        <w:drawing>
          <wp:inline wp14:editId="4CBA8AB9" wp14:anchorId="67EB541C">
            <wp:extent cx="7084855" cy="3867150"/>
            <wp:effectExtent l="0" t="0" r="0" b="0"/>
            <wp:docPr id="619644981" name="" title=""/>
            <wp:cNvGraphicFramePr>
              <a:graphicFrameLocks noChangeAspect="1"/>
            </wp:cNvGraphicFramePr>
            <a:graphic>
              <a:graphicData uri="http://schemas.openxmlformats.org/drawingml/2006/picture">
                <pic:pic>
                  <pic:nvPicPr>
                    <pic:cNvPr id="0" name=""/>
                    <pic:cNvPicPr/>
                  </pic:nvPicPr>
                  <pic:blipFill>
                    <a:blip r:embed="Rff2e1d11646c4f5c">
                      <a:extLst>
                        <a:ext xmlns:a="http://schemas.openxmlformats.org/drawingml/2006/main" uri="{28A0092B-C50C-407E-A947-70E740481C1C}">
                          <a14:useLocalDpi val="0"/>
                        </a:ext>
                      </a:extLst>
                    </a:blip>
                    <a:stretch>
                      <a:fillRect/>
                    </a:stretch>
                  </pic:blipFill>
                  <pic:spPr>
                    <a:xfrm>
                      <a:off x="0" y="0"/>
                      <a:ext cx="7084855" cy="3867150"/>
                    </a:xfrm>
                    <a:prstGeom prst="rect">
                      <a:avLst/>
                    </a:prstGeom>
                  </pic:spPr>
                </pic:pic>
              </a:graphicData>
            </a:graphic>
          </wp:inline>
        </w:drawing>
      </w:r>
    </w:p>
    <w:tbl>
      <w:tblPr>
        <w:tblStyle w:val="TableGrid"/>
        <w:tblW w:w="10980" w:type="dxa"/>
        <w:tblInd w:w="-95" w:type="dxa"/>
        <w:tblLook w:val="04A0" w:firstRow="1" w:lastRow="0" w:firstColumn="1" w:lastColumn="0" w:noHBand="0" w:noVBand="1"/>
      </w:tblPr>
      <w:tblGrid>
        <w:gridCol w:w="10980"/>
      </w:tblGrid>
      <w:tr w:rsidR="00737601" w:rsidTr="00B9399A" w14:paraId="111FDED1" w14:textId="77777777">
        <w:trPr>
          <w:trHeight w:val="395"/>
        </w:trPr>
        <w:tc>
          <w:tcPr>
            <w:tcW w:w="10980" w:type="dxa"/>
            <w:tcBorders>
              <w:top w:val="single" w:color="auto" w:sz="12" w:space="0"/>
              <w:left w:val="single" w:color="auto" w:sz="12" w:space="0"/>
              <w:right w:val="single" w:color="auto" w:sz="12" w:space="0"/>
            </w:tcBorders>
            <w:shd w:val="clear" w:color="auto" w:fill="EAF1DD" w:themeFill="accent3" w:themeFillTint="33"/>
          </w:tcPr>
          <w:p w:rsidR="00737601" w:rsidP="00190D78" w:rsidRDefault="00737601" w14:paraId="22722C72" w14:textId="47A47B7F">
            <w:pPr>
              <w:spacing w:after="0"/>
              <w:rPr>
                <w:rFonts w:cs="Calibri"/>
                <w:b/>
                <w:sz w:val="6"/>
                <w:szCs w:val="20"/>
              </w:rPr>
            </w:pPr>
            <w:bookmarkStart w:name="DIVERSITY" w:id="14"/>
            <w:r>
              <w:rPr>
                <w:rFonts w:cs="Calibri"/>
                <w:b/>
                <w:szCs w:val="20"/>
              </w:rPr>
              <w:t>DIVERSITY</w:t>
            </w:r>
            <w:bookmarkEnd w:id="14"/>
          </w:p>
        </w:tc>
      </w:tr>
    </w:tbl>
    <w:p w:rsidR="0011775B" w:rsidRDefault="0011775B" w14:paraId="044238F7" w14:textId="29A938A7">
      <w:r w:rsidR="0011775B">
        <w:rPr/>
        <w:t>Complete the questions at</w:t>
      </w:r>
      <w:r w:rsidR="0011775B">
        <w:rPr/>
        <w:t xml:space="preserve"> this </w:t>
      </w:r>
      <w:hyperlink r:id="Rcddf902cbcc4401c">
        <w:r w:rsidRPr="079F1DEC" w:rsidR="0011775B">
          <w:rPr>
            <w:rStyle w:val="Hyperlink"/>
          </w:rPr>
          <w:t>link</w:t>
        </w:r>
      </w:hyperlink>
      <w:r w:rsidR="0011775B">
        <w:rPr/>
        <w:t>.  Once you click “submit” your responses will be sent to you via email.  Paste them into this section of your APE.</w:t>
      </w:r>
    </w:p>
    <w:tbl>
      <w:tblPr>
        <w:tblStyle w:val="TableNormal"/>
        <w:tblW w:w="0" w:type="auto"/>
        <w:tblLayout w:type="fixed"/>
        <w:tblLook w:val="04A0" w:firstRow="1" w:lastRow="0" w:firstColumn="1" w:lastColumn="0" w:noHBand="0" w:noVBand="1"/>
      </w:tblPr>
      <w:tblGrid>
        <w:gridCol w:w="5400"/>
        <w:gridCol w:w="5400"/>
      </w:tblGrid>
      <w:tr w:rsidR="079F1DEC" w:rsidTr="079F1DEC" w14:paraId="040AB288">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47583725" w14:textId="5C7B557B">
            <w:pPr>
              <w:spacing w:after="0" w:afterAutospacing="off"/>
            </w:pPr>
            <w:r w:rsidRPr="079F1DEC" w:rsidR="079F1DEC">
              <w:rPr>
                <w:rFonts w:ascii="Calibri" w:hAnsi="Calibri" w:eastAsia="Calibri" w:cs="Calibri"/>
                <w:b w:val="1"/>
                <w:bCs w:val="1"/>
                <w:color w:val="6C7A85"/>
                <w:sz w:val="24"/>
                <w:szCs w:val="24"/>
              </w:rPr>
              <w:t xml:space="preserve">Name of Program: </w:t>
            </w:r>
          </w:p>
        </w:tc>
        <w:tc>
          <w:tcPr>
            <w:tcW w:w="5400" w:type="dxa"/>
            <w:shd w:val="clear" w:color="auto" w:fill="CFD4D8"/>
            <w:tcMar>
              <w:top w:w="180" w:type="dxa"/>
              <w:left w:w="285" w:type="dxa"/>
              <w:bottom w:w="180" w:type="dxa"/>
              <w:right w:w="285" w:type="dxa"/>
            </w:tcMar>
            <w:vAlign w:val="center"/>
          </w:tcPr>
          <w:p w:rsidR="079F1DEC" w:rsidP="079F1DEC" w:rsidRDefault="079F1DEC" w14:paraId="24AC7BFA" w14:textId="2F4C138A">
            <w:pPr>
              <w:spacing w:after="0" w:afterAutospacing="off"/>
            </w:pPr>
            <w:r w:rsidRPr="079F1DEC" w:rsidR="079F1DEC">
              <w:rPr>
                <w:rFonts w:ascii="Calibri" w:hAnsi="Calibri" w:eastAsia="Calibri" w:cs="Calibri"/>
                <w:color w:val="15232B"/>
                <w:sz w:val="24"/>
                <w:szCs w:val="24"/>
              </w:rPr>
              <w:t xml:space="preserve">Internal Medicine </w:t>
            </w:r>
          </w:p>
        </w:tc>
      </w:tr>
      <w:tr w:rsidR="079F1DEC" w:rsidTr="079F1DEC" w14:paraId="1269FC43">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2C632CDD" w14:textId="577D683B">
            <w:pPr>
              <w:spacing w:after="0" w:afterAutospacing="off"/>
            </w:pPr>
            <w:r w:rsidRPr="079F1DEC" w:rsidR="079F1DEC">
              <w:rPr>
                <w:rFonts w:ascii="Calibri" w:hAnsi="Calibri" w:eastAsia="Calibri" w:cs="Calibri"/>
                <w:b w:val="1"/>
                <w:bCs w:val="1"/>
                <w:color w:val="6C7A85"/>
                <w:sz w:val="24"/>
                <w:szCs w:val="24"/>
              </w:rPr>
              <w:t xml:space="preserve">Does your program participate in Holistic Review of Applications: </w:t>
            </w:r>
          </w:p>
        </w:tc>
        <w:tc>
          <w:tcPr>
            <w:tcW w:w="5400" w:type="dxa"/>
            <w:shd w:val="clear" w:color="auto" w:fill="F7F7F8"/>
            <w:tcMar>
              <w:top w:w="180" w:type="dxa"/>
              <w:left w:w="285" w:type="dxa"/>
              <w:bottom w:w="180" w:type="dxa"/>
              <w:right w:w="285" w:type="dxa"/>
            </w:tcMar>
            <w:vAlign w:val="center"/>
          </w:tcPr>
          <w:p w:rsidR="079F1DEC" w:rsidP="079F1DEC" w:rsidRDefault="079F1DEC" w14:paraId="145963C1" w14:textId="50ADA25F">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7C5DB3D4">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2CB50AD0" w14:textId="286A9D6C">
            <w:pPr>
              <w:spacing w:after="0" w:afterAutospacing="off"/>
            </w:pPr>
            <w:r w:rsidRPr="079F1DEC" w:rsidR="079F1DEC">
              <w:rPr>
                <w:rFonts w:ascii="Calibri" w:hAnsi="Calibri" w:eastAsia="Calibri" w:cs="Calibri"/>
                <w:b w:val="1"/>
                <w:bCs w:val="1"/>
                <w:color w:val="6C7A85"/>
                <w:sz w:val="24"/>
                <w:szCs w:val="24"/>
              </w:rPr>
              <w:t xml:space="preserve">Check all that apply : </w:t>
            </w:r>
          </w:p>
        </w:tc>
        <w:tc>
          <w:tcPr>
            <w:tcW w:w="5400" w:type="dxa"/>
            <w:shd w:val="clear" w:color="auto" w:fill="CFD4D8"/>
            <w:tcMar>
              <w:top w:w="180" w:type="dxa"/>
              <w:left w:w="285" w:type="dxa"/>
              <w:bottom w:w="180" w:type="dxa"/>
              <w:right w:w="285" w:type="dxa"/>
            </w:tcMar>
            <w:vAlign w:val="center"/>
          </w:tcPr>
          <w:p w:rsidR="079F1DEC" w:rsidP="079F1DEC" w:rsidRDefault="079F1DEC" w14:paraId="4FC7B985" w14:textId="5E5D3FC7">
            <w:pPr>
              <w:spacing w:after="0" w:afterAutospacing="off"/>
            </w:pPr>
            <w:r w:rsidRPr="079F1DEC" w:rsidR="079F1DEC">
              <w:rPr>
                <w:rFonts w:ascii="Calibri" w:hAnsi="Calibri" w:eastAsia="Calibri" w:cs="Calibri"/>
                <w:color w:val="15232B"/>
                <w:sz w:val="24"/>
                <w:szCs w:val="24"/>
              </w:rPr>
              <w:t>Change in Step Score Cut Offs, or weight allotted</w:t>
            </w:r>
            <w:r>
              <w:br/>
            </w:r>
            <w:r w:rsidRPr="079F1DEC" w:rsidR="079F1DEC">
              <w:rPr>
                <w:rFonts w:ascii="Calibri" w:hAnsi="Calibri" w:eastAsia="Calibri" w:cs="Calibri"/>
                <w:color w:val="15232B"/>
                <w:sz w:val="24"/>
                <w:szCs w:val="24"/>
              </w:rPr>
              <w:t xml:space="preserve"> Blinded portions of ERAS application (picture, age, name, etc.) to combat implicit bias </w:t>
            </w:r>
          </w:p>
        </w:tc>
      </w:tr>
      <w:tr w:rsidR="079F1DEC" w:rsidTr="079F1DEC" w14:paraId="3BC122AC">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3C194FDD" w14:textId="26434FAC">
            <w:pPr>
              <w:spacing w:after="0" w:afterAutospacing="off"/>
            </w:pPr>
            <w:r w:rsidRPr="079F1DEC" w:rsidR="079F1DEC">
              <w:rPr>
                <w:rFonts w:ascii="Calibri" w:hAnsi="Calibri" w:eastAsia="Calibri" w:cs="Calibri"/>
                <w:b w:val="1"/>
                <w:bCs w:val="1"/>
                <w:color w:val="6C7A85"/>
                <w:sz w:val="24"/>
                <w:szCs w:val="24"/>
              </w:rPr>
              <w:t xml:space="preserve">Do Faculty Search Committee members undergo Unconscious/Implicit Bias training: </w:t>
            </w:r>
          </w:p>
        </w:tc>
        <w:tc>
          <w:tcPr>
            <w:tcW w:w="5400" w:type="dxa"/>
            <w:shd w:val="clear" w:color="auto" w:fill="F7F7F8"/>
            <w:tcMar>
              <w:top w:w="180" w:type="dxa"/>
              <w:left w:w="285" w:type="dxa"/>
              <w:bottom w:w="180" w:type="dxa"/>
              <w:right w:w="285" w:type="dxa"/>
            </w:tcMar>
            <w:vAlign w:val="center"/>
          </w:tcPr>
          <w:p w:rsidR="079F1DEC" w:rsidP="079F1DEC" w:rsidRDefault="079F1DEC" w14:paraId="1758F072" w14:textId="6BFD536F">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5B03B539">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1C48FDAD" w14:textId="2ABFED7E">
            <w:pPr>
              <w:spacing w:after="0" w:afterAutospacing="off"/>
            </w:pPr>
            <w:r w:rsidRPr="079F1DEC" w:rsidR="079F1DEC">
              <w:rPr>
                <w:rFonts w:ascii="Calibri" w:hAnsi="Calibri" w:eastAsia="Calibri" w:cs="Calibri"/>
                <w:b w:val="1"/>
                <w:bCs w:val="1"/>
                <w:color w:val="6C7A85"/>
                <w:sz w:val="24"/>
                <w:szCs w:val="24"/>
              </w:rPr>
              <w:t xml:space="preserve">Frequency of Faculty Search Committee Unconscious/Implicit Bias Training: </w:t>
            </w:r>
          </w:p>
        </w:tc>
        <w:tc>
          <w:tcPr>
            <w:tcW w:w="5400" w:type="dxa"/>
            <w:shd w:val="clear" w:color="auto" w:fill="CFD4D8"/>
            <w:tcMar>
              <w:top w:w="180" w:type="dxa"/>
              <w:left w:w="285" w:type="dxa"/>
              <w:bottom w:w="180" w:type="dxa"/>
              <w:right w:w="285" w:type="dxa"/>
            </w:tcMar>
            <w:vAlign w:val="center"/>
          </w:tcPr>
          <w:p w:rsidR="079F1DEC" w:rsidP="079F1DEC" w:rsidRDefault="079F1DEC" w14:paraId="7E40654E" w14:textId="1772FEAE">
            <w:pPr>
              <w:spacing w:after="0" w:afterAutospacing="off"/>
            </w:pPr>
            <w:r w:rsidRPr="079F1DEC" w:rsidR="079F1DEC">
              <w:rPr>
                <w:rFonts w:ascii="Calibri" w:hAnsi="Calibri" w:eastAsia="Calibri" w:cs="Calibri"/>
                <w:color w:val="15232B"/>
                <w:sz w:val="24"/>
                <w:szCs w:val="24"/>
              </w:rPr>
              <w:t xml:space="preserve">Annual training </w:t>
            </w:r>
          </w:p>
        </w:tc>
      </w:tr>
      <w:tr w:rsidR="079F1DEC" w:rsidTr="079F1DEC" w14:paraId="366ED5AD">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4D05C173" w14:textId="64EBE1D2">
            <w:pPr>
              <w:spacing w:after="0" w:afterAutospacing="off"/>
            </w:pPr>
            <w:r w:rsidRPr="079F1DEC" w:rsidR="079F1DEC">
              <w:rPr>
                <w:rFonts w:ascii="Calibri" w:hAnsi="Calibri" w:eastAsia="Calibri" w:cs="Calibri"/>
                <w:b w:val="1"/>
                <w:bCs w:val="1"/>
                <w:color w:val="6C7A85"/>
                <w:sz w:val="24"/>
                <w:szCs w:val="24"/>
              </w:rPr>
              <w:t xml:space="preserve">Does your program participate in a Second Look program?: </w:t>
            </w:r>
          </w:p>
        </w:tc>
        <w:tc>
          <w:tcPr>
            <w:tcW w:w="5400" w:type="dxa"/>
            <w:shd w:val="clear" w:color="auto" w:fill="F7F7F8"/>
            <w:tcMar>
              <w:top w:w="180" w:type="dxa"/>
              <w:left w:w="285" w:type="dxa"/>
              <w:bottom w:w="180" w:type="dxa"/>
              <w:right w:w="285" w:type="dxa"/>
            </w:tcMar>
            <w:vAlign w:val="center"/>
          </w:tcPr>
          <w:p w:rsidR="079F1DEC" w:rsidP="079F1DEC" w:rsidRDefault="079F1DEC" w14:paraId="4A625DA0" w14:textId="454B5503">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2DD55282">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3B71D99C" w14:textId="22B29D66">
            <w:pPr>
              <w:spacing w:after="0" w:afterAutospacing="off"/>
            </w:pPr>
            <w:r w:rsidRPr="079F1DEC" w:rsidR="079F1DEC">
              <w:rPr>
                <w:rFonts w:ascii="Calibri" w:hAnsi="Calibri" w:eastAsia="Calibri" w:cs="Calibri"/>
                <w:b w:val="1"/>
                <w:bCs w:val="1"/>
                <w:color w:val="6C7A85"/>
                <w:sz w:val="24"/>
                <w:szCs w:val="24"/>
              </w:rPr>
              <w:t xml:space="preserve">Check all that apply: </w:t>
            </w:r>
          </w:p>
        </w:tc>
        <w:tc>
          <w:tcPr>
            <w:tcW w:w="5400" w:type="dxa"/>
            <w:shd w:val="clear" w:color="auto" w:fill="CFD4D8"/>
            <w:tcMar>
              <w:top w:w="180" w:type="dxa"/>
              <w:left w:w="285" w:type="dxa"/>
              <w:bottom w:w="180" w:type="dxa"/>
              <w:right w:w="285" w:type="dxa"/>
            </w:tcMar>
            <w:vAlign w:val="center"/>
          </w:tcPr>
          <w:p w:rsidR="079F1DEC" w:rsidP="079F1DEC" w:rsidRDefault="079F1DEC" w14:paraId="72A37D0D" w14:textId="0DEF42B9">
            <w:pPr>
              <w:spacing w:after="0" w:afterAutospacing="off"/>
            </w:pPr>
            <w:r w:rsidRPr="079F1DEC" w:rsidR="079F1DEC">
              <w:rPr>
                <w:rFonts w:ascii="Calibri" w:hAnsi="Calibri" w:eastAsia="Calibri" w:cs="Calibri"/>
                <w:color w:val="15232B"/>
                <w:sz w:val="24"/>
                <w:szCs w:val="24"/>
              </w:rPr>
              <w:t>CU Second Look</w:t>
            </w:r>
            <w:r>
              <w:br/>
            </w:r>
            <w:r w:rsidRPr="079F1DEC" w:rsidR="079F1DEC">
              <w:rPr>
                <w:rFonts w:ascii="Calibri" w:hAnsi="Calibri" w:eastAsia="Calibri" w:cs="Calibri"/>
                <w:color w:val="15232B"/>
                <w:sz w:val="24"/>
                <w:szCs w:val="24"/>
              </w:rPr>
              <w:t xml:space="preserve"> Department-specific Second Look </w:t>
            </w:r>
          </w:p>
        </w:tc>
      </w:tr>
      <w:tr w:rsidR="079F1DEC" w:rsidTr="079F1DEC" w14:paraId="6EE4E8EA">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025B8540" w14:textId="45E85172">
            <w:pPr>
              <w:spacing w:after="0" w:afterAutospacing="off"/>
            </w:pPr>
            <w:r w:rsidRPr="079F1DEC" w:rsidR="079F1DEC">
              <w:rPr>
                <w:rFonts w:ascii="Calibri" w:hAnsi="Calibri" w:eastAsia="Calibri" w:cs="Calibri"/>
                <w:b w:val="1"/>
                <w:bCs w:val="1"/>
                <w:color w:val="6C7A85"/>
                <w:sz w:val="24"/>
                <w:szCs w:val="24"/>
              </w:rPr>
              <w:t xml:space="preserve">Describe your Department-specific Second Look : </w:t>
            </w:r>
          </w:p>
        </w:tc>
        <w:tc>
          <w:tcPr>
            <w:tcW w:w="5400" w:type="dxa"/>
            <w:shd w:val="clear" w:color="auto" w:fill="F7F7F8"/>
            <w:tcMar>
              <w:top w:w="180" w:type="dxa"/>
              <w:left w:w="285" w:type="dxa"/>
              <w:bottom w:w="180" w:type="dxa"/>
              <w:right w:w="285" w:type="dxa"/>
            </w:tcMar>
            <w:vAlign w:val="center"/>
          </w:tcPr>
          <w:p w:rsidR="079F1DEC" w:rsidP="079F1DEC" w:rsidRDefault="079F1DEC" w14:paraId="473BB6C8" w14:textId="6AA8100A">
            <w:pPr>
              <w:spacing w:after="0" w:afterAutospacing="off"/>
            </w:pPr>
            <w:r w:rsidRPr="079F1DEC" w:rsidR="079F1DEC">
              <w:rPr>
                <w:rFonts w:ascii="Calibri" w:hAnsi="Calibri" w:eastAsia="Calibri" w:cs="Calibri"/>
                <w:color w:val="15232B"/>
                <w:sz w:val="24"/>
                <w:szCs w:val="24"/>
              </w:rPr>
              <w:t>It is a fully virtual half day where interviewees join noon conference, meet with residents, faculty, and the program director again. Last year our schedule was as follows:</w:t>
            </w:r>
            <w:r>
              <w:br/>
            </w:r>
            <w:r w:rsidRPr="079F1DEC" w:rsidR="079F1DEC">
              <w:rPr>
                <w:rFonts w:ascii="Calibri" w:hAnsi="Calibri" w:eastAsia="Calibri" w:cs="Calibri"/>
                <w:color w:val="15232B"/>
                <w:sz w:val="24"/>
                <w:szCs w:val="24"/>
              </w:rPr>
              <w:t xml:space="preserve"> </w:t>
            </w:r>
            <w:r>
              <w:br/>
            </w:r>
            <w:r w:rsidRPr="079F1DEC" w:rsidR="079F1DEC">
              <w:rPr>
                <w:rFonts w:ascii="Calibri" w:hAnsi="Calibri" w:eastAsia="Calibri" w:cs="Calibri"/>
                <w:color w:val="15232B"/>
                <w:sz w:val="24"/>
                <w:szCs w:val="24"/>
              </w:rPr>
              <w:t>Panel with leadership (Dr. Chopra, Dr. Flores, Dr. Connors, Dr. Farajpour Bakhtiari)- 10:00 AM -11:00 AM</w:t>
            </w:r>
            <w:r>
              <w:br/>
            </w:r>
            <w:r w:rsidRPr="079F1DEC" w:rsidR="079F1DEC">
              <w:rPr>
                <w:rFonts w:ascii="Calibri" w:hAnsi="Calibri" w:eastAsia="Calibri" w:cs="Calibri"/>
                <w:color w:val="15232B"/>
                <w:sz w:val="24"/>
                <w:szCs w:val="24"/>
              </w:rPr>
              <w:t xml:space="preserve"> Panel with minority faculty- 11:00 AM -11:50 AM</w:t>
            </w:r>
            <w:r>
              <w:br/>
            </w:r>
            <w:r w:rsidRPr="079F1DEC" w:rsidR="079F1DEC">
              <w:rPr>
                <w:rFonts w:ascii="Calibri" w:hAnsi="Calibri" w:eastAsia="Calibri" w:cs="Calibri"/>
                <w:color w:val="15232B"/>
                <w:sz w:val="24"/>
                <w:szCs w:val="24"/>
              </w:rPr>
              <w:t xml:space="preserve"> Noon conference 12:00 PM - 1:00 PM </w:t>
            </w:r>
            <w:r>
              <w:br/>
            </w:r>
            <w:r w:rsidRPr="079F1DEC" w:rsidR="079F1DEC">
              <w:rPr>
                <w:rFonts w:ascii="Calibri" w:hAnsi="Calibri" w:eastAsia="Calibri" w:cs="Calibri"/>
                <w:color w:val="15232B"/>
                <w:sz w:val="24"/>
                <w:szCs w:val="24"/>
              </w:rPr>
              <w:t xml:space="preserve">Panel with chief residents- 1:00 PM - 2:00 PM </w:t>
            </w:r>
            <w:r>
              <w:br/>
            </w:r>
            <w:r w:rsidRPr="079F1DEC" w:rsidR="079F1DEC">
              <w:rPr>
                <w:rFonts w:ascii="Calibri" w:hAnsi="Calibri" w:eastAsia="Calibri" w:cs="Calibri"/>
                <w:color w:val="15232B"/>
                <w:sz w:val="24"/>
                <w:szCs w:val="24"/>
              </w:rPr>
              <w:t>Happy hour with residents later in the afternoon. Faculty including Dr. Farajpour Bakhtiari were excluded from the happy hour to provide a more relaxed and safer environment for applicants to ask questions.</w:t>
            </w:r>
            <w:r>
              <w:br/>
            </w:r>
            <w:r w:rsidRPr="079F1DEC" w:rsidR="079F1DEC">
              <w:rPr>
                <w:rFonts w:ascii="Calibri" w:hAnsi="Calibri" w:eastAsia="Calibri" w:cs="Calibri"/>
                <w:color w:val="15232B"/>
                <w:sz w:val="24"/>
                <w:szCs w:val="24"/>
              </w:rPr>
              <w:t xml:space="preserve"> </w:t>
            </w:r>
            <w:r>
              <w:br/>
            </w:r>
            <w:r w:rsidRPr="079F1DEC" w:rsidR="079F1DEC">
              <w:rPr>
                <w:rFonts w:ascii="Calibri" w:hAnsi="Calibri" w:eastAsia="Calibri" w:cs="Calibri"/>
                <w:color w:val="15232B"/>
                <w:sz w:val="24"/>
                <w:szCs w:val="24"/>
              </w:rPr>
              <w:t xml:space="preserve">This was all held virtually and overall it was successful and applicants had ample opportunities to ask questions. </w:t>
            </w:r>
          </w:p>
        </w:tc>
      </w:tr>
      <w:tr w:rsidR="079F1DEC" w:rsidTr="079F1DEC" w14:paraId="71873A65">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7A8A173F" w14:textId="27A345CA">
            <w:pPr>
              <w:spacing w:after="0" w:afterAutospacing="off"/>
            </w:pPr>
            <w:r w:rsidRPr="079F1DEC" w:rsidR="079F1DEC">
              <w:rPr>
                <w:rFonts w:ascii="Calibri" w:hAnsi="Calibri" w:eastAsia="Calibri" w:cs="Calibri"/>
                <w:b w:val="1"/>
                <w:bCs w:val="1"/>
                <w:color w:val="6C7A85"/>
                <w:sz w:val="24"/>
                <w:szCs w:val="24"/>
              </w:rPr>
              <w:t xml:space="preserve">Do individuals participating in Resident/Fellow recruitment participate in Unconscious Bias training : </w:t>
            </w:r>
          </w:p>
        </w:tc>
        <w:tc>
          <w:tcPr>
            <w:tcW w:w="5400" w:type="dxa"/>
            <w:shd w:val="clear" w:color="auto" w:fill="CFD4D8"/>
            <w:tcMar>
              <w:top w:w="180" w:type="dxa"/>
              <w:left w:w="285" w:type="dxa"/>
              <w:bottom w:w="180" w:type="dxa"/>
              <w:right w:w="285" w:type="dxa"/>
            </w:tcMar>
            <w:vAlign w:val="center"/>
          </w:tcPr>
          <w:p w:rsidR="079F1DEC" w:rsidP="079F1DEC" w:rsidRDefault="079F1DEC" w14:paraId="4632C8EC" w14:textId="0A55DF19">
            <w:pPr>
              <w:spacing w:after="0" w:afterAutospacing="off"/>
            </w:pPr>
            <w:r w:rsidRPr="079F1DEC" w:rsidR="079F1DEC">
              <w:rPr>
                <w:rFonts w:ascii="Calibri" w:hAnsi="Calibri" w:eastAsia="Calibri" w:cs="Calibri"/>
                <w:color w:val="15232B"/>
                <w:sz w:val="24"/>
                <w:szCs w:val="24"/>
              </w:rPr>
              <w:t xml:space="preserve">Yes </w:t>
            </w:r>
          </w:p>
        </w:tc>
      </w:tr>
      <w:tr w:rsidR="079F1DEC" w:rsidTr="079F1DEC" w14:paraId="2D78D164">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7C45DD37" w14:textId="7ED1B82D">
            <w:pPr>
              <w:spacing w:after="0" w:afterAutospacing="off"/>
            </w:pPr>
            <w:r w:rsidRPr="079F1DEC" w:rsidR="079F1DEC">
              <w:rPr>
                <w:rFonts w:ascii="Calibri" w:hAnsi="Calibri" w:eastAsia="Calibri" w:cs="Calibri"/>
                <w:b w:val="1"/>
                <w:bCs w:val="1"/>
                <w:color w:val="6C7A85"/>
                <w:sz w:val="24"/>
                <w:szCs w:val="24"/>
              </w:rPr>
              <w:t xml:space="preserve">Resident/Fellow Recruitment Unconscious Bias training is completed by:: </w:t>
            </w:r>
          </w:p>
        </w:tc>
        <w:tc>
          <w:tcPr>
            <w:tcW w:w="5400" w:type="dxa"/>
            <w:shd w:val="clear" w:color="auto" w:fill="F7F7F8"/>
            <w:tcMar>
              <w:top w:w="180" w:type="dxa"/>
              <w:left w:w="285" w:type="dxa"/>
              <w:bottom w:w="180" w:type="dxa"/>
              <w:right w:w="285" w:type="dxa"/>
            </w:tcMar>
            <w:vAlign w:val="center"/>
          </w:tcPr>
          <w:p w:rsidR="079F1DEC" w:rsidP="079F1DEC" w:rsidRDefault="079F1DEC" w14:paraId="1B3E0799" w14:textId="01B9E82F">
            <w:pPr>
              <w:spacing w:after="0" w:afterAutospacing="off"/>
            </w:pPr>
            <w:r w:rsidRPr="079F1DEC" w:rsidR="079F1DEC">
              <w:rPr>
                <w:rFonts w:ascii="Calibri" w:hAnsi="Calibri" w:eastAsia="Calibri" w:cs="Calibri"/>
                <w:color w:val="15232B"/>
                <w:sz w:val="24"/>
                <w:szCs w:val="24"/>
              </w:rPr>
              <w:t>Residency/Fellowship ERAS screeners</w:t>
            </w:r>
            <w:r>
              <w:br/>
            </w:r>
            <w:r w:rsidRPr="079F1DEC" w:rsidR="079F1DEC">
              <w:rPr>
                <w:rFonts w:ascii="Calibri" w:hAnsi="Calibri" w:eastAsia="Calibri" w:cs="Calibri"/>
                <w:color w:val="15232B"/>
                <w:sz w:val="24"/>
                <w:szCs w:val="24"/>
              </w:rPr>
              <w:t xml:space="preserve"> Residency/Fellowship Recruitment Interviewers</w:t>
            </w:r>
            <w:r>
              <w:br/>
            </w:r>
            <w:r w:rsidRPr="079F1DEC" w:rsidR="079F1DEC">
              <w:rPr>
                <w:rFonts w:ascii="Calibri" w:hAnsi="Calibri" w:eastAsia="Calibri" w:cs="Calibri"/>
                <w:color w:val="15232B"/>
                <w:sz w:val="24"/>
                <w:szCs w:val="24"/>
              </w:rPr>
              <w:t xml:space="preserve"> Residency/Fellowship Rank/Selection Committee </w:t>
            </w:r>
          </w:p>
        </w:tc>
      </w:tr>
      <w:tr w:rsidR="079F1DEC" w:rsidTr="079F1DEC" w14:paraId="296B2FEB">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0FC8E4C6" w14:textId="70E584EB">
            <w:pPr>
              <w:spacing w:after="0" w:afterAutospacing="off"/>
            </w:pPr>
            <w:r w:rsidRPr="079F1DEC" w:rsidR="079F1DEC">
              <w:rPr>
                <w:rFonts w:ascii="Calibri" w:hAnsi="Calibri" w:eastAsia="Calibri" w:cs="Calibri"/>
                <w:b w:val="1"/>
                <w:bCs w:val="1"/>
                <w:color w:val="6C7A85"/>
                <w:sz w:val="24"/>
                <w:szCs w:val="24"/>
              </w:rPr>
              <w:t xml:space="preserve">Frequency of Resident/Fellow Recruitment Unconscious Bias training completed by Residency/Fellowship ERAS screeners: </w:t>
            </w:r>
          </w:p>
        </w:tc>
        <w:tc>
          <w:tcPr>
            <w:tcW w:w="5400" w:type="dxa"/>
            <w:shd w:val="clear" w:color="auto" w:fill="CFD4D8"/>
            <w:tcMar>
              <w:top w:w="180" w:type="dxa"/>
              <w:left w:w="285" w:type="dxa"/>
              <w:bottom w:w="180" w:type="dxa"/>
              <w:right w:w="285" w:type="dxa"/>
            </w:tcMar>
            <w:vAlign w:val="center"/>
          </w:tcPr>
          <w:p w:rsidR="079F1DEC" w:rsidP="079F1DEC" w:rsidRDefault="079F1DEC" w14:paraId="06D5EF48" w14:textId="061D4E30">
            <w:pPr>
              <w:spacing w:after="0" w:afterAutospacing="off"/>
            </w:pPr>
            <w:r w:rsidRPr="079F1DEC" w:rsidR="079F1DEC">
              <w:rPr>
                <w:rFonts w:ascii="Calibri" w:hAnsi="Calibri" w:eastAsia="Calibri" w:cs="Calibri"/>
                <w:color w:val="15232B"/>
                <w:sz w:val="24"/>
                <w:szCs w:val="24"/>
              </w:rPr>
              <w:t xml:space="preserve">Annual training </w:t>
            </w:r>
          </w:p>
        </w:tc>
      </w:tr>
      <w:tr w:rsidR="079F1DEC" w:rsidTr="079F1DEC" w14:paraId="47C6BC88">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4E07B58E" w14:textId="10AED21C">
            <w:pPr>
              <w:spacing w:after="0" w:afterAutospacing="off"/>
            </w:pPr>
            <w:r w:rsidRPr="079F1DEC" w:rsidR="079F1DEC">
              <w:rPr>
                <w:rFonts w:ascii="Calibri" w:hAnsi="Calibri" w:eastAsia="Calibri" w:cs="Calibri"/>
                <w:b w:val="1"/>
                <w:bCs w:val="1"/>
                <w:color w:val="6C7A85"/>
                <w:sz w:val="24"/>
                <w:szCs w:val="24"/>
              </w:rPr>
              <w:t xml:space="preserve">Frequency of Resident/Fellow Recruitment Unconscious Bias training completed by Residency/Fellowship Rank/Selection Committee members: </w:t>
            </w:r>
          </w:p>
        </w:tc>
        <w:tc>
          <w:tcPr>
            <w:tcW w:w="5400" w:type="dxa"/>
            <w:shd w:val="clear" w:color="auto" w:fill="F7F7F8"/>
            <w:tcMar>
              <w:top w:w="180" w:type="dxa"/>
              <w:left w:w="285" w:type="dxa"/>
              <w:bottom w:w="180" w:type="dxa"/>
              <w:right w:w="285" w:type="dxa"/>
            </w:tcMar>
            <w:vAlign w:val="center"/>
          </w:tcPr>
          <w:p w:rsidR="079F1DEC" w:rsidP="079F1DEC" w:rsidRDefault="079F1DEC" w14:paraId="00E94C70" w14:textId="08CE6B27">
            <w:pPr>
              <w:spacing w:after="0" w:afterAutospacing="off"/>
            </w:pPr>
            <w:r w:rsidRPr="079F1DEC" w:rsidR="079F1DEC">
              <w:rPr>
                <w:rFonts w:ascii="Calibri" w:hAnsi="Calibri" w:eastAsia="Calibri" w:cs="Calibri"/>
                <w:color w:val="15232B"/>
                <w:sz w:val="24"/>
                <w:szCs w:val="24"/>
              </w:rPr>
              <w:t xml:space="preserve">Annual training </w:t>
            </w:r>
          </w:p>
        </w:tc>
      </w:tr>
      <w:tr w:rsidR="079F1DEC" w:rsidTr="079F1DEC" w14:paraId="0DF573C7">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28D4F937" w14:textId="3B42D39C">
            <w:pPr>
              <w:spacing w:after="0" w:afterAutospacing="off"/>
            </w:pPr>
            <w:r w:rsidRPr="079F1DEC" w:rsidR="079F1DEC">
              <w:rPr>
                <w:rFonts w:ascii="Calibri" w:hAnsi="Calibri" w:eastAsia="Calibri" w:cs="Calibri"/>
                <w:b w:val="1"/>
                <w:bCs w:val="1"/>
                <w:color w:val="6C7A85"/>
                <w:sz w:val="24"/>
                <w:szCs w:val="24"/>
              </w:rPr>
              <w:t xml:space="preserve">Implicit Bias, Upstander, or Micro-aggression training (or similar) is completed by: </w:t>
            </w:r>
          </w:p>
        </w:tc>
        <w:tc>
          <w:tcPr>
            <w:tcW w:w="5400" w:type="dxa"/>
            <w:shd w:val="clear" w:color="auto" w:fill="CFD4D8"/>
            <w:tcMar>
              <w:top w:w="180" w:type="dxa"/>
              <w:left w:w="285" w:type="dxa"/>
              <w:bottom w:w="180" w:type="dxa"/>
              <w:right w:w="285" w:type="dxa"/>
            </w:tcMar>
            <w:vAlign w:val="center"/>
          </w:tcPr>
          <w:p w:rsidR="079F1DEC" w:rsidP="079F1DEC" w:rsidRDefault="079F1DEC" w14:paraId="19538806" w14:textId="57CBBC90">
            <w:pPr>
              <w:spacing w:after="0" w:afterAutospacing="off"/>
            </w:pPr>
            <w:r w:rsidRPr="079F1DEC" w:rsidR="079F1DEC">
              <w:rPr>
                <w:rFonts w:ascii="Calibri" w:hAnsi="Calibri" w:eastAsia="Calibri" w:cs="Calibri"/>
                <w:color w:val="15232B"/>
                <w:sz w:val="24"/>
                <w:szCs w:val="24"/>
              </w:rPr>
              <w:t>all core faculty in program</w:t>
            </w:r>
            <w:r>
              <w:br/>
            </w:r>
            <w:r w:rsidRPr="079F1DEC" w:rsidR="079F1DEC">
              <w:rPr>
                <w:rFonts w:ascii="Calibri" w:hAnsi="Calibri" w:eastAsia="Calibri" w:cs="Calibri"/>
                <w:color w:val="15232B"/>
                <w:sz w:val="24"/>
                <w:szCs w:val="24"/>
              </w:rPr>
              <w:t xml:space="preserve"> all residents/fellows in program </w:t>
            </w:r>
          </w:p>
        </w:tc>
      </w:tr>
      <w:tr w:rsidR="079F1DEC" w:rsidTr="079F1DEC" w14:paraId="5AFAC521">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706829EC" w14:textId="330C95CC">
            <w:pPr>
              <w:spacing w:after="0" w:afterAutospacing="off"/>
            </w:pPr>
            <w:r w:rsidRPr="079F1DEC" w:rsidR="079F1DEC">
              <w:rPr>
                <w:rFonts w:ascii="Calibri" w:hAnsi="Calibri" w:eastAsia="Calibri" w:cs="Calibri"/>
                <w:b w:val="1"/>
                <w:bCs w:val="1"/>
                <w:color w:val="6C7A85"/>
                <w:sz w:val="24"/>
                <w:szCs w:val="24"/>
              </w:rPr>
              <w:t xml:space="preserve">In which of these other diversity &amp; inclusion activities below does your program participate? Check all that apply.: </w:t>
            </w:r>
          </w:p>
        </w:tc>
        <w:tc>
          <w:tcPr>
            <w:tcW w:w="5400" w:type="dxa"/>
            <w:shd w:val="clear" w:color="auto" w:fill="F7F7F8"/>
            <w:tcMar>
              <w:top w:w="180" w:type="dxa"/>
              <w:left w:w="285" w:type="dxa"/>
              <w:bottom w:w="180" w:type="dxa"/>
              <w:right w:w="285" w:type="dxa"/>
            </w:tcMar>
            <w:vAlign w:val="center"/>
          </w:tcPr>
          <w:p w:rsidR="079F1DEC" w:rsidP="079F1DEC" w:rsidRDefault="079F1DEC" w14:paraId="7BA420B7" w14:textId="411A6EC5">
            <w:pPr>
              <w:spacing w:after="0" w:afterAutospacing="off"/>
            </w:pPr>
            <w:r w:rsidRPr="079F1DEC" w:rsidR="079F1DEC">
              <w:rPr>
                <w:rFonts w:ascii="Calibri" w:hAnsi="Calibri" w:eastAsia="Calibri" w:cs="Calibri"/>
                <w:color w:val="15232B"/>
                <w:sz w:val="24"/>
                <w:szCs w:val="24"/>
              </w:rPr>
              <w:t>Program or Department Diversity Council/Committee</w:t>
            </w:r>
            <w:r>
              <w:br/>
            </w:r>
            <w:r w:rsidRPr="079F1DEC" w:rsidR="079F1DEC">
              <w:rPr>
                <w:rFonts w:ascii="Calibri" w:hAnsi="Calibri" w:eastAsia="Calibri" w:cs="Calibri"/>
                <w:color w:val="15232B"/>
                <w:sz w:val="24"/>
                <w:szCs w:val="24"/>
              </w:rPr>
              <w:t xml:space="preserve"> Healthcare inequity education formal didactic (non-clinical)</w:t>
            </w:r>
            <w:r>
              <w:br/>
            </w:r>
            <w:r w:rsidRPr="079F1DEC" w:rsidR="079F1DEC">
              <w:rPr>
                <w:rFonts w:ascii="Calibri" w:hAnsi="Calibri" w:eastAsia="Calibri" w:cs="Calibri"/>
                <w:color w:val="15232B"/>
                <w:sz w:val="24"/>
                <w:szCs w:val="24"/>
              </w:rPr>
              <w:t xml:space="preserve"> DEI topics included in formal trainee education</w:t>
            </w:r>
            <w:r>
              <w:br/>
            </w:r>
            <w:r w:rsidRPr="079F1DEC" w:rsidR="079F1DEC">
              <w:rPr>
                <w:rFonts w:ascii="Calibri" w:hAnsi="Calibri" w:eastAsia="Calibri" w:cs="Calibri"/>
                <w:color w:val="15232B"/>
                <w:sz w:val="24"/>
                <w:szCs w:val="24"/>
              </w:rPr>
              <w:t xml:space="preserve"> Outreach to HBCU, SNMA, LMSA* (or similar) to actively recruit candidates</w:t>
            </w:r>
            <w:r>
              <w:br/>
            </w:r>
            <w:r w:rsidRPr="079F1DEC" w:rsidR="079F1DEC">
              <w:rPr>
                <w:rFonts w:ascii="Calibri" w:hAnsi="Calibri" w:eastAsia="Calibri" w:cs="Calibri"/>
                <w:color w:val="15232B"/>
                <w:sz w:val="24"/>
                <w:szCs w:val="24"/>
              </w:rPr>
              <w:t xml:space="preserve"> Diversity &amp; Inclusion leadership appointed in Department (such as Vice Chair)**</w:t>
            </w:r>
            <w:r>
              <w:br/>
            </w:r>
            <w:r w:rsidRPr="079F1DEC" w:rsidR="079F1DEC">
              <w:rPr>
                <w:rFonts w:ascii="Calibri" w:hAnsi="Calibri" w:eastAsia="Calibri" w:cs="Calibri"/>
                <w:color w:val="15232B"/>
                <w:sz w:val="24"/>
                <w:szCs w:val="24"/>
              </w:rPr>
              <w:t xml:space="preserve"> Other DEI initiatives not listed (please include all so we can add to our GME website) </w:t>
            </w:r>
          </w:p>
        </w:tc>
      </w:tr>
      <w:tr w:rsidR="079F1DEC" w:rsidTr="079F1DEC" w14:paraId="3FC800D2">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50F7F83A" w14:textId="40AEEA53">
            <w:pPr>
              <w:spacing w:after="0" w:afterAutospacing="off"/>
            </w:pPr>
            <w:r w:rsidRPr="079F1DEC" w:rsidR="079F1DEC">
              <w:rPr>
                <w:rFonts w:ascii="Calibri" w:hAnsi="Calibri" w:eastAsia="Calibri" w:cs="Calibri"/>
                <w:b w:val="1"/>
                <w:bCs w:val="1"/>
                <w:color w:val="6C7A85"/>
                <w:sz w:val="24"/>
                <w:szCs w:val="24"/>
              </w:rPr>
              <w:t xml:space="preserve">Approximate hours annually of Healthcare inequity education formal didactic (non-clinical): </w:t>
            </w:r>
          </w:p>
        </w:tc>
        <w:tc>
          <w:tcPr>
            <w:tcW w:w="5400" w:type="dxa"/>
            <w:shd w:val="clear" w:color="auto" w:fill="CFD4D8"/>
            <w:tcMar>
              <w:top w:w="180" w:type="dxa"/>
              <w:left w:w="285" w:type="dxa"/>
              <w:bottom w:w="180" w:type="dxa"/>
              <w:right w:w="285" w:type="dxa"/>
            </w:tcMar>
            <w:vAlign w:val="center"/>
          </w:tcPr>
          <w:p w:rsidR="079F1DEC" w:rsidP="079F1DEC" w:rsidRDefault="079F1DEC" w14:paraId="31AAC4FC" w14:textId="374C7B32">
            <w:pPr>
              <w:spacing w:after="0" w:afterAutospacing="off"/>
            </w:pPr>
            <w:r w:rsidRPr="079F1DEC" w:rsidR="079F1DEC">
              <w:rPr>
                <w:rFonts w:ascii="Calibri" w:hAnsi="Calibri" w:eastAsia="Calibri" w:cs="Calibri"/>
                <w:color w:val="15232B"/>
                <w:sz w:val="24"/>
                <w:szCs w:val="24"/>
              </w:rPr>
              <w:t xml:space="preserve">8 </w:t>
            </w:r>
          </w:p>
        </w:tc>
      </w:tr>
      <w:tr w:rsidR="079F1DEC" w:rsidTr="079F1DEC" w14:paraId="67145C04">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6D290BAA" w14:textId="620ADA61">
            <w:pPr>
              <w:spacing w:after="0" w:afterAutospacing="off"/>
            </w:pPr>
            <w:r w:rsidRPr="079F1DEC" w:rsidR="079F1DEC">
              <w:rPr>
                <w:rFonts w:ascii="Calibri" w:hAnsi="Calibri" w:eastAsia="Calibri" w:cs="Calibri"/>
                <w:b w:val="1"/>
                <w:bCs w:val="1"/>
                <w:color w:val="6C7A85"/>
                <w:sz w:val="24"/>
                <w:szCs w:val="24"/>
              </w:rPr>
              <w:t xml:space="preserve">Describe in more detail your program's outreach to diverse communities locally to alleviate disparities : </w:t>
            </w:r>
          </w:p>
        </w:tc>
        <w:tc>
          <w:tcPr>
            <w:tcW w:w="5400" w:type="dxa"/>
            <w:shd w:val="clear" w:color="auto" w:fill="F7F7F8"/>
            <w:tcMar>
              <w:top w:w="180" w:type="dxa"/>
              <w:left w:w="285" w:type="dxa"/>
              <w:bottom w:w="180" w:type="dxa"/>
              <w:right w:w="285" w:type="dxa"/>
            </w:tcMar>
            <w:vAlign w:val="center"/>
          </w:tcPr>
          <w:p w:rsidR="079F1DEC" w:rsidRDefault="079F1DEC" w14:paraId="56D8390B" w14:textId="49F7D1FF"/>
        </w:tc>
      </w:tr>
      <w:tr w:rsidR="079F1DEC" w:rsidTr="079F1DEC" w14:paraId="6CE0E568">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070BBC51" w14:textId="059AAA63">
            <w:pPr>
              <w:spacing w:after="0" w:afterAutospacing="off"/>
            </w:pPr>
            <w:r w:rsidRPr="079F1DEC" w:rsidR="079F1DEC">
              <w:rPr>
                <w:rFonts w:ascii="Calibri" w:hAnsi="Calibri" w:eastAsia="Calibri" w:cs="Calibri"/>
                <w:b w:val="1"/>
                <w:bCs w:val="1"/>
                <w:color w:val="6C7A85"/>
                <w:sz w:val="24"/>
                <w:szCs w:val="24"/>
              </w:rPr>
              <w:t xml:space="preserve">Approximate hours annually of DEI topics included in formal trainee education: </w:t>
            </w:r>
          </w:p>
        </w:tc>
        <w:tc>
          <w:tcPr>
            <w:tcW w:w="5400" w:type="dxa"/>
            <w:shd w:val="clear" w:color="auto" w:fill="CFD4D8"/>
            <w:tcMar>
              <w:top w:w="180" w:type="dxa"/>
              <w:left w:w="285" w:type="dxa"/>
              <w:bottom w:w="180" w:type="dxa"/>
              <w:right w:w="285" w:type="dxa"/>
            </w:tcMar>
            <w:vAlign w:val="center"/>
          </w:tcPr>
          <w:p w:rsidR="079F1DEC" w:rsidP="079F1DEC" w:rsidRDefault="079F1DEC" w14:paraId="509B123A" w14:textId="1778CB1C">
            <w:pPr>
              <w:spacing w:after="0" w:afterAutospacing="off"/>
            </w:pPr>
            <w:r w:rsidRPr="079F1DEC" w:rsidR="079F1DEC">
              <w:rPr>
                <w:rFonts w:ascii="Calibri" w:hAnsi="Calibri" w:eastAsia="Calibri" w:cs="Calibri"/>
                <w:color w:val="15232B"/>
                <w:sz w:val="24"/>
                <w:szCs w:val="24"/>
              </w:rPr>
              <w:t xml:space="preserve">4 </w:t>
            </w:r>
          </w:p>
        </w:tc>
      </w:tr>
      <w:tr w:rsidR="079F1DEC" w:rsidTr="079F1DEC" w14:paraId="65D5BDDC">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1683B3B6" w14:textId="05A6F88D">
            <w:pPr>
              <w:spacing w:after="0" w:afterAutospacing="off"/>
            </w:pPr>
            <w:r w:rsidRPr="079F1DEC" w:rsidR="079F1DEC">
              <w:rPr>
                <w:rFonts w:ascii="Calibri" w:hAnsi="Calibri" w:eastAsia="Calibri" w:cs="Calibri"/>
                <w:b w:val="1"/>
                <w:bCs w:val="1"/>
                <w:color w:val="6C7A85"/>
                <w:sz w:val="24"/>
                <w:szCs w:val="24"/>
              </w:rPr>
              <w:t xml:space="preserve">Describe in more detail your program's pipeline or mentoring programs for URiM students: </w:t>
            </w:r>
          </w:p>
        </w:tc>
        <w:tc>
          <w:tcPr>
            <w:tcW w:w="5400" w:type="dxa"/>
            <w:shd w:val="clear" w:color="auto" w:fill="F7F7F8"/>
            <w:tcMar>
              <w:top w:w="180" w:type="dxa"/>
              <w:left w:w="285" w:type="dxa"/>
              <w:bottom w:w="180" w:type="dxa"/>
              <w:right w:w="285" w:type="dxa"/>
            </w:tcMar>
            <w:vAlign w:val="center"/>
          </w:tcPr>
          <w:p w:rsidR="079F1DEC" w:rsidRDefault="079F1DEC" w14:paraId="1F807273" w14:textId="37C49DF0"/>
        </w:tc>
      </w:tr>
      <w:tr w:rsidR="079F1DEC" w:rsidTr="079F1DEC" w14:paraId="7EA1F2EF">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229572A0" w14:textId="4500C951">
            <w:pPr>
              <w:spacing w:after="0" w:afterAutospacing="off"/>
            </w:pPr>
            <w:r w:rsidRPr="079F1DEC" w:rsidR="079F1DEC">
              <w:rPr>
                <w:rFonts w:ascii="Calibri" w:hAnsi="Calibri" w:eastAsia="Calibri" w:cs="Calibri"/>
                <w:b w:val="1"/>
                <w:bCs w:val="1"/>
                <w:color w:val="6C7A85"/>
                <w:sz w:val="24"/>
                <w:szCs w:val="24"/>
              </w:rPr>
              <w:t xml:space="preserve">Describe in more detail your program's retention/mentoring support for the URiM candidates successfully recruited: </w:t>
            </w:r>
          </w:p>
        </w:tc>
        <w:tc>
          <w:tcPr>
            <w:tcW w:w="5400" w:type="dxa"/>
            <w:shd w:val="clear" w:color="auto" w:fill="CFD4D8"/>
            <w:tcMar>
              <w:top w:w="180" w:type="dxa"/>
              <w:left w:w="285" w:type="dxa"/>
              <w:bottom w:w="180" w:type="dxa"/>
              <w:right w:w="285" w:type="dxa"/>
            </w:tcMar>
            <w:vAlign w:val="center"/>
          </w:tcPr>
          <w:p w:rsidR="079F1DEC" w:rsidRDefault="079F1DEC" w14:paraId="43FFAF46" w14:textId="66666D6F"/>
        </w:tc>
      </w:tr>
      <w:tr w:rsidR="079F1DEC" w:rsidTr="079F1DEC" w14:paraId="665676FA">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2FAC7182" w14:textId="11B91D12">
            <w:pPr>
              <w:spacing w:after="0" w:afterAutospacing="off"/>
            </w:pPr>
            <w:r w:rsidRPr="079F1DEC" w:rsidR="079F1DEC">
              <w:rPr>
                <w:rFonts w:ascii="Calibri" w:hAnsi="Calibri" w:eastAsia="Calibri" w:cs="Calibri"/>
                <w:b w:val="1"/>
                <w:bCs w:val="1"/>
                <w:color w:val="6C7A85"/>
                <w:sz w:val="24"/>
                <w:szCs w:val="24"/>
              </w:rPr>
              <w:t xml:space="preserve">Approximate hours annually of Department-wide Cultural Humility, Cultural Responsiveness training: </w:t>
            </w:r>
          </w:p>
        </w:tc>
        <w:tc>
          <w:tcPr>
            <w:tcW w:w="5400" w:type="dxa"/>
            <w:shd w:val="clear" w:color="auto" w:fill="F7F7F8"/>
            <w:tcMar>
              <w:top w:w="180" w:type="dxa"/>
              <w:left w:w="285" w:type="dxa"/>
              <w:bottom w:w="180" w:type="dxa"/>
              <w:right w:w="285" w:type="dxa"/>
            </w:tcMar>
            <w:vAlign w:val="center"/>
          </w:tcPr>
          <w:p w:rsidR="079F1DEC" w:rsidRDefault="079F1DEC" w14:paraId="53EDF537" w14:textId="4CF3403E"/>
        </w:tc>
      </w:tr>
      <w:tr w:rsidR="079F1DEC" w:rsidTr="079F1DEC" w14:paraId="716861D3">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5F4FFDA3" w14:textId="3AC83799">
            <w:pPr>
              <w:spacing w:after="0" w:afterAutospacing="off"/>
            </w:pPr>
            <w:r w:rsidRPr="079F1DEC" w:rsidR="079F1DEC">
              <w:rPr>
                <w:rFonts w:ascii="Calibri" w:hAnsi="Calibri" w:eastAsia="Calibri" w:cs="Calibri"/>
                <w:b w:val="1"/>
                <w:bCs w:val="1"/>
                <w:color w:val="6C7A85"/>
                <w:sz w:val="24"/>
                <w:szCs w:val="24"/>
              </w:rPr>
              <w:t xml:space="preserve">Describe your other DEI initiatives: </w:t>
            </w:r>
          </w:p>
        </w:tc>
        <w:tc>
          <w:tcPr>
            <w:tcW w:w="5400" w:type="dxa"/>
            <w:shd w:val="clear" w:color="auto" w:fill="CFD4D8"/>
            <w:tcMar>
              <w:top w:w="180" w:type="dxa"/>
              <w:left w:w="285" w:type="dxa"/>
              <w:bottom w:w="180" w:type="dxa"/>
              <w:right w:w="285" w:type="dxa"/>
            </w:tcMar>
            <w:vAlign w:val="center"/>
          </w:tcPr>
          <w:p w:rsidR="079F1DEC" w:rsidP="079F1DEC" w:rsidRDefault="079F1DEC" w14:paraId="70F36AD2" w14:textId="4C403458">
            <w:pPr>
              <w:spacing w:after="0" w:afterAutospacing="off"/>
              <w:rPr>
                <w:rFonts w:ascii="Calibri" w:hAnsi="Calibri" w:eastAsia="Calibri" w:cs="Calibri"/>
                <w:color w:val="15232B"/>
                <w:sz w:val="24"/>
                <w:szCs w:val="24"/>
              </w:rPr>
            </w:pPr>
            <w:r w:rsidRPr="079F1DEC" w:rsidR="079F1DEC">
              <w:rPr>
                <w:rFonts w:ascii="Calibri" w:hAnsi="Calibri" w:eastAsia="Calibri" w:cs="Calibri"/>
                <w:color w:val="15232B"/>
                <w:sz w:val="24"/>
                <w:szCs w:val="24"/>
              </w:rPr>
              <w:t xml:space="preserve">This year, our residency program leadership team will do a special training session in order to achieve individual Foundations in Equity Certificates. This program is being offered by the campus’s Health Equity in Action Lab. This training will focus on implicit bias, microaggressions and allyship, the myth of meritocracy and holistic review. Also new this year, our residents will engage in additional DEI training through a new and innovative curriculum that involves DEI-focused simulation cases and allows interprofessional teams of healthcare professionals and learners to gain skills, knowledge, and comfort in improving trust and communication with marginalized and minoritized patients. The goal of this curriculum is to impact attitudes related to bias, stereotypes, and racism in medicine. </w:t>
            </w:r>
            <w:r>
              <w:br/>
            </w:r>
            <w:r>
              <w:br/>
            </w:r>
          </w:p>
        </w:tc>
      </w:tr>
      <w:tr w:rsidR="079F1DEC" w:rsidTr="079F1DEC" w14:paraId="7EB667D3">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1207ECB5" w14:textId="0ADD968A">
            <w:pPr>
              <w:spacing w:after="0" w:afterAutospacing="off"/>
            </w:pPr>
            <w:r w:rsidRPr="079F1DEC" w:rsidR="079F1DEC">
              <w:rPr>
                <w:rFonts w:ascii="Calibri" w:hAnsi="Calibri" w:eastAsia="Calibri" w:cs="Calibri"/>
                <w:b w:val="1"/>
                <w:bCs w:val="1"/>
                <w:color w:val="6C7A85"/>
                <w:sz w:val="24"/>
                <w:szCs w:val="24"/>
              </w:rPr>
              <w:t xml:space="preserve">: </w:t>
            </w:r>
          </w:p>
        </w:tc>
        <w:tc>
          <w:tcPr>
            <w:tcW w:w="5400" w:type="dxa"/>
            <w:shd w:val="clear" w:color="auto" w:fill="F7F7F8"/>
            <w:tcMar>
              <w:top w:w="180" w:type="dxa"/>
              <w:left w:w="285" w:type="dxa"/>
              <w:bottom w:w="180" w:type="dxa"/>
              <w:right w:w="285" w:type="dxa"/>
            </w:tcMar>
            <w:vAlign w:val="center"/>
          </w:tcPr>
          <w:p w:rsidR="079F1DEC" w:rsidRDefault="079F1DEC" w14:paraId="57E3274E" w14:textId="7462F398"/>
        </w:tc>
      </w:tr>
      <w:tr w:rsidR="079F1DEC" w:rsidTr="079F1DEC" w14:paraId="747883F7">
        <w:trPr>
          <w:trHeight w:val="300"/>
        </w:trPr>
        <w:tc>
          <w:tcPr>
            <w:tcW w:w="5400" w:type="dxa"/>
            <w:shd w:val="clear" w:color="auto" w:fill="CFD4D8"/>
            <w:tcMar>
              <w:top w:w="180" w:type="dxa"/>
              <w:left w:w="285" w:type="dxa"/>
              <w:bottom w:w="180" w:type="dxa"/>
              <w:right w:w="285" w:type="dxa"/>
            </w:tcMar>
            <w:vAlign w:val="center"/>
          </w:tcPr>
          <w:p w:rsidR="079F1DEC" w:rsidP="079F1DEC" w:rsidRDefault="079F1DEC" w14:paraId="0A2D6738" w14:textId="5C0C4C22">
            <w:pPr>
              <w:spacing w:after="0" w:afterAutospacing="off"/>
            </w:pPr>
            <w:r w:rsidRPr="079F1DEC" w:rsidR="079F1DEC">
              <w:rPr>
                <w:rFonts w:ascii="Calibri" w:hAnsi="Calibri" w:eastAsia="Calibri" w:cs="Calibri"/>
                <w:b w:val="1"/>
                <w:bCs w:val="1"/>
                <w:color w:val="6C7A85"/>
                <w:sz w:val="24"/>
                <w:szCs w:val="24"/>
              </w:rPr>
              <w:t xml:space="preserve">List ideas for trainings and/or workshops you would like to see in 2023-2024 for the GME community: </w:t>
            </w:r>
          </w:p>
        </w:tc>
        <w:tc>
          <w:tcPr>
            <w:tcW w:w="5400" w:type="dxa"/>
            <w:shd w:val="clear" w:color="auto" w:fill="CFD4D8"/>
            <w:tcMar>
              <w:top w:w="180" w:type="dxa"/>
              <w:left w:w="285" w:type="dxa"/>
              <w:bottom w:w="180" w:type="dxa"/>
              <w:right w:w="285" w:type="dxa"/>
            </w:tcMar>
            <w:vAlign w:val="center"/>
          </w:tcPr>
          <w:p w:rsidR="079F1DEC" w:rsidP="079F1DEC" w:rsidRDefault="079F1DEC" w14:paraId="30689E80" w14:textId="3D383017">
            <w:pPr>
              <w:spacing w:after="0" w:afterAutospacing="off"/>
            </w:pPr>
            <w:r w:rsidRPr="079F1DEC" w:rsidR="079F1DEC">
              <w:rPr>
                <w:rFonts w:ascii="Calibri" w:hAnsi="Calibri" w:eastAsia="Calibri" w:cs="Calibri"/>
                <w:color w:val="15232B"/>
                <w:sz w:val="24"/>
                <w:szCs w:val="24"/>
              </w:rPr>
              <w:t xml:space="preserve">None </w:t>
            </w:r>
          </w:p>
        </w:tc>
      </w:tr>
      <w:tr w:rsidR="079F1DEC" w:rsidTr="079F1DEC" w14:paraId="63B41FD3">
        <w:trPr>
          <w:trHeight w:val="300"/>
        </w:trPr>
        <w:tc>
          <w:tcPr>
            <w:tcW w:w="5400" w:type="dxa"/>
            <w:shd w:val="clear" w:color="auto" w:fill="F7F7F8"/>
            <w:tcMar>
              <w:top w:w="180" w:type="dxa"/>
              <w:left w:w="285" w:type="dxa"/>
              <w:bottom w:w="180" w:type="dxa"/>
              <w:right w:w="285" w:type="dxa"/>
            </w:tcMar>
            <w:vAlign w:val="center"/>
          </w:tcPr>
          <w:p w:rsidR="079F1DEC" w:rsidP="079F1DEC" w:rsidRDefault="079F1DEC" w14:paraId="1C380F4D" w14:textId="7C3B7B9D">
            <w:pPr>
              <w:spacing w:after="0" w:afterAutospacing="off"/>
            </w:pPr>
            <w:r w:rsidRPr="079F1DEC" w:rsidR="079F1DEC">
              <w:rPr>
                <w:rFonts w:ascii="Calibri" w:hAnsi="Calibri" w:eastAsia="Calibri" w:cs="Calibri"/>
                <w:b w:val="1"/>
                <w:bCs w:val="1"/>
                <w:color w:val="6C7A85"/>
                <w:sz w:val="24"/>
                <w:szCs w:val="24"/>
              </w:rPr>
              <w:t xml:space="preserve">Email address of person completing the APE: </w:t>
            </w:r>
          </w:p>
        </w:tc>
        <w:tc>
          <w:tcPr>
            <w:tcW w:w="5400" w:type="dxa"/>
            <w:shd w:val="clear" w:color="auto" w:fill="F7F7F8"/>
            <w:tcMar>
              <w:top w:w="180" w:type="dxa"/>
              <w:left w:w="285" w:type="dxa"/>
              <w:bottom w:w="180" w:type="dxa"/>
              <w:right w:w="285" w:type="dxa"/>
            </w:tcMar>
            <w:vAlign w:val="center"/>
          </w:tcPr>
          <w:p w:rsidR="079F1DEC" w:rsidP="079F1DEC" w:rsidRDefault="079F1DEC" w14:paraId="2DD15F0F" w14:textId="30857B6D">
            <w:pPr>
              <w:spacing w:after="0" w:afterAutospacing="off"/>
              <w:rPr>
                <w:rFonts w:ascii="Calibri" w:hAnsi="Calibri" w:eastAsia="Calibri" w:cs="Calibri"/>
                <w:color w:val="15232B"/>
                <w:sz w:val="24"/>
                <w:szCs w:val="24"/>
              </w:rPr>
            </w:pPr>
            <w:hyperlink r:id="Rd04f3b7502e2475c">
              <w:r w:rsidRPr="079F1DEC" w:rsidR="079F1DEC">
                <w:rPr>
                  <w:rStyle w:val="Hyperlink"/>
                  <w:rFonts w:ascii="Calibri" w:hAnsi="Calibri" w:eastAsia="Calibri" w:cs="Calibri"/>
                  <w:strike w:val="0"/>
                  <w:dstrike w:val="0"/>
                  <w:color w:val="0000FF"/>
                  <w:sz w:val="24"/>
                  <w:szCs w:val="24"/>
                  <w:u w:val="single"/>
                </w:rPr>
                <w:t>Nicole.CanterburyPassoth@CUAnschutz.edu</w:t>
              </w:r>
            </w:hyperlink>
          </w:p>
        </w:tc>
      </w:tr>
    </w:tbl>
    <w:p w:rsidR="00545981" w:rsidP="079F1DEC" w:rsidRDefault="00545981" w14:paraId="01779A80" w14:textId="262BA866">
      <w:pPr>
        <w:pStyle w:val="Normal"/>
        <w:spacing w:after="0" w:line="240" w:lineRule="auto"/>
      </w:pPr>
    </w:p>
    <w:tbl>
      <w:tblPr>
        <w:tblStyle w:val="TableGrid"/>
        <w:tblW w:w="10980" w:type="dxa"/>
        <w:tblInd w:w="-95" w:type="dxa"/>
        <w:tblLook w:val="04A0" w:firstRow="1" w:lastRow="0" w:firstColumn="1" w:lastColumn="0" w:noHBand="0" w:noVBand="1"/>
      </w:tblPr>
      <w:tblGrid>
        <w:gridCol w:w="10980"/>
      </w:tblGrid>
      <w:tr w:rsidR="00545981" w:rsidTr="007D4294" w14:paraId="0A5C9448" w14:textId="77777777">
        <w:trPr>
          <w:trHeight w:val="395"/>
        </w:trPr>
        <w:tc>
          <w:tcPr>
            <w:tcW w:w="10980" w:type="dxa"/>
            <w:tcBorders>
              <w:top w:val="single" w:color="auto" w:sz="12" w:space="0"/>
              <w:left w:val="single" w:color="auto" w:sz="12" w:space="0"/>
              <w:right w:val="single" w:color="auto" w:sz="12" w:space="0"/>
            </w:tcBorders>
            <w:shd w:val="clear" w:color="auto" w:fill="EAF1DD" w:themeFill="accent3" w:themeFillTint="33"/>
          </w:tcPr>
          <w:p w:rsidRPr="008E2589" w:rsidR="00545981" w:rsidP="00545981" w:rsidRDefault="00545981" w14:paraId="4B620EEF" w14:textId="77777777">
            <w:pPr>
              <w:spacing w:after="0"/>
              <w:rPr>
                <w:rFonts w:cs="Calibri"/>
                <w:b/>
                <w:szCs w:val="20"/>
                <w:u w:val="single"/>
              </w:rPr>
            </w:pPr>
            <w:proofErr w:type="spellStart"/>
            <w:r w:rsidRPr="008E2589">
              <w:rPr>
                <w:rFonts w:cs="Calibri"/>
                <w:b/>
                <w:szCs w:val="20"/>
                <w:u w:val="single"/>
              </w:rPr>
              <w:t>URiM</w:t>
            </w:r>
            <w:proofErr w:type="spellEnd"/>
            <w:r>
              <w:rPr>
                <w:rFonts w:cs="Calibri"/>
                <w:b/>
                <w:szCs w:val="20"/>
                <w:u w:val="single"/>
              </w:rPr>
              <w:t xml:space="preserve"> (Underrepresented in Medicine) </w:t>
            </w:r>
            <w:r w:rsidRPr="008E2589">
              <w:rPr>
                <w:rFonts w:cs="Calibri"/>
                <w:b/>
                <w:szCs w:val="20"/>
                <w:u w:val="single"/>
              </w:rPr>
              <w:t>DATA FOR THE OFFICE OF DIVERSITY &amp; INCLUSION</w:t>
            </w:r>
          </w:p>
          <w:p w:rsidR="00545981" w:rsidP="007D4294" w:rsidRDefault="00545981" w14:paraId="646ED134" w14:textId="152F1C6C">
            <w:pPr>
              <w:spacing w:after="0"/>
              <w:rPr>
                <w:rFonts w:cs="Calibri"/>
                <w:b/>
                <w:sz w:val="6"/>
                <w:szCs w:val="20"/>
              </w:rPr>
            </w:pPr>
          </w:p>
        </w:tc>
      </w:tr>
    </w:tbl>
    <w:p w:rsidR="00545981" w:rsidRDefault="00545981" w14:paraId="5BEF2BFE" w14:textId="2E1CF806">
      <w:r w:rsidRPr="0011775B">
        <w:t>Complete the questions at</w:t>
      </w:r>
      <w:r>
        <w:t xml:space="preserve"> this </w:t>
      </w:r>
      <w:hyperlink w:history="1" r:id="rId28">
        <w:r>
          <w:rPr>
            <w:rStyle w:val="Hyperlink"/>
          </w:rPr>
          <w:t>link</w:t>
        </w:r>
      </w:hyperlink>
      <w:r w:rsidRPr="0011775B">
        <w:t xml:space="preserve">.  </w:t>
      </w:r>
    </w:p>
    <w:p w:rsidR="00ED1D17" w:rsidP="00003727" w:rsidRDefault="00ED1D17" w14:paraId="4A89524D" w14:textId="77777777">
      <w:pPr>
        <w:pStyle w:val="ListParagraph"/>
        <w:tabs>
          <w:tab w:val="left" w:pos="720"/>
        </w:tabs>
        <w:spacing w:after="0" w:line="240" w:lineRule="auto"/>
        <w:ind w:left="0"/>
        <w:rPr>
          <w:b/>
        </w:rPr>
      </w:pPr>
    </w:p>
    <w:p w:rsidR="0082066E" w:rsidP="1CB198F5" w:rsidRDefault="0082066E" w14:paraId="44C39FEE" w14:textId="33856E21">
      <w:pPr>
        <w:pStyle w:val="ListParagraph"/>
        <w:tabs>
          <w:tab w:val="left" w:pos="720"/>
        </w:tabs>
        <w:spacing w:after="0" w:line="240" w:lineRule="auto"/>
        <w:ind w:left="0"/>
        <w:rPr>
          <w:b w:val="1"/>
          <w:bCs w:val="1"/>
        </w:rPr>
      </w:pPr>
      <w:r w:rsidRPr="1CB198F5" w:rsidR="0082066E">
        <w:rPr>
          <w:b w:val="1"/>
          <w:bCs w:val="1"/>
        </w:rPr>
        <w:t xml:space="preserve">Please share your feedback about this year’s GME Annual Program Evaluation template </w:t>
      </w:r>
      <w:hyperlink r:id="Rac3b7c71a9c94336">
        <w:r w:rsidRPr="1CB198F5" w:rsidR="0082066E">
          <w:rPr>
            <w:rStyle w:val="Hyperlink"/>
            <w:b w:val="1"/>
            <w:bCs w:val="1"/>
          </w:rPr>
          <w:t>here</w:t>
        </w:r>
      </w:hyperlink>
      <w:r w:rsidRPr="1CB198F5" w:rsidR="0082066E">
        <w:rPr>
          <w:b w:val="1"/>
          <w:bCs w:val="1"/>
        </w:rPr>
        <w:t>.</w:t>
      </w:r>
      <w:r w:rsidRPr="1CB198F5" w:rsidR="6E629AFE">
        <w:rPr>
          <w:b w:val="1"/>
          <w:bCs w:val="1"/>
        </w:rPr>
        <w:t xml:space="preserve"> </w:t>
      </w:r>
    </w:p>
    <w:p w:rsidR="00811F08" w:rsidP="0060458F" w:rsidRDefault="00811F08" w14:paraId="01DC96CC" w14:textId="6640E8F7">
      <w:pPr>
        <w:spacing w:after="0" w:line="240" w:lineRule="auto"/>
        <w:rPr>
          <w:b/>
        </w:rPr>
      </w:pPr>
    </w:p>
    <w:sectPr w:rsidR="00811F08" w:rsidSect="00A94E4A">
      <w:headerReference w:type="default" r:id="rId30"/>
      <w:footerReference w:type="default" r:id="rId31"/>
      <w:headerReference w:type="first" r:id="rId32"/>
      <w:pgSz w:w="12240" w:h="15840" w:orient="portrait"/>
      <w:pgMar w:top="576" w:right="720" w:bottom="432"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2C9" w:rsidP="00762916" w:rsidRDefault="00B322C9" w14:paraId="035ED0A3" w14:textId="77777777">
      <w:pPr>
        <w:spacing w:after="0" w:line="240" w:lineRule="auto"/>
      </w:pPr>
      <w:r>
        <w:separator/>
      </w:r>
    </w:p>
  </w:endnote>
  <w:endnote w:type="continuationSeparator" w:id="0">
    <w:p w:rsidR="00B322C9" w:rsidP="00762916" w:rsidRDefault="00B322C9" w14:paraId="4FD29A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FAD" w:rsidP="00E079B6" w:rsidRDefault="009F4FAD" w14:paraId="229A92DA" w14:textId="6D395BFE">
    <w:pPr>
      <w:pStyle w:val="Footer"/>
      <w:jc w:val="right"/>
    </w:pPr>
    <w:r>
      <w:t xml:space="preserve">       </w:t>
    </w:r>
    <w:r>
      <w:tab/>
    </w:r>
    <w:r>
      <w:tab/>
    </w:r>
    <w:r>
      <w:t xml:space="preserve">Page </w:t>
    </w:r>
    <w:r>
      <w:rPr>
        <w:b/>
        <w:sz w:val="24"/>
        <w:szCs w:val="24"/>
      </w:rPr>
      <w:fldChar w:fldCharType="begin"/>
    </w:r>
    <w:r>
      <w:rPr>
        <w:b/>
      </w:rPr>
      <w:instrText xml:space="preserve"> PAGE </w:instrText>
    </w:r>
    <w:r>
      <w:rPr>
        <w:b/>
        <w:sz w:val="24"/>
        <w:szCs w:val="24"/>
      </w:rPr>
      <w:fldChar w:fldCharType="separate"/>
    </w:r>
    <w:r>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13</w:t>
    </w:r>
    <w:r>
      <w:rPr>
        <w:b/>
        <w:sz w:val="24"/>
        <w:szCs w:val="24"/>
      </w:rPr>
      <w:fldChar w:fldCharType="end"/>
    </w:r>
    <w:r>
      <w:rPr>
        <w:b/>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2C9" w:rsidP="00762916" w:rsidRDefault="00B322C9" w14:paraId="40DD6F9C" w14:textId="77777777">
      <w:pPr>
        <w:spacing w:after="0" w:line="240" w:lineRule="auto"/>
      </w:pPr>
      <w:r>
        <w:separator/>
      </w:r>
    </w:p>
  </w:footnote>
  <w:footnote w:type="continuationSeparator" w:id="0">
    <w:p w:rsidR="00B322C9" w:rsidP="00762916" w:rsidRDefault="00B322C9" w14:paraId="0F9284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298A" w:rsidR="009F4FAD" w:rsidP="0053542E" w:rsidRDefault="009F4FAD" w14:paraId="309B8DCD" w14:textId="77777777">
    <w:pPr>
      <w:pStyle w:val="Header"/>
      <w:spacing w:before="100" w:beforeAutospacing="1" w:after="100" w:afterAutospacing="1"/>
      <w:jc w:val="center"/>
      <w:rPr>
        <w:lang w:val="e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F4FAD" w:rsidP="00B343E8" w:rsidRDefault="009F4FAD" w14:paraId="7270C9F7" w14:textId="77777777">
    <w:pPr>
      <w:pStyle w:val="Header"/>
    </w:pPr>
    <w:r>
      <w:rPr>
        <w:noProof/>
        <w:color w:val="0000FF"/>
      </w:rPr>
      <w:drawing>
        <wp:inline distT="0" distB="0" distL="0" distR="0" wp14:anchorId="7E8776CD" wp14:editId="2DE58DFC">
          <wp:extent cx="3895725" cy="542925"/>
          <wp:effectExtent l="0" t="0" r="0" b="0"/>
          <wp:docPr id="1" name="Picture 1" descr="Graduate Medical Educ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e Medical Educati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57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D57"/>
    <w:multiLevelType w:val="multilevel"/>
    <w:tmpl w:val="69846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F4F7C3"/>
    <w:multiLevelType w:val="hybridMultilevel"/>
    <w:tmpl w:val="F3E2EAB2"/>
    <w:lvl w:ilvl="0" w:tplc="6024B350">
      <w:start w:val="1"/>
      <w:numFmt w:val="bullet"/>
      <w:lvlText w:val="-"/>
      <w:lvlJc w:val="left"/>
      <w:pPr>
        <w:ind w:left="720" w:hanging="360"/>
      </w:pPr>
      <w:rPr>
        <w:rFonts w:hint="default" w:ascii="&quot;Times New Roman&quot;,serif" w:hAnsi="&quot;Times New Roman&quot;,serif"/>
      </w:rPr>
    </w:lvl>
    <w:lvl w:ilvl="1" w:tplc="94DC68A4">
      <w:start w:val="1"/>
      <w:numFmt w:val="bullet"/>
      <w:lvlText w:val="o"/>
      <w:lvlJc w:val="left"/>
      <w:pPr>
        <w:ind w:left="1440" w:hanging="360"/>
      </w:pPr>
      <w:rPr>
        <w:rFonts w:hint="default" w:ascii="Courier New" w:hAnsi="Courier New"/>
      </w:rPr>
    </w:lvl>
    <w:lvl w:ilvl="2" w:tplc="CA6E8AEA">
      <w:start w:val="1"/>
      <w:numFmt w:val="bullet"/>
      <w:lvlText w:val=""/>
      <w:lvlJc w:val="left"/>
      <w:pPr>
        <w:ind w:left="2160" w:hanging="360"/>
      </w:pPr>
      <w:rPr>
        <w:rFonts w:hint="default" w:ascii="Wingdings" w:hAnsi="Wingdings"/>
      </w:rPr>
    </w:lvl>
    <w:lvl w:ilvl="3" w:tplc="B0C62CDC">
      <w:start w:val="1"/>
      <w:numFmt w:val="bullet"/>
      <w:lvlText w:val=""/>
      <w:lvlJc w:val="left"/>
      <w:pPr>
        <w:ind w:left="2880" w:hanging="360"/>
      </w:pPr>
      <w:rPr>
        <w:rFonts w:hint="default" w:ascii="Symbol" w:hAnsi="Symbol"/>
      </w:rPr>
    </w:lvl>
    <w:lvl w:ilvl="4" w:tplc="47E8138E">
      <w:start w:val="1"/>
      <w:numFmt w:val="bullet"/>
      <w:lvlText w:val="o"/>
      <w:lvlJc w:val="left"/>
      <w:pPr>
        <w:ind w:left="3600" w:hanging="360"/>
      </w:pPr>
      <w:rPr>
        <w:rFonts w:hint="default" w:ascii="Courier New" w:hAnsi="Courier New"/>
      </w:rPr>
    </w:lvl>
    <w:lvl w:ilvl="5" w:tplc="B506168C">
      <w:start w:val="1"/>
      <w:numFmt w:val="bullet"/>
      <w:lvlText w:val=""/>
      <w:lvlJc w:val="left"/>
      <w:pPr>
        <w:ind w:left="4320" w:hanging="360"/>
      </w:pPr>
      <w:rPr>
        <w:rFonts w:hint="default" w:ascii="Wingdings" w:hAnsi="Wingdings"/>
      </w:rPr>
    </w:lvl>
    <w:lvl w:ilvl="6" w:tplc="6B8C45FC">
      <w:start w:val="1"/>
      <w:numFmt w:val="bullet"/>
      <w:lvlText w:val=""/>
      <w:lvlJc w:val="left"/>
      <w:pPr>
        <w:ind w:left="5040" w:hanging="360"/>
      </w:pPr>
      <w:rPr>
        <w:rFonts w:hint="default" w:ascii="Symbol" w:hAnsi="Symbol"/>
      </w:rPr>
    </w:lvl>
    <w:lvl w:ilvl="7" w:tplc="51E88DE8">
      <w:start w:val="1"/>
      <w:numFmt w:val="bullet"/>
      <w:lvlText w:val="o"/>
      <w:lvlJc w:val="left"/>
      <w:pPr>
        <w:ind w:left="5760" w:hanging="360"/>
      </w:pPr>
      <w:rPr>
        <w:rFonts w:hint="default" w:ascii="Courier New" w:hAnsi="Courier New"/>
      </w:rPr>
    </w:lvl>
    <w:lvl w:ilvl="8" w:tplc="987C4C74">
      <w:start w:val="1"/>
      <w:numFmt w:val="bullet"/>
      <w:lvlText w:val=""/>
      <w:lvlJc w:val="left"/>
      <w:pPr>
        <w:ind w:left="6480" w:hanging="360"/>
      </w:pPr>
      <w:rPr>
        <w:rFonts w:hint="default" w:ascii="Wingdings" w:hAnsi="Wingdings"/>
      </w:rPr>
    </w:lvl>
  </w:abstractNum>
  <w:abstractNum w:abstractNumId="2" w15:restartNumberingAfterBreak="0">
    <w:nsid w:val="0C681A6F"/>
    <w:multiLevelType w:val="multilevel"/>
    <w:tmpl w:val="881C4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D38C0B"/>
    <w:multiLevelType w:val="hybridMultilevel"/>
    <w:tmpl w:val="5B02D5E4"/>
    <w:lvl w:ilvl="0" w:tplc="45EA89C8">
      <w:start w:val="1"/>
      <w:numFmt w:val="bullet"/>
      <w:lvlText w:val="-"/>
      <w:lvlJc w:val="left"/>
      <w:pPr>
        <w:ind w:left="720" w:hanging="360"/>
      </w:pPr>
      <w:rPr>
        <w:rFonts w:hint="default" w:ascii="&quot;Times New Roman&quot;,serif" w:hAnsi="&quot;Times New Roman&quot;,serif"/>
      </w:rPr>
    </w:lvl>
    <w:lvl w:ilvl="1" w:tplc="693206BE">
      <w:start w:val="1"/>
      <w:numFmt w:val="bullet"/>
      <w:lvlText w:val="o"/>
      <w:lvlJc w:val="left"/>
      <w:pPr>
        <w:ind w:left="1440" w:hanging="360"/>
      </w:pPr>
      <w:rPr>
        <w:rFonts w:hint="default" w:ascii="Courier New" w:hAnsi="Courier New"/>
      </w:rPr>
    </w:lvl>
    <w:lvl w:ilvl="2" w:tplc="079099A4">
      <w:start w:val="1"/>
      <w:numFmt w:val="bullet"/>
      <w:lvlText w:val=""/>
      <w:lvlJc w:val="left"/>
      <w:pPr>
        <w:ind w:left="2160" w:hanging="360"/>
      </w:pPr>
      <w:rPr>
        <w:rFonts w:hint="default" w:ascii="Wingdings" w:hAnsi="Wingdings"/>
      </w:rPr>
    </w:lvl>
    <w:lvl w:ilvl="3" w:tplc="C5F84B1E">
      <w:start w:val="1"/>
      <w:numFmt w:val="bullet"/>
      <w:lvlText w:val=""/>
      <w:lvlJc w:val="left"/>
      <w:pPr>
        <w:ind w:left="2880" w:hanging="360"/>
      </w:pPr>
      <w:rPr>
        <w:rFonts w:hint="default" w:ascii="Symbol" w:hAnsi="Symbol"/>
      </w:rPr>
    </w:lvl>
    <w:lvl w:ilvl="4" w:tplc="33BE6D92">
      <w:start w:val="1"/>
      <w:numFmt w:val="bullet"/>
      <w:lvlText w:val="o"/>
      <w:lvlJc w:val="left"/>
      <w:pPr>
        <w:ind w:left="3600" w:hanging="360"/>
      </w:pPr>
      <w:rPr>
        <w:rFonts w:hint="default" w:ascii="Courier New" w:hAnsi="Courier New"/>
      </w:rPr>
    </w:lvl>
    <w:lvl w:ilvl="5" w:tplc="174E6060">
      <w:start w:val="1"/>
      <w:numFmt w:val="bullet"/>
      <w:lvlText w:val=""/>
      <w:lvlJc w:val="left"/>
      <w:pPr>
        <w:ind w:left="4320" w:hanging="360"/>
      </w:pPr>
      <w:rPr>
        <w:rFonts w:hint="default" w:ascii="Wingdings" w:hAnsi="Wingdings"/>
      </w:rPr>
    </w:lvl>
    <w:lvl w:ilvl="6" w:tplc="DAAEFF86">
      <w:start w:val="1"/>
      <w:numFmt w:val="bullet"/>
      <w:lvlText w:val=""/>
      <w:lvlJc w:val="left"/>
      <w:pPr>
        <w:ind w:left="5040" w:hanging="360"/>
      </w:pPr>
      <w:rPr>
        <w:rFonts w:hint="default" w:ascii="Symbol" w:hAnsi="Symbol"/>
      </w:rPr>
    </w:lvl>
    <w:lvl w:ilvl="7" w:tplc="4B16E718">
      <w:start w:val="1"/>
      <w:numFmt w:val="bullet"/>
      <w:lvlText w:val="o"/>
      <w:lvlJc w:val="left"/>
      <w:pPr>
        <w:ind w:left="5760" w:hanging="360"/>
      </w:pPr>
      <w:rPr>
        <w:rFonts w:hint="default" w:ascii="Courier New" w:hAnsi="Courier New"/>
      </w:rPr>
    </w:lvl>
    <w:lvl w:ilvl="8" w:tplc="3BF20B1C">
      <w:start w:val="1"/>
      <w:numFmt w:val="bullet"/>
      <w:lvlText w:val=""/>
      <w:lvlJc w:val="left"/>
      <w:pPr>
        <w:ind w:left="6480" w:hanging="360"/>
      </w:pPr>
      <w:rPr>
        <w:rFonts w:hint="default" w:ascii="Wingdings" w:hAnsi="Wingdings"/>
      </w:rPr>
    </w:lvl>
  </w:abstractNum>
  <w:abstractNum w:abstractNumId="4" w15:restartNumberingAfterBreak="0">
    <w:nsid w:val="160F9CCD"/>
    <w:multiLevelType w:val="hybridMultilevel"/>
    <w:tmpl w:val="C3947766"/>
    <w:lvl w:ilvl="0" w:tplc="194278DC">
      <w:start w:val="1"/>
      <w:numFmt w:val="bullet"/>
      <w:lvlText w:val=""/>
      <w:lvlJc w:val="left"/>
      <w:pPr>
        <w:ind w:left="720" w:hanging="360"/>
      </w:pPr>
      <w:rPr>
        <w:rFonts w:hint="default" w:ascii="Symbol" w:hAnsi="Symbol"/>
      </w:rPr>
    </w:lvl>
    <w:lvl w:ilvl="1" w:tplc="EF38EAF8">
      <w:start w:val="1"/>
      <w:numFmt w:val="bullet"/>
      <w:lvlText w:val="o"/>
      <w:lvlJc w:val="left"/>
      <w:pPr>
        <w:ind w:left="1440" w:hanging="360"/>
      </w:pPr>
      <w:rPr>
        <w:rFonts w:hint="default" w:ascii="&quot;Courier New&quot;" w:hAnsi="&quot;Courier New&quot;"/>
      </w:rPr>
    </w:lvl>
    <w:lvl w:ilvl="2" w:tplc="D48EF2BE">
      <w:start w:val="1"/>
      <w:numFmt w:val="bullet"/>
      <w:lvlText w:val=""/>
      <w:lvlJc w:val="left"/>
      <w:pPr>
        <w:ind w:left="2160" w:hanging="360"/>
      </w:pPr>
      <w:rPr>
        <w:rFonts w:hint="default" w:ascii="Wingdings" w:hAnsi="Wingdings"/>
      </w:rPr>
    </w:lvl>
    <w:lvl w:ilvl="3" w:tplc="086678EA">
      <w:start w:val="1"/>
      <w:numFmt w:val="bullet"/>
      <w:lvlText w:val=""/>
      <w:lvlJc w:val="left"/>
      <w:pPr>
        <w:ind w:left="2880" w:hanging="360"/>
      </w:pPr>
      <w:rPr>
        <w:rFonts w:hint="default" w:ascii="Symbol" w:hAnsi="Symbol"/>
      </w:rPr>
    </w:lvl>
    <w:lvl w:ilvl="4" w:tplc="0486C536">
      <w:start w:val="1"/>
      <w:numFmt w:val="bullet"/>
      <w:lvlText w:val="o"/>
      <w:lvlJc w:val="left"/>
      <w:pPr>
        <w:ind w:left="3600" w:hanging="360"/>
      </w:pPr>
      <w:rPr>
        <w:rFonts w:hint="default" w:ascii="Courier New" w:hAnsi="Courier New"/>
      </w:rPr>
    </w:lvl>
    <w:lvl w:ilvl="5" w:tplc="1C36C54E">
      <w:start w:val="1"/>
      <w:numFmt w:val="bullet"/>
      <w:lvlText w:val=""/>
      <w:lvlJc w:val="left"/>
      <w:pPr>
        <w:ind w:left="4320" w:hanging="360"/>
      </w:pPr>
      <w:rPr>
        <w:rFonts w:hint="default" w:ascii="Wingdings" w:hAnsi="Wingdings"/>
      </w:rPr>
    </w:lvl>
    <w:lvl w:ilvl="6" w:tplc="EFBCAA8A">
      <w:start w:val="1"/>
      <w:numFmt w:val="bullet"/>
      <w:lvlText w:val=""/>
      <w:lvlJc w:val="left"/>
      <w:pPr>
        <w:ind w:left="5040" w:hanging="360"/>
      </w:pPr>
      <w:rPr>
        <w:rFonts w:hint="default" w:ascii="Symbol" w:hAnsi="Symbol"/>
      </w:rPr>
    </w:lvl>
    <w:lvl w:ilvl="7" w:tplc="E794974A">
      <w:start w:val="1"/>
      <w:numFmt w:val="bullet"/>
      <w:lvlText w:val="o"/>
      <w:lvlJc w:val="left"/>
      <w:pPr>
        <w:ind w:left="5760" w:hanging="360"/>
      </w:pPr>
      <w:rPr>
        <w:rFonts w:hint="default" w:ascii="Courier New" w:hAnsi="Courier New"/>
      </w:rPr>
    </w:lvl>
    <w:lvl w:ilvl="8" w:tplc="888E12E8">
      <w:start w:val="1"/>
      <w:numFmt w:val="bullet"/>
      <w:lvlText w:val=""/>
      <w:lvlJc w:val="left"/>
      <w:pPr>
        <w:ind w:left="6480" w:hanging="360"/>
      </w:pPr>
      <w:rPr>
        <w:rFonts w:hint="default" w:ascii="Wingdings" w:hAnsi="Wingdings"/>
      </w:rPr>
    </w:lvl>
  </w:abstractNum>
  <w:abstractNum w:abstractNumId="5" w15:restartNumberingAfterBreak="0">
    <w:nsid w:val="1655125C"/>
    <w:multiLevelType w:val="hybridMultilevel"/>
    <w:tmpl w:val="1C925448"/>
    <w:lvl w:ilvl="0" w:tplc="C40A3418">
      <w:start w:val="1"/>
      <w:numFmt w:val="bullet"/>
      <w:lvlText w:val=""/>
      <w:lvlJc w:val="left"/>
      <w:pPr>
        <w:ind w:left="720" w:hanging="360"/>
      </w:pPr>
      <w:rPr>
        <w:rFonts w:hint="default" w:ascii="Symbol" w:hAnsi="Symbol"/>
      </w:rPr>
    </w:lvl>
    <w:lvl w:ilvl="1" w:tplc="E5C69E82">
      <w:start w:val="1"/>
      <w:numFmt w:val="bullet"/>
      <w:lvlText w:val="o"/>
      <w:lvlJc w:val="left"/>
      <w:pPr>
        <w:ind w:left="1440" w:hanging="360"/>
      </w:pPr>
      <w:rPr>
        <w:rFonts w:hint="default" w:ascii="Courier New" w:hAnsi="Courier New"/>
      </w:rPr>
    </w:lvl>
    <w:lvl w:ilvl="2" w:tplc="66A2C540">
      <w:start w:val="1"/>
      <w:numFmt w:val="bullet"/>
      <w:lvlText w:val=""/>
      <w:lvlJc w:val="left"/>
      <w:pPr>
        <w:ind w:left="2160" w:hanging="360"/>
      </w:pPr>
      <w:rPr>
        <w:rFonts w:hint="default" w:ascii="Wingdings" w:hAnsi="Wingdings"/>
      </w:rPr>
    </w:lvl>
    <w:lvl w:ilvl="3" w:tplc="E286A8DC">
      <w:start w:val="1"/>
      <w:numFmt w:val="bullet"/>
      <w:lvlText w:val=""/>
      <w:lvlJc w:val="left"/>
      <w:pPr>
        <w:ind w:left="2880" w:hanging="360"/>
      </w:pPr>
      <w:rPr>
        <w:rFonts w:hint="default" w:ascii="Symbol" w:hAnsi="Symbol"/>
      </w:rPr>
    </w:lvl>
    <w:lvl w:ilvl="4" w:tplc="A4B08430">
      <w:start w:val="1"/>
      <w:numFmt w:val="bullet"/>
      <w:lvlText w:val="o"/>
      <w:lvlJc w:val="left"/>
      <w:pPr>
        <w:ind w:left="3600" w:hanging="360"/>
      </w:pPr>
      <w:rPr>
        <w:rFonts w:hint="default" w:ascii="Courier New" w:hAnsi="Courier New"/>
      </w:rPr>
    </w:lvl>
    <w:lvl w:ilvl="5" w:tplc="C3F64112">
      <w:start w:val="1"/>
      <w:numFmt w:val="bullet"/>
      <w:lvlText w:val=""/>
      <w:lvlJc w:val="left"/>
      <w:pPr>
        <w:ind w:left="4320" w:hanging="360"/>
      </w:pPr>
      <w:rPr>
        <w:rFonts w:hint="default" w:ascii="Wingdings" w:hAnsi="Wingdings"/>
      </w:rPr>
    </w:lvl>
    <w:lvl w:ilvl="6" w:tplc="99AE4818">
      <w:start w:val="1"/>
      <w:numFmt w:val="bullet"/>
      <w:lvlText w:val=""/>
      <w:lvlJc w:val="left"/>
      <w:pPr>
        <w:ind w:left="5040" w:hanging="360"/>
      </w:pPr>
      <w:rPr>
        <w:rFonts w:hint="default" w:ascii="Symbol" w:hAnsi="Symbol"/>
      </w:rPr>
    </w:lvl>
    <w:lvl w:ilvl="7" w:tplc="47C6CECC">
      <w:start w:val="1"/>
      <w:numFmt w:val="bullet"/>
      <w:lvlText w:val="o"/>
      <w:lvlJc w:val="left"/>
      <w:pPr>
        <w:ind w:left="5760" w:hanging="360"/>
      </w:pPr>
      <w:rPr>
        <w:rFonts w:hint="default" w:ascii="Courier New" w:hAnsi="Courier New"/>
      </w:rPr>
    </w:lvl>
    <w:lvl w:ilvl="8" w:tplc="DEA05F50">
      <w:start w:val="1"/>
      <w:numFmt w:val="bullet"/>
      <w:lvlText w:val=""/>
      <w:lvlJc w:val="left"/>
      <w:pPr>
        <w:ind w:left="6480" w:hanging="360"/>
      </w:pPr>
      <w:rPr>
        <w:rFonts w:hint="default" w:ascii="Wingdings" w:hAnsi="Wingdings"/>
      </w:rPr>
    </w:lvl>
  </w:abstractNum>
  <w:abstractNum w:abstractNumId="6" w15:restartNumberingAfterBreak="0">
    <w:nsid w:val="16875CB1"/>
    <w:multiLevelType w:val="multilevel"/>
    <w:tmpl w:val="7276B6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3940C"/>
    <w:multiLevelType w:val="hybridMultilevel"/>
    <w:tmpl w:val="A0B27624"/>
    <w:lvl w:ilvl="0" w:tplc="B8564CE2">
      <w:start w:val="1"/>
      <w:numFmt w:val="decimal"/>
      <w:lvlText w:val="%1."/>
      <w:lvlJc w:val="left"/>
      <w:pPr>
        <w:ind w:left="720" w:hanging="360"/>
      </w:pPr>
    </w:lvl>
    <w:lvl w:ilvl="1" w:tplc="E864CFB6">
      <w:start w:val="1"/>
      <w:numFmt w:val="bullet"/>
      <w:lvlText w:val="o"/>
      <w:lvlJc w:val="left"/>
      <w:pPr>
        <w:ind w:left="1440" w:hanging="360"/>
      </w:pPr>
      <w:rPr>
        <w:rFonts w:hint="default" w:ascii="Courier New" w:hAnsi="Courier New"/>
      </w:rPr>
    </w:lvl>
    <w:lvl w:ilvl="2" w:tplc="0C20888E">
      <w:start w:val="1"/>
      <w:numFmt w:val="lowerRoman"/>
      <w:lvlText w:val="%3."/>
      <w:lvlJc w:val="right"/>
      <w:pPr>
        <w:ind w:left="2160" w:hanging="180"/>
      </w:pPr>
    </w:lvl>
    <w:lvl w:ilvl="3" w:tplc="14B84848">
      <w:start w:val="1"/>
      <w:numFmt w:val="decimal"/>
      <w:lvlText w:val="%4."/>
      <w:lvlJc w:val="left"/>
      <w:pPr>
        <w:ind w:left="2880" w:hanging="360"/>
      </w:pPr>
    </w:lvl>
    <w:lvl w:ilvl="4" w:tplc="77C0718C">
      <w:start w:val="1"/>
      <w:numFmt w:val="lowerLetter"/>
      <w:lvlText w:val="%5."/>
      <w:lvlJc w:val="left"/>
      <w:pPr>
        <w:ind w:left="3600" w:hanging="360"/>
      </w:pPr>
    </w:lvl>
    <w:lvl w:ilvl="5" w:tplc="A0EC2F42">
      <w:start w:val="1"/>
      <w:numFmt w:val="lowerRoman"/>
      <w:lvlText w:val="%6."/>
      <w:lvlJc w:val="right"/>
      <w:pPr>
        <w:ind w:left="4320" w:hanging="180"/>
      </w:pPr>
    </w:lvl>
    <w:lvl w:ilvl="6" w:tplc="4C0CEC7C">
      <w:start w:val="1"/>
      <w:numFmt w:val="decimal"/>
      <w:lvlText w:val="%7."/>
      <w:lvlJc w:val="left"/>
      <w:pPr>
        <w:ind w:left="5040" w:hanging="360"/>
      </w:pPr>
    </w:lvl>
    <w:lvl w:ilvl="7" w:tplc="FB2692A6">
      <w:start w:val="1"/>
      <w:numFmt w:val="lowerLetter"/>
      <w:lvlText w:val="%8."/>
      <w:lvlJc w:val="left"/>
      <w:pPr>
        <w:ind w:left="5760" w:hanging="360"/>
      </w:pPr>
    </w:lvl>
    <w:lvl w:ilvl="8" w:tplc="938E1CEC">
      <w:start w:val="1"/>
      <w:numFmt w:val="lowerRoman"/>
      <w:lvlText w:val="%9."/>
      <w:lvlJc w:val="right"/>
      <w:pPr>
        <w:ind w:left="6480" w:hanging="180"/>
      </w:pPr>
    </w:lvl>
  </w:abstractNum>
  <w:abstractNum w:abstractNumId="8" w15:restartNumberingAfterBreak="0">
    <w:nsid w:val="18B10045"/>
    <w:multiLevelType w:val="multilevel"/>
    <w:tmpl w:val="0EE8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E20C5"/>
    <w:multiLevelType w:val="hybridMultilevel"/>
    <w:tmpl w:val="1D56B70A"/>
    <w:lvl w:ilvl="0" w:tplc="B1F450AE">
      <w:start w:val="1"/>
      <w:numFmt w:val="bullet"/>
      <w:lvlText w:val=""/>
      <w:lvlJc w:val="left"/>
      <w:pPr>
        <w:ind w:left="720" w:hanging="360"/>
      </w:pPr>
      <w:rPr>
        <w:rFonts w:hint="default" w:ascii="Symbol" w:hAnsi="Symbol"/>
      </w:rPr>
    </w:lvl>
    <w:lvl w:ilvl="1" w:tplc="B1E0563A">
      <w:start w:val="1"/>
      <w:numFmt w:val="bullet"/>
      <w:lvlText w:val="o"/>
      <w:lvlJc w:val="left"/>
      <w:pPr>
        <w:ind w:left="1440" w:hanging="360"/>
      </w:pPr>
      <w:rPr>
        <w:rFonts w:hint="default" w:ascii="&quot;Courier New&quot;" w:hAnsi="&quot;Courier New&quot;"/>
      </w:rPr>
    </w:lvl>
    <w:lvl w:ilvl="2" w:tplc="685C0AA2">
      <w:start w:val="1"/>
      <w:numFmt w:val="bullet"/>
      <w:lvlText w:val=""/>
      <w:lvlJc w:val="left"/>
      <w:pPr>
        <w:ind w:left="2160" w:hanging="360"/>
      </w:pPr>
      <w:rPr>
        <w:rFonts w:hint="default" w:ascii="Wingdings" w:hAnsi="Wingdings"/>
      </w:rPr>
    </w:lvl>
    <w:lvl w:ilvl="3" w:tplc="6568DB18">
      <w:start w:val="1"/>
      <w:numFmt w:val="bullet"/>
      <w:lvlText w:val=""/>
      <w:lvlJc w:val="left"/>
      <w:pPr>
        <w:ind w:left="2880" w:hanging="360"/>
      </w:pPr>
      <w:rPr>
        <w:rFonts w:hint="default" w:ascii="Symbol" w:hAnsi="Symbol"/>
      </w:rPr>
    </w:lvl>
    <w:lvl w:ilvl="4" w:tplc="D80014A8">
      <w:start w:val="1"/>
      <w:numFmt w:val="bullet"/>
      <w:lvlText w:val="o"/>
      <w:lvlJc w:val="left"/>
      <w:pPr>
        <w:ind w:left="3600" w:hanging="360"/>
      </w:pPr>
      <w:rPr>
        <w:rFonts w:hint="default" w:ascii="Courier New" w:hAnsi="Courier New"/>
      </w:rPr>
    </w:lvl>
    <w:lvl w:ilvl="5" w:tplc="C138FB64">
      <w:start w:val="1"/>
      <w:numFmt w:val="bullet"/>
      <w:lvlText w:val=""/>
      <w:lvlJc w:val="left"/>
      <w:pPr>
        <w:ind w:left="4320" w:hanging="360"/>
      </w:pPr>
      <w:rPr>
        <w:rFonts w:hint="default" w:ascii="Wingdings" w:hAnsi="Wingdings"/>
      </w:rPr>
    </w:lvl>
    <w:lvl w:ilvl="6" w:tplc="D36C67CC">
      <w:start w:val="1"/>
      <w:numFmt w:val="bullet"/>
      <w:lvlText w:val=""/>
      <w:lvlJc w:val="left"/>
      <w:pPr>
        <w:ind w:left="5040" w:hanging="360"/>
      </w:pPr>
      <w:rPr>
        <w:rFonts w:hint="default" w:ascii="Symbol" w:hAnsi="Symbol"/>
      </w:rPr>
    </w:lvl>
    <w:lvl w:ilvl="7" w:tplc="7132FA20">
      <w:start w:val="1"/>
      <w:numFmt w:val="bullet"/>
      <w:lvlText w:val="o"/>
      <w:lvlJc w:val="left"/>
      <w:pPr>
        <w:ind w:left="5760" w:hanging="360"/>
      </w:pPr>
      <w:rPr>
        <w:rFonts w:hint="default" w:ascii="Courier New" w:hAnsi="Courier New"/>
      </w:rPr>
    </w:lvl>
    <w:lvl w:ilvl="8" w:tplc="5338E408">
      <w:start w:val="1"/>
      <w:numFmt w:val="bullet"/>
      <w:lvlText w:val=""/>
      <w:lvlJc w:val="left"/>
      <w:pPr>
        <w:ind w:left="6480" w:hanging="360"/>
      </w:pPr>
      <w:rPr>
        <w:rFonts w:hint="default" w:ascii="Wingdings" w:hAnsi="Wingdings"/>
      </w:rPr>
    </w:lvl>
  </w:abstractNum>
  <w:abstractNum w:abstractNumId="10" w15:restartNumberingAfterBreak="0">
    <w:nsid w:val="1C1B6791"/>
    <w:multiLevelType w:val="hybridMultilevel"/>
    <w:tmpl w:val="87F686B0"/>
    <w:lvl w:ilvl="0" w:tplc="04090001">
      <w:start w:val="1"/>
      <w:numFmt w:val="bullet"/>
      <w:lvlText w:val=""/>
      <w:lvlJc w:val="left"/>
      <w:pPr>
        <w:ind w:left="720" w:hanging="360"/>
      </w:pPr>
      <w:rPr>
        <w:rFonts w:hint="default" w:ascii="Symbol" w:hAnsi="Symbol"/>
      </w:rPr>
    </w:lvl>
    <w:lvl w:ilvl="1" w:tplc="9C8E90CC">
      <w:start w:val="1"/>
      <w:numFmt w:val="bullet"/>
      <w:lvlText w:val="o"/>
      <w:lvlJc w:val="left"/>
      <w:pPr>
        <w:ind w:left="1440" w:hanging="360"/>
      </w:pPr>
      <w:rPr>
        <w:rFonts w:hint="default" w:ascii="Courier New" w:hAnsi="Courier New" w:cs="Courier New"/>
        <w:color w:val="auto"/>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CE33A05"/>
    <w:multiLevelType w:val="hybridMultilevel"/>
    <w:tmpl w:val="C3146774"/>
    <w:lvl w:ilvl="0" w:tplc="5308C4D2">
      <w:start w:val="1"/>
      <w:numFmt w:val="bullet"/>
      <w:lvlText w:val=""/>
      <w:lvlJc w:val="left"/>
      <w:pPr>
        <w:ind w:left="720" w:hanging="360"/>
      </w:pPr>
      <w:rPr>
        <w:rFonts w:hint="default" w:ascii="Symbol" w:hAnsi="Symbol"/>
      </w:rPr>
    </w:lvl>
    <w:lvl w:ilvl="1" w:tplc="658ADCE6">
      <w:start w:val="1"/>
      <w:numFmt w:val="bullet"/>
      <w:lvlText w:val="o"/>
      <w:lvlJc w:val="left"/>
      <w:pPr>
        <w:ind w:left="1440" w:hanging="360"/>
      </w:pPr>
      <w:rPr>
        <w:rFonts w:hint="default" w:ascii="Courier New" w:hAnsi="Courier New"/>
      </w:rPr>
    </w:lvl>
    <w:lvl w:ilvl="2" w:tplc="00A2A2A4">
      <w:start w:val="1"/>
      <w:numFmt w:val="bullet"/>
      <w:lvlText w:val=""/>
      <w:lvlJc w:val="left"/>
      <w:pPr>
        <w:ind w:left="2160" w:hanging="360"/>
      </w:pPr>
      <w:rPr>
        <w:rFonts w:hint="default" w:ascii="Wingdings" w:hAnsi="Wingdings"/>
      </w:rPr>
    </w:lvl>
    <w:lvl w:ilvl="3" w:tplc="E0B89EF4">
      <w:start w:val="1"/>
      <w:numFmt w:val="bullet"/>
      <w:lvlText w:val=""/>
      <w:lvlJc w:val="left"/>
      <w:pPr>
        <w:ind w:left="2880" w:hanging="360"/>
      </w:pPr>
      <w:rPr>
        <w:rFonts w:hint="default" w:ascii="Symbol" w:hAnsi="Symbol"/>
      </w:rPr>
    </w:lvl>
    <w:lvl w:ilvl="4" w:tplc="74B25A04">
      <w:start w:val="1"/>
      <w:numFmt w:val="bullet"/>
      <w:lvlText w:val="o"/>
      <w:lvlJc w:val="left"/>
      <w:pPr>
        <w:ind w:left="3600" w:hanging="360"/>
      </w:pPr>
      <w:rPr>
        <w:rFonts w:hint="default" w:ascii="Courier New" w:hAnsi="Courier New"/>
      </w:rPr>
    </w:lvl>
    <w:lvl w:ilvl="5" w:tplc="D3E20286">
      <w:start w:val="1"/>
      <w:numFmt w:val="bullet"/>
      <w:lvlText w:val=""/>
      <w:lvlJc w:val="left"/>
      <w:pPr>
        <w:ind w:left="4320" w:hanging="360"/>
      </w:pPr>
      <w:rPr>
        <w:rFonts w:hint="default" w:ascii="Wingdings" w:hAnsi="Wingdings"/>
      </w:rPr>
    </w:lvl>
    <w:lvl w:ilvl="6" w:tplc="4F2EF08E">
      <w:start w:val="1"/>
      <w:numFmt w:val="bullet"/>
      <w:lvlText w:val=""/>
      <w:lvlJc w:val="left"/>
      <w:pPr>
        <w:ind w:left="5040" w:hanging="360"/>
      </w:pPr>
      <w:rPr>
        <w:rFonts w:hint="default" w:ascii="Symbol" w:hAnsi="Symbol"/>
      </w:rPr>
    </w:lvl>
    <w:lvl w:ilvl="7" w:tplc="1B3AE1B2">
      <w:start w:val="1"/>
      <w:numFmt w:val="bullet"/>
      <w:lvlText w:val="o"/>
      <w:lvlJc w:val="left"/>
      <w:pPr>
        <w:ind w:left="5760" w:hanging="360"/>
      </w:pPr>
      <w:rPr>
        <w:rFonts w:hint="default" w:ascii="Courier New" w:hAnsi="Courier New"/>
      </w:rPr>
    </w:lvl>
    <w:lvl w:ilvl="8" w:tplc="2744E1F2">
      <w:start w:val="1"/>
      <w:numFmt w:val="bullet"/>
      <w:lvlText w:val=""/>
      <w:lvlJc w:val="left"/>
      <w:pPr>
        <w:ind w:left="6480" w:hanging="360"/>
      </w:pPr>
      <w:rPr>
        <w:rFonts w:hint="default" w:ascii="Wingdings" w:hAnsi="Wingdings"/>
      </w:rPr>
    </w:lvl>
  </w:abstractNum>
  <w:abstractNum w:abstractNumId="12" w15:restartNumberingAfterBreak="0">
    <w:nsid w:val="1DBA2689"/>
    <w:multiLevelType w:val="hybridMultilevel"/>
    <w:tmpl w:val="63F89ED6"/>
    <w:lvl w:ilvl="0" w:tplc="9370CB0C">
      <w:start w:val="2013"/>
      <w:numFmt w:val="bullet"/>
      <w:lvlText w:val="-"/>
      <w:lvlJc w:val="left"/>
      <w:pPr>
        <w:ind w:left="720" w:hanging="360"/>
      </w:pPr>
      <w:rPr>
        <w:rFonts w:hint="default" w:ascii="Calibri" w:hAnsi="Calibri"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EAD94E1"/>
    <w:multiLevelType w:val="hybridMultilevel"/>
    <w:tmpl w:val="08343780"/>
    <w:lvl w:ilvl="0" w:tplc="99549B50">
      <w:start w:val="1"/>
      <w:numFmt w:val="bullet"/>
      <w:lvlText w:val=""/>
      <w:lvlJc w:val="left"/>
      <w:pPr>
        <w:ind w:left="720" w:hanging="360"/>
      </w:pPr>
      <w:rPr>
        <w:rFonts w:hint="default" w:ascii="Symbol" w:hAnsi="Symbol"/>
      </w:rPr>
    </w:lvl>
    <w:lvl w:ilvl="1" w:tplc="DE4E12D8">
      <w:start w:val="1"/>
      <w:numFmt w:val="bullet"/>
      <w:lvlText w:val="o"/>
      <w:lvlJc w:val="left"/>
      <w:pPr>
        <w:ind w:left="1440" w:hanging="360"/>
      </w:pPr>
      <w:rPr>
        <w:rFonts w:hint="default" w:ascii="Courier New" w:hAnsi="Courier New"/>
      </w:rPr>
    </w:lvl>
    <w:lvl w:ilvl="2" w:tplc="378C4146">
      <w:start w:val="1"/>
      <w:numFmt w:val="bullet"/>
      <w:lvlText w:val=""/>
      <w:lvlJc w:val="left"/>
      <w:pPr>
        <w:ind w:left="2160" w:hanging="360"/>
      </w:pPr>
      <w:rPr>
        <w:rFonts w:hint="default" w:ascii="Wingdings" w:hAnsi="Wingdings"/>
      </w:rPr>
    </w:lvl>
    <w:lvl w:ilvl="3" w:tplc="93C2F93E">
      <w:start w:val="1"/>
      <w:numFmt w:val="bullet"/>
      <w:lvlText w:val=""/>
      <w:lvlJc w:val="left"/>
      <w:pPr>
        <w:ind w:left="2880" w:hanging="360"/>
      </w:pPr>
      <w:rPr>
        <w:rFonts w:hint="default" w:ascii="Symbol" w:hAnsi="Symbol"/>
      </w:rPr>
    </w:lvl>
    <w:lvl w:ilvl="4" w:tplc="56BE44D4">
      <w:start w:val="1"/>
      <w:numFmt w:val="bullet"/>
      <w:lvlText w:val="o"/>
      <w:lvlJc w:val="left"/>
      <w:pPr>
        <w:ind w:left="3600" w:hanging="360"/>
      </w:pPr>
      <w:rPr>
        <w:rFonts w:hint="default" w:ascii="Courier New" w:hAnsi="Courier New"/>
      </w:rPr>
    </w:lvl>
    <w:lvl w:ilvl="5" w:tplc="FF144E8E">
      <w:start w:val="1"/>
      <w:numFmt w:val="bullet"/>
      <w:lvlText w:val=""/>
      <w:lvlJc w:val="left"/>
      <w:pPr>
        <w:ind w:left="4320" w:hanging="360"/>
      </w:pPr>
      <w:rPr>
        <w:rFonts w:hint="default" w:ascii="Wingdings" w:hAnsi="Wingdings"/>
      </w:rPr>
    </w:lvl>
    <w:lvl w:ilvl="6" w:tplc="0E88F504">
      <w:start w:val="1"/>
      <w:numFmt w:val="bullet"/>
      <w:lvlText w:val=""/>
      <w:lvlJc w:val="left"/>
      <w:pPr>
        <w:ind w:left="5040" w:hanging="360"/>
      </w:pPr>
      <w:rPr>
        <w:rFonts w:hint="default" w:ascii="Symbol" w:hAnsi="Symbol"/>
      </w:rPr>
    </w:lvl>
    <w:lvl w:ilvl="7" w:tplc="5B36AFD6">
      <w:start w:val="1"/>
      <w:numFmt w:val="bullet"/>
      <w:lvlText w:val="o"/>
      <w:lvlJc w:val="left"/>
      <w:pPr>
        <w:ind w:left="5760" w:hanging="360"/>
      </w:pPr>
      <w:rPr>
        <w:rFonts w:hint="default" w:ascii="Courier New" w:hAnsi="Courier New"/>
      </w:rPr>
    </w:lvl>
    <w:lvl w:ilvl="8" w:tplc="501A473C">
      <w:start w:val="1"/>
      <w:numFmt w:val="bullet"/>
      <w:lvlText w:val=""/>
      <w:lvlJc w:val="left"/>
      <w:pPr>
        <w:ind w:left="6480" w:hanging="360"/>
      </w:pPr>
      <w:rPr>
        <w:rFonts w:hint="default" w:ascii="Wingdings" w:hAnsi="Wingdings"/>
      </w:rPr>
    </w:lvl>
  </w:abstractNum>
  <w:abstractNum w:abstractNumId="14" w15:restartNumberingAfterBreak="0">
    <w:nsid w:val="1FD8533B"/>
    <w:multiLevelType w:val="hybridMultilevel"/>
    <w:tmpl w:val="E3F24E60"/>
    <w:lvl w:ilvl="0" w:tplc="1F5C4C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86ED5"/>
    <w:multiLevelType w:val="hybridMultilevel"/>
    <w:tmpl w:val="AE6E4E82"/>
    <w:lvl w:ilvl="0" w:tplc="5ABC4EB2">
      <w:start w:val="1"/>
      <w:numFmt w:val="bullet"/>
      <w:lvlText w:val="o"/>
      <w:lvlJc w:val="left"/>
      <w:pPr>
        <w:ind w:left="1440" w:hanging="360"/>
      </w:pPr>
      <w:rPr>
        <w:rFonts w:hint="default" w:ascii="Courier New" w:hAnsi="Courier New"/>
      </w:rPr>
    </w:lvl>
    <w:lvl w:ilvl="1" w:tplc="94DAEB6E">
      <w:start w:val="1"/>
      <w:numFmt w:val="bullet"/>
      <w:lvlText w:val="o"/>
      <w:lvlJc w:val="left"/>
      <w:pPr>
        <w:ind w:left="1440" w:hanging="360"/>
      </w:pPr>
      <w:rPr>
        <w:rFonts w:hint="default" w:ascii="Courier New" w:hAnsi="Courier New"/>
      </w:rPr>
    </w:lvl>
    <w:lvl w:ilvl="2" w:tplc="65B42948">
      <w:start w:val="1"/>
      <w:numFmt w:val="bullet"/>
      <w:lvlText w:val=""/>
      <w:lvlJc w:val="left"/>
      <w:pPr>
        <w:ind w:left="2160" w:hanging="360"/>
      </w:pPr>
      <w:rPr>
        <w:rFonts w:hint="default" w:ascii="Wingdings" w:hAnsi="Wingdings"/>
      </w:rPr>
    </w:lvl>
    <w:lvl w:ilvl="3" w:tplc="187C9EEC">
      <w:start w:val="1"/>
      <w:numFmt w:val="bullet"/>
      <w:lvlText w:val=""/>
      <w:lvlJc w:val="left"/>
      <w:pPr>
        <w:ind w:left="2880" w:hanging="360"/>
      </w:pPr>
      <w:rPr>
        <w:rFonts w:hint="default" w:ascii="Symbol" w:hAnsi="Symbol"/>
      </w:rPr>
    </w:lvl>
    <w:lvl w:ilvl="4" w:tplc="5AA043D2">
      <w:start w:val="1"/>
      <w:numFmt w:val="bullet"/>
      <w:lvlText w:val="o"/>
      <w:lvlJc w:val="left"/>
      <w:pPr>
        <w:ind w:left="3600" w:hanging="360"/>
      </w:pPr>
      <w:rPr>
        <w:rFonts w:hint="default" w:ascii="Courier New" w:hAnsi="Courier New"/>
      </w:rPr>
    </w:lvl>
    <w:lvl w:ilvl="5" w:tplc="26E0A6D2">
      <w:start w:val="1"/>
      <w:numFmt w:val="bullet"/>
      <w:lvlText w:val=""/>
      <w:lvlJc w:val="left"/>
      <w:pPr>
        <w:ind w:left="4320" w:hanging="360"/>
      </w:pPr>
      <w:rPr>
        <w:rFonts w:hint="default" w:ascii="Wingdings" w:hAnsi="Wingdings"/>
      </w:rPr>
    </w:lvl>
    <w:lvl w:ilvl="6" w:tplc="34867318">
      <w:start w:val="1"/>
      <w:numFmt w:val="bullet"/>
      <w:lvlText w:val=""/>
      <w:lvlJc w:val="left"/>
      <w:pPr>
        <w:ind w:left="5040" w:hanging="360"/>
      </w:pPr>
      <w:rPr>
        <w:rFonts w:hint="default" w:ascii="Symbol" w:hAnsi="Symbol"/>
      </w:rPr>
    </w:lvl>
    <w:lvl w:ilvl="7" w:tplc="C994D014">
      <w:start w:val="1"/>
      <w:numFmt w:val="bullet"/>
      <w:lvlText w:val="o"/>
      <w:lvlJc w:val="left"/>
      <w:pPr>
        <w:ind w:left="5760" w:hanging="360"/>
      </w:pPr>
      <w:rPr>
        <w:rFonts w:hint="default" w:ascii="Courier New" w:hAnsi="Courier New"/>
      </w:rPr>
    </w:lvl>
    <w:lvl w:ilvl="8" w:tplc="21340B40">
      <w:start w:val="1"/>
      <w:numFmt w:val="bullet"/>
      <w:lvlText w:val=""/>
      <w:lvlJc w:val="left"/>
      <w:pPr>
        <w:ind w:left="6480" w:hanging="360"/>
      </w:pPr>
      <w:rPr>
        <w:rFonts w:hint="default" w:ascii="Wingdings" w:hAnsi="Wingdings"/>
      </w:rPr>
    </w:lvl>
  </w:abstractNum>
  <w:abstractNum w:abstractNumId="16" w15:restartNumberingAfterBreak="0">
    <w:nsid w:val="26E43709"/>
    <w:multiLevelType w:val="hybridMultilevel"/>
    <w:tmpl w:val="279CFF9C"/>
    <w:lvl w:ilvl="0" w:tplc="AB207BA2">
      <w:start w:val="1"/>
      <w:numFmt w:val="bullet"/>
      <w:lvlText w:val=""/>
      <w:lvlJc w:val="left"/>
      <w:pPr>
        <w:ind w:left="720" w:hanging="360"/>
      </w:pPr>
      <w:rPr>
        <w:rFonts w:hint="default" w:ascii="Symbol" w:hAnsi="Symbol"/>
      </w:rPr>
    </w:lvl>
    <w:lvl w:ilvl="1" w:tplc="5A2491A2">
      <w:start w:val="1"/>
      <w:numFmt w:val="bullet"/>
      <w:lvlText w:val="o"/>
      <w:lvlJc w:val="left"/>
      <w:pPr>
        <w:ind w:left="1440" w:hanging="360"/>
      </w:pPr>
      <w:rPr>
        <w:rFonts w:hint="default" w:ascii="Courier New" w:hAnsi="Courier New"/>
      </w:rPr>
    </w:lvl>
    <w:lvl w:ilvl="2" w:tplc="5906C832">
      <w:start w:val="1"/>
      <w:numFmt w:val="bullet"/>
      <w:lvlText w:val=""/>
      <w:lvlJc w:val="left"/>
      <w:pPr>
        <w:ind w:left="2160" w:hanging="360"/>
      </w:pPr>
      <w:rPr>
        <w:rFonts w:hint="default" w:ascii="Wingdings" w:hAnsi="Wingdings"/>
      </w:rPr>
    </w:lvl>
    <w:lvl w:ilvl="3" w:tplc="A224B5DA">
      <w:start w:val="1"/>
      <w:numFmt w:val="bullet"/>
      <w:lvlText w:val=""/>
      <w:lvlJc w:val="left"/>
      <w:pPr>
        <w:ind w:left="2880" w:hanging="360"/>
      </w:pPr>
      <w:rPr>
        <w:rFonts w:hint="default" w:ascii="Symbol" w:hAnsi="Symbol"/>
      </w:rPr>
    </w:lvl>
    <w:lvl w:ilvl="4" w:tplc="ED8A672C">
      <w:start w:val="1"/>
      <w:numFmt w:val="bullet"/>
      <w:lvlText w:val="o"/>
      <w:lvlJc w:val="left"/>
      <w:pPr>
        <w:ind w:left="3600" w:hanging="360"/>
      </w:pPr>
      <w:rPr>
        <w:rFonts w:hint="default" w:ascii="Courier New" w:hAnsi="Courier New"/>
      </w:rPr>
    </w:lvl>
    <w:lvl w:ilvl="5" w:tplc="89285E8A">
      <w:start w:val="1"/>
      <w:numFmt w:val="bullet"/>
      <w:lvlText w:val=""/>
      <w:lvlJc w:val="left"/>
      <w:pPr>
        <w:ind w:left="4320" w:hanging="360"/>
      </w:pPr>
      <w:rPr>
        <w:rFonts w:hint="default" w:ascii="Wingdings" w:hAnsi="Wingdings"/>
      </w:rPr>
    </w:lvl>
    <w:lvl w:ilvl="6" w:tplc="5FEA0BB2">
      <w:start w:val="1"/>
      <w:numFmt w:val="bullet"/>
      <w:lvlText w:val=""/>
      <w:lvlJc w:val="left"/>
      <w:pPr>
        <w:ind w:left="5040" w:hanging="360"/>
      </w:pPr>
      <w:rPr>
        <w:rFonts w:hint="default" w:ascii="Symbol" w:hAnsi="Symbol"/>
      </w:rPr>
    </w:lvl>
    <w:lvl w:ilvl="7" w:tplc="00365342">
      <w:start w:val="1"/>
      <w:numFmt w:val="bullet"/>
      <w:lvlText w:val="o"/>
      <w:lvlJc w:val="left"/>
      <w:pPr>
        <w:ind w:left="5760" w:hanging="360"/>
      </w:pPr>
      <w:rPr>
        <w:rFonts w:hint="default" w:ascii="Courier New" w:hAnsi="Courier New"/>
      </w:rPr>
    </w:lvl>
    <w:lvl w:ilvl="8" w:tplc="A39C30C8">
      <w:start w:val="1"/>
      <w:numFmt w:val="bullet"/>
      <w:lvlText w:val=""/>
      <w:lvlJc w:val="left"/>
      <w:pPr>
        <w:ind w:left="6480" w:hanging="360"/>
      </w:pPr>
      <w:rPr>
        <w:rFonts w:hint="default" w:ascii="Wingdings" w:hAnsi="Wingdings"/>
      </w:rPr>
    </w:lvl>
  </w:abstractNum>
  <w:abstractNum w:abstractNumId="17" w15:restartNumberingAfterBreak="0">
    <w:nsid w:val="2C96287A"/>
    <w:multiLevelType w:val="hybridMultilevel"/>
    <w:tmpl w:val="0344862C"/>
    <w:lvl w:ilvl="0" w:tplc="DDA4991A">
      <w:start w:val="1"/>
      <w:numFmt w:val="bullet"/>
      <w:lvlText w:val=""/>
      <w:lvlJc w:val="left"/>
      <w:pPr>
        <w:ind w:left="720" w:hanging="360"/>
      </w:pPr>
      <w:rPr>
        <w:rFonts w:hint="default" w:ascii="Symbol" w:hAnsi="Symbol"/>
      </w:rPr>
    </w:lvl>
    <w:lvl w:ilvl="1" w:tplc="07408D12">
      <w:start w:val="1"/>
      <w:numFmt w:val="bullet"/>
      <w:lvlText w:val="o"/>
      <w:lvlJc w:val="left"/>
      <w:pPr>
        <w:ind w:left="1440" w:hanging="360"/>
      </w:pPr>
      <w:rPr>
        <w:rFonts w:hint="default" w:ascii="Courier New" w:hAnsi="Courier New"/>
      </w:rPr>
    </w:lvl>
    <w:lvl w:ilvl="2" w:tplc="87BCB456">
      <w:start w:val="1"/>
      <w:numFmt w:val="bullet"/>
      <w:lvlText w:val=""/>
      <w:lvlJc w:val="left"/>
      <w:pPr>
        <w:ind w:left="2160" w:hanging="360"/>
      </w:pPr>
      <w:rPr>
        <w:rFonts w:hint="default" w:ascii="Wingdings" w:hAnsi="Wingdings"/>
      </w:rPr>
    </w:lvl>
    <w:lvl w:ilvl="3" w:tplc="ED5C8642">
      <w:start w:val="1"/>
      <w:numFmt w:val="bullet"/>
      <w:lvlText w:val=""/>
      <w:lvlJc w:val="left"/>
      <w:pPr>
        <w:ind w:left="2880" w:hanging="360"/>
      </w:pPr>
      <w:rPr>
        <w:rFonts w:hint="default" w:ascii="Symbol" w:hAnsi="Symbol"/>
      </w:rPr>
    </w:lvl>
    <w:lvl w:ilvl="4" w:tplc="2D9AF94C">
      <w:start w:val="1"/>
      <w:numFmt w:val="bullet"/>
      <w:lvlText w:val="o"/>
      <w:lvlJc w:val="left"/>
      <w:pPr>
        <w:ind w:left="3600" w:hanging="360"/>
      </w:pPr>
      <w:rPr>
        <w:rFonts w:hint="default" w:ascii="Courier New" w:hAnsi="Courier New"/>
      </w:rPr>
    </w:lvl>
    <w:lvl w:ilvl="5" w:tplc="774E6638">
      <w:start w:val="1"/>
      <w:numFmt w:val="bullet"/>
      <w:lvlText w:val=""/>
      <w:lvlJc w:val="left"/>
      <w:pPr>
        <w:ind w:left="4320" w:hanging="360"/>
      </w:pPr>
      <w:rPr>
        <w:rFonts w:hint="default" w:ascii="Wingdings" w:hAnsi="Wingdings"/>
      </w:rPr>
    </w:lvl>
    <w:lvl w:ilvl="6" w:tplc="03C850EA">
      <w:start w:val="1"/>
      <w:numFmt w:val="bullet"/>
      <w:lvlText w:val=""/>
      <w:lvlJc w:val="left"/>
      <w:pPr>
        <w:ind w:left="5040" w:hanging="360"/>
      </w:pPr>
      <w:rPr>
        <w:rFonts w:hint="default" w:ascii="Symbol" w:hAnsi="Symbol"/>
      </w:rPr>
    </w:lvl>
    <w:lvl w:ilvl="7" w:tplc="871A64D4">
      <w:start w:val="1"/>
      <w:numFmt w:val="bullet"/>
      <w:lvlText w:val="o"/>
      <w:lvlJc w:val="left"/>
      <w:pPr>
        <w:ind w:left="5760" w:hanging="360"/>
      </w:pPr>
      <w:rPr>
        <w:rFonts w:hint="default" w:ascii="Courier New" w:hAnsi="Courier New"/>
      </w:rPr>
    </w:lvl>
    <w:lvl w:ilvl="8" w:tplc="A65E04EA">
      <w:start w:val="1"/>
      <w:numFmt w:val="bullet"/>
      <w:lvlText w:val=""/>
      <w:lvlJc w:val="left"/>
      <w:pPr>
        <w:ind w:left="6480" w:hanging="360"/>
      </w:pPr>
      <w:rPr>
        <w:rFonts w:hint="default" w:ascii="Wingdings" w:hAnsi="Wingdings"/>
      </w:rPr>
    </w:lvl>
  </w:abstractNum>
  <w:abstractNum w:abstractNumId="18" w15:restartNumberingAfterBreak="0">
    <w:nsid w:val="2CE171E8"/>
    <w:multiLevelType w:val="multilevel"/>
    <w:tmpl w:val="2B34B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E27D22"/>
    <w:multiLevelType w:val="hybridMultilevel"/>
    <w:tmpl w:val="37981794"/>
    <w:lvl w:ilvl="0" w:tplc="DCECCAF8">
      <w:start w:val="1"/>
      <w:numFmt w:val="bullet"/>
      <w:lvlText w:val=""/>
      <w:lvlJc w:val="left"/>
      <w:pPr>
        <w:ind w:left="720" w:hanging="360"/>
      </w:pPr>
      <w:rPr>
        <w:rFonts w:hint="default" w:ascii="Symbol" w:hAnsi="Symbol"/>
      </w:rPr>
    </w:lvl>
    <w:lvl w:ilvl="1" w:tplc="2D1CFF7C">
      <w:start w:val="1"/>
      <w:numFmt w:val="bullet"/>
      <w:lvlText w:val="o"/>
      <w:lvlJc w:val="left"/>
      <w:pPr>
        <w:ind w:left="1440" w:hanging="360"/>
      </w:pPr>
      <w:rPr>
        <w:rFonts w:hint="default" w:ascii="Courier New" w:hAnsi="Courier New"/>
      </w:rPr>
    </w:lvl>
    <w:lvl w:ilvl="2" w:tplc="05143F48">
      <w:start w:val="1"/>
      <w:numFmt w:val="bullet"/>
      <w:lvlText w:val=""/>
      <w:lvlJc w:val="left"/>
      <w:pPr>
        <w:ind w:left="2160" w:hanging="360"/>
      </w:pPr>
      <w:rPr>
        <w:rFonts w:hint="default" w:ascii="Wingdings" w:hAnsi="Wingdings"/>
      </w:rPr>
    </w:lvl>
    <w:lvl w:ilvl="3" w:tplc="0FB2A180">
      <w:start w:val="1"/>
      <w:numFmt w:val="bullet"/>
      <w:lvlText w:val=""/>
      <w:lvlJc w:val="left"/>
      <w:pPr>
        <w:ind w:left="2880" w:hanging="360"/>
      </w:pPr>
      <w:rPr>
        <w:rFonts w:hint="default" w:ascii="Symbol" w:hAnsi="Symbol"/>
      </w:rPr>
    </w:lvl>
    <w:lvl w:ilvl="4" w:tplc="4DF8A604">
      <w:start w:val="1"/>
      <w:numFmt w:val="bullet"/>
      <w:lvlText w:val="o"/>
      <w:lvlJc w:val="left"/>
      <w:pPr>
        <w:ind w:left="3600" w:hanging="360"/>
      </w:pPr>
      <w:rPr>
        <w:rFonts w:hint="default" w:ascii="Courier New" w:hAnsi="Courier New"/>
      </w:rPr>
    </w:lvl>
    <w:lvl w:ilvl="5" w:tplc="85661842">
      <w:start w:val="1"/>
      <w:numFmt w:val="bullet"/>
      <w:lvlText w:val=""/>
      <w:lvlJc w:val="left"/>
      <w:pPr>
        <w:ind w:left="4320" w:hanging="360"/>
      </w:pPr>
      <w:rPr>
        <w:rFonts w:hint="default" w:ascii="Wingdings" w:hAnsi="Wingdings"/>
      </w:rPr>
    </w:lvl>
    <w:lvl w:ilvl="6" w:tplc="FD1E1596">
      <w:start w:val="1"/>
      <w:numFmt w:val="bullet"/>
      <w:lvlText w:val=""/>
      <w:lvlJc w:val="left"/>
      <w:pPr>
        <w:ind w:left="5040" w:hanging="360"/>
      </w:pPr>
      <w:rPr>
        <w:rFonts w:hint="default" w:ascii="Symbol" w:hAnsi="Symbol"/>
      </w:rPr>
    </w:lvl>
    <w:lvl w:ilvl="7" w:tplc="849233DC">
      <w:start w:val="1"/>
      <w:numFmt w:val="bullet"/>
      <w:lvlText w:val="o"/>
      <w:lvlJc w:val="left"/>
      <w:pPr>
        <w:ind w:left="5760" w:hanging="360"/>
      </w:pPr>
      <w:rPr>
        <w:rFonts w:hint="default" w:ascii="Courier New" w:hAnsi="Courier New"/>
      </w:rPr>
    </w:lvl>
    <w:lvl w:ilvl="8" w:tplc="E1505808">
      <w:start w:val="1"/>
      <w:numFmt w:val="bullet"/>
      <w:lvlText w:val=""/>
      <w:lvlJc w:val="left"/>
      <w:pPr>
        <w:ind w:left="6480" w:hanging="360"/>
      </w:pPr>
      <w:rPr>
        <w:rFonts w:hint="default" w:ascii="Wingdings" w:hAnsi="Wingdings"/>
      </w:rPr>
    </w:lvl>
  </w:abstractNum>
  <w:abstractNum w:abstractNumId="20" w15:restartNumberingAfterBreak="0">
    <w:nsid w:val="2D566D23"/>
    <w:multiLevelType w:val="multilevel"/>
    <w:tmpl w:val="3702D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6FCE10"/>
    <w:multiLevelType w:val="hybridMultilevel"/>
    <w:tmpl w:val="6E4CD572"/>
    <w:lvl w:ilvl="0" w:tplc="27D21162">
      <w:start w:val="1"/>
      <w:numFmt w:val="bullet"/>
      <w:lvlText w:val=""/>
      <w:lvlJc w:val="left"/>
      <w:pPr>
        <w:ind w:left="720" w:hanging="360"/>
      </w:pPr>
      <w:rPr>
        <w:rFonts w:hint="default" w:ascii="Symbol" w:hAnsi="Symbol"/>
      </w:rPr>
    </w:lvl>
    <w:lvl w:ilvl="1" w:tplc="2384FA2E">
      <w:start w:val="1"/>
      <w:numFmt w:val="bullet"/>
      <w:lvlText w:val="o"/>
      <w:lvlJc w:val="left"/>
      <w:pPr>
        <w:ind w:left="1440" w:hanging="360"/>
      </w:pPr>
      <w:rPr>
        <w:rFonts w:hint="default" w:ascii="Courier New" w:hAnsi="Courier New"/>
      </w:rPr>
    </w:lvl>
    <w:lvl w:ilvl="2" w:tplc="70722EEC">
      <w:start w:val="1"/>
      <w:numFmt w:val="bullet"/>
      <w:lvlText w:val=""/>
      <w:lvlJc w:val="left"/>
      <w:pPr>
        <w:ind w:left="2160" w:hanging="360"/>
      </w:pPr>
      <w:rPr>
        <w:rFonts w:hint="default" w:ascii="Wingdings" w:hAnsi="Wingdings"/>
      </w:rPr>
    </w:lvl>
    <w:lvl w:ilvl="3" w:tplc="8FC4E778">
      <w:start w:val="1"/>
      <w:numFmt w:val="bullet"/>
      <w:lvlText w:val=""/>
      <w:lvlJc w:val="left"/>
      <w:pPr>
        <w:ind w:left="2880" w:hanging="360"/>
      </w:pPr>
      <w:rPr>
        <w:rFonts w:hint="default" w:ascii="Symbol" w:hAnsi="Symbol"/>
      </w:rPr>
    </w:lvl>
    <w:lvl w:ilvl="4" w:tplc="66925352">
      <w:start w:val="1"/>
      <w:numFmt w:val="bullet"/>
      <w:lvlText w:val="o"/>
      <w:lvlJc w:val="left"/>
      <w:pPr>
        <w:ind w:left="3600" w:hanging="360"/>
      </w:pPr>
      <w:rPr>
        <w:rFonts w:hint="default" w:ascii="Courier New" w:hAnsi="Courier New"/>
      </w:rPr>
    </w:lvl>
    <w:lvl w:ilvl="5" w:tplc="0204BF9A">
      <w:start w:val="1"/>
      <w:numFmt w:val="bullet"/>
      <w:lvlText w:val=""/>
      <w:lvlJc w:val="left"/>
      <w:pPr>
        <w:ind w:left="4320" w:hanging="360"/>
      </w:pPr>
      <w:rPr>
        <w:rFonts w:hint="default" w:ascii="Wingdings" w:hAnsi="Wingdings"/>
      </w:rPr>
    </w:lvl>
    <w:lvl w:ilvl="6" w:tplc="2116BDC2">
      <w:start w:val="1"/>
      <w:numFmt w:val="bullet"/>
      <w:lvlText w:val=""/>
      <w:lvlJc w:val="left"/>
      <w:pPr>
        <w:ind w:left="5040" w:hanging="360"/>
      </w:pPr>
      <w:rPr>
        <w:rFonts w:hint="default" w:ascii="Symbol" w:hAnsi="Symbol"/>
      </w:rPr>
    </w:lvl>
    <w:lvl w:ilvl="7" w:tplc="37BC9330">
      <w:start w:val="1"/>
      <w:numFmt w:val="bullet"/>
      <w:lvlText w:val="o"/>
      <w:lvlJc w:val="left"/>
      <w:pPr>
        <w:ind w:left="5760" w:hanging="360"/>
      </w:pPr>
      <w:rPr>
        <w:rFonts w:hint="default" w:ascii="Courier New" w:hAnsi="Courier New"/>
      </w:rPr>
    </w:lvl>
    <w:lvl w:ilvl="8" w:tplc="188E89B0">
      <w:start w:val="1"/>
      <w:numFmt w:val="bullet"/>
      <w:lvlText w:val=""/>
      <w:lvlJc w:val="left"/>
      <w:pPr>
        <w:ind w:left="6480" w:hanging="360"/>
      </w:pPr>
      <w:rPr>
        <w:rFonts w:hint="default" w:ascii="Wingdings" w:hAnsi="Wingdings"/>
      </w:rPr>
    </w:lvl>
  </w:abstractNum>
  <w:abstractNum w:abstractNumId="22" w15:restartNumberingAfterBreak="0">
    <w:nsid w:val="2DC0A708"/>
    <w:multiLevelType w:val="hybridMultilevel"/>
    <w:tmpl w:val="18E689F4"/>
    <w:lvl w:ilvl="0" w:tplc="EF0C37A2">
      <w:start w:val="1"/>
      <w:numFmt w:val="bullet"/>
      <w:lvlText w:val=""/>
      <w:lvlJc w:val="left"/>
      <w:pPr>
        <w:ind w:left="720" w:hanging="360"/>
      </w:pPr>
      <w:rPr>
        <w:rFonts w:hint="default" w:ascii="Symbol" w:hAnsi="Symbol"/>
      </w:rPr>
    </w:lvl>
    <w:lvl w:ilvl="1" w:tplc="8D4631B4">
      <w:start w:val="1"/>
      <w:numFmt w:val="bullet"/>
      <w:lvlText w:val="o"/>
      <w:lvlJc w:val="left"/>
      <w:pPr>
        <w:ind w:left="1440" w:hanging="360"/>
      </w:pPr>
      <w:rPr>
        <w:rFonts w:hint="default" w:ascii="&quot;Courier New&quot;" w:hAnsi="&quot;Courier New&quot;"/>
      </w:rPr>
    </w:lvl>
    <w:lvl w:ilvl="2" w:tplc="14B48530">
      <w:start w:val="1"/>
      <w:numFmt w:val="bullet"/>
      <w:lvlText w:val=""/>
      <w:lvlJc w:val="left"/>
      <w:pPr>
        <w:ind w:left="2160" w:hanging="360"/>
      </w:pPr>
      <w:rPr>
        <w:rFonts w:hint="default" w:ascii="Wingdings" w:hAnsi="Wingdings"/>
      </w:rPr>
    </w:lvl>
    <w:lvl w:ilvl="3" w:tplc="E6F83FD0">
      <w:start w:val="1"/>
      <w:numFmt w:val="bullet"/>
      <w:lvlText w:val=""/>
      <w:lvlJc w:val="left"/>
      <w:pPr>
        <w:ind w:left="2880" w:hanging="360"/>
      </w:pPr>
      <w:rPr>
        <w:rFonts w:hint="default" w:ascii="Symbol" w:hAnsi="Symbol"/>
      </w:rPr>
    </w:lvl>
    <w:lvl w:ilvl="4" w:tplc="9FB2DCCE">
      <w:start w:val="1"/>
      <w:numFmt w:val="bullet"/>
      <w:lvlText w:val="o"/>
      <w:lvlJc w:val="left"/>
      <w:pPr>
        <w:ind w:left="3600" w:hanging="360"/>
      </w:pPr>
      <w:rPr>
        <w:rFonts w:hint="default" w:ascii="Courier New" w:hAnsi="Courier New"/>
      </w:rPr>
    </w:lvl>
    <w:lvl w:ilvl="5" w:tplc="79EE3F5A">
      <w:start w:val="1"/>
      <w:numFmt w:val="bullet"/>
      <w:lvlText w:val=""/>
      <w:lvlJc w:val="left"/>
      <w:pPr>
        <w:ind w:left="4320" w:hanging="360"/>
      </w:pPr>
      <w:rPr>
        <w:rFonts w:hint="default" w:ascii="Wingdings" w:hAnsi="Wingdings"/>
      </w:rPr>
    </w:lvl>
    <w:lvl w:ilvl="6" w:tplc="E20A183E">
      <w:start w:val="1"/>
      <w:numFmt w:val="bullet"/>
      <w:lvlText w:val=""/>
      <w:lvlJc w:val="left"/>
      <w:pPr>
        <w:ind w:left="5040" w:hanging="360"/>
      </w:pPr>
      <w:rPr>
        <w:rFonts w:hint="default" w:ascii="Symbol" w:hAnsi="Symbol"/>
      </w:rPr>
    </w:lvl>
    <w:lvl w:ilvl="7" w:tplc="54E40C6C">
      <w:start w:val="1"/>
      <w:numFmt w:val="bullet"/>
      <w:lvlText w:val="o"/>
      <w:lvlJc w:val="left"/>
      <w:pPr>
        <w:ind w:left="5760" w:hanging="360"/>
      </w:pPr>
      <w:rPr>
        <w:rFonts w:hint="default" w:ascii="Courier New" w:hAnsi="Courier New"/>
      </w:rPr>
    </w:lvl>
    <w:lvl w:ilvl="8" w:tplc="C6F65DE8">
      <w:start w:val="1"/>
      <w:numFmt w:val="bullet"/>
      <w:lvlText w:val=""/>
      <w:lvlJc w:val="left"/>
      <w:pPr>
        <w:ind w:left="6480" w:hanging="360"/>
      </w:pPr>
      <w:rPr>
        <w:rFonts w:hint="default" w:ascii="Wingdings" w:hAnsi="Wingdings"/>
      </w:rPr>
    </w:lvl>
  </w:abstractNum>
  <w:abstractNum w:abstractNumId="23" w15:restartNumberingAfterBreak="0">
    <w:nsid w:val="32C87A71"/>
    <w:multiLevelType w:val="hybridMultilevel"/>
    <w:tmpl w:val="FF34318A"/>
    <w:lvl w:ilvl="0" w:tplc="E026B906">
      <w:start w:val="1"/>
      <w:numFmt w:val="bullet"/>
      <w:lvlText w:val=""/>
      <w:lvlJc w:val="left"/>
      <w:pPr>
        <w:ind w:left="720" w:hanging="360"/>
      </w:pPr>
      <w:rPr>
        <w:rFonts w:hint="default" w:ascii="Symbol" w:hAnsi="Symbol"/>
      </w:rPr>
    </w:lvl>
    <w:lvl w:ilvl="1" w:tplc="C1C400B2">
      <w:start w:val="1"/>
      <w:numFmt w:val="bullet"/>
      <w:lvlText w:val="o"/>
      <w:lvlJc w:val="left"/>
      <w:pPr>
        <w:ind w:left="1440" w:hanging="360"/>
      </w:pPr>
      <w:rPr>
        <w:rFonts w:hint="default" w:ascii="Courier New" w:hAnsi="Courier New"/>
      </w:rPr>
    </w:lvl>
    <w:lvl w:ilvl="2" w:tplc="06BCA6C6">
      <w:start w:val="1"/>
      <w:numFmt w:val="bullet"/>
      <w:lvlText w:val=""/>
      <w:lvlJc w:val="left"/>
      <w:pPr>
        <w:ind w:left="2160" w:hanging="360"/>
      </w:pPr>
      <w:rPr>
        <w:rFonts w:hint="default" w:ascii="Wingdings" w:hAnsi="Wingdings"/>
      </w:rPr>
    </w:lvl>
    <w:lvl w:ilvl="3" w:tplc="735035FE">
      <w:start w:val="1"/>
      <w:numFmt w:val="bullet"/>
      <w:lvlText w:val=""/>
      <w:lvlJc w:val="left"/>
      <w:pPr>
        <w:ind w:left="2880" w:hanging="360"/>
      </w:pPr>
      <w:rPr>
        <w:rFonts w:hint="default" w:ascii="Symbol" w:hAnsi="Symbol"/>
      </w:rPr>
    </w:lvl>
    <w:lvl w:ilvl="4" w:tplc="AA62ECFC">
      <w:start w:val="1"/>
      <w:numFmt w:val="bullet"/>
      <w:lvlText w:val="o"/>
      <w:lvlJc w:val="left"/>
      <w:pPr>
        <w:ind w:left="3600" w:hanging="360"/>
      </w:pPr>
      <w:rPr>
        <w:rFonts w:hint="default" w:ascii="Courier New" w:hAnsi="Courier New"/>
      </w:rPr>
    </w:lvl>
    <w:lvl w:ilvl="5" w:tplc="151AFCEA">
      <w:start w:val="1"/>
      <w:numFmt w:val="bullet"/>
      <w:lvlText w:val=""/>
      <w:lvlJc w:val="left"/>
      <w:pPr>
        <w:ind w:left="4320" w:hanging="360"/>
      </w:pPr>
      <w:rPr>
        <w:rFonts w:hint="default" w:ascii="Wingdings" w:hAnsi="Wingdings"/>
      </w:rPr>
    </w:lvl>
    <w:lvl w:ilvl="6" w:tplc="25F0B352">
      <w:start w:val="1"/>
      <w:numFmt w:val="bullet"/>
      <w:lvlText w:val=""/>
      <w:lvlJc w:val="left"/>
      <w:pPr>
        <w:ind w:left="5040" w:hanging="360"/>
      </w:pPr>
      <w:rPr>
        <w:rFonts w:hint="default" w:ascii="Symbol" w:hAnsi="Symbol"/>
      </w:rPr>
    </w:lvl>
    <w:lvl w:ilvl="7" w:tplc="C16AA24E">
      <w:start w:val="1"/>
      <w:numFmt w:val="bullet"/>
      <w:lvlText w:val="o"/>
      <w:lvlJc w:val="left"/>
      <w:pPr>
        <w:ind w:left="5760" w:hanging="360"/>
      </w:pPr>
      <w:rPr>
        <w:rFonts w:hint="default" w:ascii="Courier New" w:hAnsi="Courier New"/>
      </w:rPr>
    </w:lvl>
    <w:lvl w:ilvl="8" w:tplc="028C1934">
      <w:start w:val="1"/>
      <w:numFmt w:val="bullet"/>
      <w:lvlText w:val=""/>
      <w:lvlJc w:val="left"/>
      <w:pPr>
        <w:ind w:left="6480" w:hanging="360"/>
      </w:pPr>
      <w:rPr>
        <w:rFonts w:hint="default" w:ascii="Wingdings" w:hAnsi="Wingdings"/>
      </w:rPr>
    </w:lvl>
  </w:abstractNum>
  <w:abstractNum w:abstractNumId="24" w15:restartNumberingAfterBreak="0">
    <w:nsid w:val="3A331B6A"/>
    <w:multiLevelType w:val="hybridMultilevel"/>
    <w:tmpl w:val="22EE8E62"/>
    <w:lvl w:ilvl="0" w:tplc="DE5047B2">
      <w:start w:val="1"/>
      <w:numFmt w:val="bullet"/>
      <w:lvlText w:val="o"/>
      <w:lvlJc w:val="left"/>
      <w:pPr>
        <w:ind w:left="1440" w:hanging="360"/>
      </w:pPr>
      <w:rPr>
        <w:rFonts w:hint="default" w:ascii="Courier New" w:hAnsi="Courier New"/>
      </w:rPr>
    </w:lvl>
    <w:lvl w:ilvl="1" w:tplc="D33C456A">
      <w:start w:val="1"/>
      <w:numFmt w:val="bullet"/>
      <w:lvlText w:val="o"/>
      <w:lvlJc w:val="left"/>
      <w:pPr>
        <w:ind w:left="1440" w:hanging="360"/>
      </w:pPr>
      <w:rPr>
        <w:rFonts w:hint="default" w:ascii="Courier New" w:hAnsi="Courier New"/>
      </w:rPr>
    </w:lvl>
    <w:lvl w:ilvl="2" w:tplc="6A4A2082">
      <w:start w:val="1"/>
      <w:numFmt w:val="bullet"/>
      <w:lvlText w:val=""/>
      <w:lvlJc w:val="left"/>
      <w:pPr>
        <w:ind w:left="2160" w:hanging="360"/>
      </w:pPr>
      <w:rPr>
        <w:rFonts w:hint="default" w:ascii="Wingdings" w:hAnsi="Wingdings"/>
      </w:rPr>
    </w:lvl>
    <w:lvl w:ilvl="3" w:tplc="78BC3ADC">
      <w:start w:val="1"/>
      <w:numFmt w:val="bullet"/>
      <w:lvlText w:val=""/>
      <w:lvlJc w:val="left"/>
      <w:pPr>
        <w:ind w:left="2880" w:hanging="360"/>
      </w:pPr>
      <w:rPr>
        <w:rFonts w:hint="default" w:ascii="Symbol" w:hAnsi="Symbol"/>
      </w:rPr>
    </w:lvl>
    <w:lvl w:ilvl="4" w:tplc="529EDDFE">
      <w:start w:val="1"/>
      <w:numFmt w:val="bullet"/>
      <w:lvlText w:val="o"/>
      <w:lvlJc w:val="left"/>
      <w:pPr>
        <w:ind w:left="3600" w:hanging="360"/>
      </w:pPr>
      <w:rPr>
        <w:rFonts w:hint="default" w:ascii="Courier New" w:hAnsi="Courier New"/>
      </w:rPr>
    </w:lvl>
    <w:lvl w:ilvl="5" w:tplc="FB02169A">
      <w:start w:val="1"/>
      <w:numFmt w:val="bullet"/>
      <w:lvlText w:val=""/>
      <w:lvlJc w:val="left"/>
      <w:pPr>
        <w:ind w:left="4320" w:hanging="360"/>
      </w:pPr>
      <w:rPr>
        <w:rFonts w:hint="default" w:ascii="Wingdings" w:hAnsi="Wingdings"/>
      </w:rPr>
    </w:lvl>
    <w:lvl w:ilvl="6" w:tplc="86165E6C">
      <w:start w:val="1"/>
      <w:numFmt w:val="bullet"/>
      <w:lvlText w:val=""/>
      <w:lvlJc w:val="left"/>
      <w:pPr>
        <w:ind w:left="5040" w:hanging="360"/>
      </w:pPr>
      <w:rPr>
        <w:rFonts w:hint="default" w:ascii="Symbol" w:hAnsi="Symbol"/>
      </w:rPr>
    </w:lvl>
    <w:lvl w:ilvl="7" w:tplc="D396A142">
      <w:start w:val="1"/>
      <w:numFmt w:val="bullet"/>
      <w:lvlText w:val="o"/>
      <w:lvlJc w:val="left"/>
      <w:pPr>
        <w:ind w:left="5760" w:hanging="360"/>
      </w:pPr>
      <w:rPr>
        <w:rFonts w:hint="default" w:ascii="Courier New" w:hAnsi="Courier New"/>
      </w:rPr>
    </w:lvl>
    <w:lvl w:ilvl="8" w:tplc="F336E1D8">
      <w:start w:val="1"/>
      <w:numFmt w:val="bullet"/>
      <w:lvlText w:val=""/>
      <w:lvlJc w:val="left"/>
      <w:pPr>
        <w:ind w:left="6480" w:hanging="360"/>
      </w:pPr>
      <w:rPr>
        <w:rFonts w:hint="default" w:ascii="Wingdings" w:hAnsi="Wingdings"/>
      </w:rPr>
    </w:lvl>
  </w:abstractNum>
  <w:abstractNum w:abstractNumId="25" w15:restartNumberingAfterBreak="0">
    <w:nsid w:val="3B4B764A"/>
    <w:multiLevelType w:val="hybridMultilevel"/>
    <w:tmpl w:val="24DA296C"/>
    <w:lvl w:ilvl="0" w:tplc="7FA45BC2">
      <w:start w:val="1"/>
      <w:numFmt w:val="bullet"/>
      <w:lvlText w:val=""/>
      <w:lvlJc w:val="left"/>
      <w:pPr>
        <w:ind w:left="720" w:hanging="360"/>
      </w:pPr>
      <w:rPr>
        <w:rFonts w:hint="default" w:ascii="Symbol" w:hAnsi="Symbol"/>
      </w:rPr>
    </w:lvl>
    <w:lvl w:ilvl="1" w:tplc="894A586A">
      <w:start w:val="1"/>
      <w:numFmt w:val="bullet"/>
      <w:lvlText w:val="o"/>
      <w:lvlJc w:val="left"/>
      <w:pPr>
        <w:ind w:left="1440" w:hanging="360"/>
      </w:pPr>
      <w:rPr>
        <w:rFonts w:hint="default" w:ascii="&quot;Courier New&quot;" w:hAnsi="&quot;Courier New&quot;"/>
      </w:rPr>
    </w:lvl>
    <w:lvl w:ilvl="2" w:tplc="720E01EA">
      <w:start w:val="1"/>
      <w:numFmt w:val="bullet"/>
      <w:lvlText w:val=""/>
      <w:lvlJc w:val="left"/>
      <w:pPr>
        <w:ind w:left="2160" w:hanging="360"/>
      </w:pPr>
      <w:rPr>
        <w:rFonts w:hint="default" w:ascii="Wingdings" w:hAnsi="Wingdings"/>
      </w:rPr>
    </w:lvl>
    <w:lvl w:ilvl="3" w:tplc="AEA20FD4">
      <w:start w:val="1"/>
      <w:numFmt w:val="bullet"/>
      <w:lvlText w:val=""/>
      <w:lvlJc w:val="left"/>
      <w:pPr>
        <w:ind w:left="2880" w:hanging="360"/>
      </w:pPr>
      <w:rPr>
        <w:rFonts w:hint="default" w:ascii="Symbol" w:hAnsi="Symbol"/>
      </w:rPr>
    </w:lvl>
    <w:lvl w:ilvl="4" w:tplc="AFEC93C4">
      <w:start w:val="1"/>
      <w:numFmt w:val="bullet"/>
      <w:lvlText w:val="o"/>
      <w:lvlJc w:val="left"/>
      <w:pPr>
        <w:ind w:left="3600" w:hanging="360"/>
      </w:pPr>
      <w:rPr>
        <w:rFonts w:hint="default" w:ascii="Courier New" w:hAnsi="Courier New"/>
      </w:rPr>
    </w:lvl>
    <w:lvl w:ilvl="5" w:tplc="4766669A">
      <w:start w:val="1"/>
      <w:numFmt w:val="bullet"/>
      <w:lvlText w:val=""/>
      <w:lvlJc w:val="left"/>
      <w:pPr>
        <w:ind w:left="4320" w:hanging="360"/>
      </w:pPr>
      <w:rPr>
        <w:rFonts w:hint="default" w:ascii="Wingdings" w:hAnsi="Wingdings"/>
      </w:rPr>
    </w:lvl>
    <w:lvl w:ilvl="6" w:tplc="BE2424EA">
      <w:start w:val="1"/>
      <w:numFmt w:val="bullet"/>
      <w:lvlText w:val=""/>
      <w:lvlJc w:val="left"/>
      <w:pPr>
        <w:ind w:left="5040" w:hanging="360"/>
      </w:pPr>
      <w:rPr>
        <w:rFonts w:hint="default" w:ascii="Symbol" w:hAnsi="Symbol"/>
      </w:rPr>
    </w:lvl>
    <w:lvl w:ilvl="7" w:tplc="92289632">
      <w:start w:val="1"/>
      <w:numFmt w:val="bullet"/>
      <w:lvlText w:val="o"/>
      <w:lvlJc w:val="left"/>
      <w:pPr>
        <w:ind w:left="5760" w:hanging="360"/>
      </w:pPr>
      <w:rPr>
        <w:rFonts w:hint="default" w:ascii="Courier New" w:hAnsi="Courier New"/>
      </w:rPr>
    </w:lvl>
    <w:lvl w:ilvl="8" w:tplc="9E0CDA34">
      <w:start w:val="1"/>
      <w:numFmt w:val="bullet"/>
      <w:lvlText w:val=""/>
      <w:lvlJc w:val="left"/>
      <w:pPr>
        <w:ind w:left="6480" w:hanging="360"/>
      </w:pPr>
      <w:rPr>
        <w:rFonts w:hint="default" w:ascii="Wingdings" w:hAnsi="Wingdings"/>
      </w:rPr>
    </w:lvl>
  </w:abstractNum>
  <w:abstractNum w:abstractNumId="26" w15:restartNumberingAfterBreak="0">
    <w:nsid w:val="3BA7ED72"/>
    <w:multiLevelType w:val="hybridMultilevel"/>
    <w:tmpl w:val="05BECD42"/>
    <w:lvl w:ilvl="0" w:tplc="ED3EFFDC">
      <w:start w:val="1"/>
      <w:numFmt w:val="bullet"/>
      <w:lvlText w:val=""/>
      <w:lvlJc w:val="left"/>
      <w:pPr>
        <w:ind w:left="720" w:hanging="360"/>
      </w:pPr>
      <w:rPr>
        <w:rFonts w:hint="default" w:ascii="Symbol" w:hAnsi="Symbol"/>
      </w:rPr>
    </w:lvl>
    <w:lvl w:ilvl="1" w:tplc="5C5483C0">
      <w:start w:val="1"/>
      <w:numFmt w:val="bullet"/>
      <w:lvlText w:val="o"/>
      <w:lvlJc w:val="left"/>
      <w:pPr>
        <w:ind w:left="1440" w:hanging="360"/>
      </w:pPr>
      <w:rPr>
        <w:rFonts w:hint="default" w:ascii="Courier New" w:hAnsi="Courier New"/>
      </w:rPr>
    </w:lvl>
    <w:lvl w:ilvl="2" w:tplc="C896A5D8">
      <w:start w:val="1"/>
      <w:numFmt w:val="bullet"/>
      <w:lvlText w:val=""/>
      <w:lvlJc w:val="left"/>
      <w:pPr>
        <w:ind w:left="2160" w:hanging="360"/>
      </w:pPr>
      <w:rPr>
        <w:rFonts w:hint="default" w:ascii="Wingdings" w:hAnsi="Wingdings"/>
      </w:rPr>
    </w:lvl>
    <w:lvl w:ilvl="3" w:tplc="00A4EC66">
      <w:start w:val="1"/>
      <w:numFmt w:val="bullet"/>
      <w:lvlText w:val=""/>
      <w:lvlJc w:val="left"/>
      <w:pPr>
        <w:ind w:left="2880" w:hanging="360"/>
      </w:pPr>
      <w:rPr>
        <w:rFonts w:hint="default" w:ascii="Symbol" w:hAnsi="Symbol"/>
      </w:rPr>
    </w:lvl>
    <w:lvl w:ilvl="4" w:tplc="8FBCBFCC">
      <w:start w:val="1"/>
      <w:numFmt w:val="bullet"/>
      <w:lvlText w:val="o"/>
      <w:lvlJc w:val="left"/>
      <w:pPr>
        <w:ind w:left="3600" w:hanging="360"/>
      </w:pPr>
      <w:rPr>
        <w:rFonts w:hint="default" w:ascii="Courier New" w:hAnsi="Courier New"/>
      </w:rPr>
    </w:lvl>
    <w:lvl w:ilvl="5" w:tplc="8D0A2E8E">
      <w:start w:val="1"/>
      <w:numFmt w:val="bullet"/>
      <w:lvlText w:val=""/>
      <w:lvlJc w:val="left"/>
      <w:pPr>
        <w:ind w:left="4320" w:hanging="360"/>
      </w:pPr>
      <w:rPr>
        <w:rFonts w:hint="default" w:ascii="Wingdings" w:hAnsi="Wingdings"/>
      </w:rPr>
    </w:lvl>
    <w:lvl w:ilvl="6" w:tplc="64B051F8">
      <w:start w:val="1"/>
      <w:numFmt w:val="bullet"/>
      <w:lvlText w:val=""/>
      <w:lvlJc w:val="left"/>
      <w:pPr>
        <w:ind w:left="5040" w:hanging="360"/>
      </w:pPr>
      <w:rPr>
        <w:rFonts w:hint="default" w:ascii="Symbol" w:hAnsi="Symbol"/>
      </w:rPr>
    </w:lvl>
    <w:lvl w:ilvl="7" w:tplc="16A29198">
      <w:start w:val="1"/>
      <w:numFmt w:val="bullet"/>
      <w:lvlText w:val="o"/>
      <w:lvlJc w:val="left"/>
      <w:pPr>
        <w:ind w:left="5760" w:hanging="360"/>
      </w:pPr>
      <w:rPr>
        <w:rFonts w:hint="default" w:ascii="Courier New" w:hAnsi="Courier New"/>
      </w:rPr>
    </w:lvl>
    <w:lvl w:ilvl="8" w:tplc="DA1295B4">
      <w:start w:val="1"/>
      <w:numFmt w:val="bullet"/>
      <w:lvlText w:val=""/>
      <w:lvlJc w:val="left"/>
      <w:pPr>
        <w:ind w:left="6480" w:hanging="360"/>
      </w:pPr>
      <w:rPr>
        <w:rFonts w:hint="default" w:ascii="Wingdings" w:hAnsi="Wingdings"/>
      </w:rPr>
    </w:lvl>
  </w:abstractNum>
  <w:abstractNum w:abstractNumId="27" w15:restartNumberingAfterBreak="0">
    <w:nsid w:val="40C300EE"/>
    <w:multiLevelType w:val="hybridMultilevel"/>
    <w:tmpl w:val="27402FE4"/>
    <w:lvl w:ilvl="0" w:tplc="8438EFEC">
      <w:start w:val="3"/>
      <w:numFmt w:val="decimal"/>
      <w:lvlText w:val="%1."/>
      <w:lvlJc w:val="left"/>
      <w:pPr>
        <w:ind w:left="720" w:hanging="360"/>
      </w:pPr>
    </w:lvl>
    <w:lvl w:ilvl="1" w:tplc="B13AACAC">
      <w:start w:val="1"/>
      <w:numFmt w:val="lowerLetter"/>
      <w:lvlText w:val="%2."/>
      <w:lvlJc w:val="left"/>
      <w:pPr>
        <w:ind w:left="1440" w:hanging="360"/>
      </w:pPr>
    </w:lvl>
    <w:lvl w:ilvl="2" w:tplc="C360F0BE">
      <w:start w:val="1"/>
      <w:numFmt w:val="lowerRoman"/>
      <w:lvlText w:val="%3."/>
      <w:lvlJc w:val="right"/>
      <w:pPr>
        <w:ind w:left="2160" w:hanging="180"/>
      </w:pPr>
    </w:lvl>
    <w:lvl w:ilvl="3" w:tplc="6FF69FFE">
      <w:start w:val="1"/>
      <w:numFmt w:val="decimal"/>
      <w:lvlText w:val="%4."/>
      <w:lvlJc w:val="left"/>
      <w:pPr>
        <w:ind w:left="2880" w:hanging="360"/>
      </w:pPr>
    </w:lvl>
    <w:lvl w:ilvl="4" w:tplc="5388E058">
      <w:start w:val="1"/>
      <w:numFmt w:val="lowerLetter"/>
      <w:lvlText w:val="%5."/>
      <w:lvlJc w:val="left"/>
      <w:pPr>
        <w:ind w:left="3600" w:hanging="360"/>
      </w:pPr>
    </w:lvl>
    <w:lvl w:ilvl="5" w:tplc="2C08A11C">
      <w:start w:val="1"/>
      <w:numFmt w:val="lowerRoman"/>
      <w:lvlText w:val="%6."/>
      <w:lvlJc w:val="right"/>
      <w:pPr>
        <w:ind w:left="4320" w:hanging="180"/>
      </w:pPr>
    </w:lvl>
    <w:lvl w:ilvl="6" w:tplc="18BEAA18">
      <w:start w:val="1"/>
      <w:numFmt w:val="decimal"/>
      <w:lvlText w:val="%7."/>
      <w:lvlJc w:val="left"/>
      <w:pPr>
        <w:ind w:left="5040" w:hanging="360"/>
      </w:pPr>
    </w:lvl>
    <w:lvl w:ilvl="7" w:tplc="FA3C6688">
      <w:start w:val="1"/>
      <w:numFmt w:val="lowerLetter"/>
      <w:lvlText w:val="%8."/>
      <w:lvlJc w:val="left"/>
      <w:pPr>
        <w:ind w:left="5760" w:hanging="360"/>
      </w:pPr>
    </w:lvl>
    <w:lvl w:ilvl="8" w:tplc="C8BC55EE">
      <w:start w:val="1"/>
      <w:numFmt w:val="lowerRoman"/>
      <w:lvlText w:val="%9."/>
      <w:lvlJc w:val="right"/>
      <w:pPr>
        <w:ind w:left="6480" w:hanging="180"/>
      </w:pPr>
    </w:lvl>
  </w:abstractNum>
  <w:abstractNum w:abstractNumId="28" w15:restartNumberingAfterBreak="0">
    <w:nsid w:val="4308CEC4"/>
    <w:multiLevelType w:val="hybridMultilevel"/>
    <w:tmpl w:val="76E81B74"/>
    <w:lvl w:ilvl="0" w:tplc="B46AB2D8">
      <w:start w:val="1"/>
      <w:numFmt w:val="bullet"/>
      <w:lvlText w:val=""/>
      <w:lvlJc w:val="left"/>
      <w:pPr>
        <w:ind w:left="720" w:hanging="360"/>
      </w:pPr>
      <w:rPr>
        <w:rFonts w:hint="default" w:ascii="Symbol" w:hAnsi="Symbol"/>
      </w:rPr>
    </w:lvl>
    <w:lvl w:ilvl="1" w:tplc="95B839F2">
      <w:start w:val="1"/>
      <w:numFmt w:val="bullet"/>
      <w:lvlText w:val="o"/>
      <w:lvlJc w:val="left"/>
      <w:pPr>
        <w:ind w:left="1440" w:hanging="360"/>
      </w:pPr>
      <w:rPr>
        <w:rFonts w:hint="default" w:ascii="Courier New" w:hAnsi="Courier New"/>
      </w:rPr>
    </w:lvl>
    <w:lvl w:ilvl="2" w:tplc="8BDE5FF0">
      <w:start w:val="1"/>
      <w:numFmt w:val="bullet"/>
      <w:lvlText w:val=""/>
      <w:lvlJc w:val="left"/>
      <w:pPr>
        <w:ind w:left="2160" w:hanging="360"/>
      </w:pPr>
      <w:rPr>
        <w:rFonts w:hint="default" w:ascii="Wingdings" w:hAnsi="Wingdings"/>
      </w:rPr>
    </w:lvl>
    <w:lvl w:ilvl="3" w:tplc="D578065C">
      <w:start w:val="1"/>
      <w:numFmt w:val="bullet"/>
      <w:lvlText w:val=""/>
      <w:lvlJc w:val="left"/>
      <w:pPr>
        <w:ind w:left="2880" w:hanging="360"/>
      </w:pPr>
      <w:rPr>
        <w:rFonts w:hint="default" w:ascii="Symbol" w:hAnsi="Symbol"/>
      </w:rPr>
    </w:lvl>
    <w:lvl w:ilvl="4" w:tplc="4A3A1E0E">
      <w:start w:val="1"/>
      <w:numFmt w:val="bullet"/>
      <w:lvlText w:val="o"/>
      <w:lvlJc w:val="left"/>
      <w:pPr>
        <w:ind w:left="3600" w:hanging="360"/>
      </w:pPr>
      <w:rPr>
        <w:rFonts w:hint="default" w:ascii="Courier New" w:hAnsi="Courier New"/>
      </w:rPr>
    </w:lvl>
    <w:lvl w:ilvl="5" w:tplc="5D32D2B0">
      <w:start w:val="1"/>
      <w:numFmt w:val="bullet"/>
      <w:lvlText w:val=""/>
      <w:lvlJc w:val="left"/>
      <w:pPr>
        <w:ind w:left="4320" w:hanging="360"/>
      </w:pPr>
      <w:rPr>
        <w:rFonts w:hint="default" w:ascii="Wingdings" w:hAnsi="Wingdings"/>
      </w:rPr>
    </w:lvl>
    <w:lvl w:ilvl="6" w:tplc="4914D49C">
      <w:start w:val="1"/>
      <w:numFmt w:val="bullet"/>
      <w:lvlText w:val=""/>
      <w:lvlJc w:val="left"/>
      <w:pPr>
        <w:ind w:left="5040" w:hanging="360"/>
      </w:pPr>
      <w:rPr>
        <w:rFonts w:hint="default" w:ascii="Symbol" w:hAnsi="Symbol"/>
      </w:rPr>
    </w:lvl>
    <w:lvl w:ilvl="7" w:tplc="FBD844E6">
      <w:start w:val="1"/>
      <w:numFmt w:val="bullet"/>
      <w:lvlText w:val="o"/>
      <w:lvlJc w:val="left"/>
      <w:pPr>
        <w:ind w:left="5760" w:hanging="360"/>
      </w:pPr>
      <w:rPr>
        <w:rFonts w:hint="default" w:ascii="Courier New" w:hAnsi="Courier New"/>
      </w:rPr>
    </w:lvl>
    <w:lvl w:ilvl="8" w:tplc="BE9CEB16">
      <w:start w:val="1"/>
      <w:numFmt w:val="bullet"/>
      <w:lvlText w:val=""/>
      <w:lvlJc w:val="left"/>
      <w:pPr>
        <w:ind w:left="6480" w:hanging="360"/>
      </w:pPr>
      <w:rPr>
        <w:rFonts w:hint="default" w:ascii="Wingdings" w:hAnsi="Wingdings"/>
      </w:rPr>
    </w:lvl>
  </w:abstractNum>
  <w:abstractNum w:abstractNumId="29" w15:restartNumberingAfterBreak="0">
    <w:nsid w:val="466C279F"/>
    <w:multiLevelType w:val="hybridMultilevel"/>
    <w:tmpl w:val="E0081CF0"/>
    <w:lvl w:ilvl="0" w:tplc="AD8451DA">
      <w:start w:val="1"/>
      <w:numFmt w:val="bullet"/>
      <w:lvlText w:val=""/>
      <w:lvlJc w:val="left"/>
      <w:pPr>
        <w:ind w:left="720" w:hanging="360"/>
      </w:pPr>
      <w:rPr>
        <w:rFonts w:hint="default" w:ascii="Symbol" w:hAnsi="Symbol"/>
      </w:rPr>
    </w:lvl>
    <w:lvl w:ilvl="1" w:tplc="7FC6393A">
      <w:start w:val="1"/>
      <w:numFmt w:val="bullet"/>
      <w:lvlText w:val="o"/>
      <w:lvlJc w:val="left"/>
      <w:pPr>
        <w:ind w:left="1440" w:hanging="360"/>
      </w:pPr>
      <w:rPr>
        <w:rFonts w:hint="default" w:ascii="&quot;Courier New&quot;" w:hAnsi="&quot;Courier New&quot;"/>
      </w:rPr>
    </w:lvl>
    <w:lvl w:ilvl="2" w:tplc="F904A654">
      <w:start w:val="1"/>
      <w:numFmt w:val="bullet"/>
      <w:lvlText w:val=""/>
      <w:lvlJc w:val="left"/>
      <w:pPr>
        <w:ind w:left="2160" w:hanging="360"/>
      </w:pPr>
      <w:rPr>
        <w:rFonts w:hint="default" w:ascii="Wingdings" w:hAnsi="Wingdings"/>
      </w:rPr>
    </w:lvl>
    <w:lvl w:ilvl="3" w:tplc="62585014">
      <w:start w:val="1"/>
      <w:numFmt w:val="bullet"/>
      <w:lvlText w:val=""/>
      <w:lvlJc w:val="left"/>
      <w:pPr>
        <w:ind w:left="2880" w:hanging="360"/>
      </w:pPr>
      <w:rPr>
        <w:rFonts w:hint="default" w:ascii="Symbol" w:hAnsi="Symbol"/>
      </w:rPr>
    </w:lvl>
    <w:lvl w:ilvl="4" w:tplc="67E4F598">
      <w:start w:val="1"/>
      <w:numFmt w:val="bullet"/>
      <w:lvlText w:val="o"/>
      <w:lvlJc w:val="left"/>
      <w:pPr>
        <w:ind w:left="3600" w:hanging="360"/>
      </w:pPr>
      <w:rPr>
        <w:rFonts w:hint="default" w:ascii="Courier New" w:hAnsi="Courier New"/>
      </w:rPr>
    </w:lvl>
    <w:lvl w:ilvl="5" w:tplc="5E625F9E">
      <w:start w:val="1"/>
      <w:numFmt w:val="bullet"/>
      <w:lvlText w:val=""/>
      <w:lvlJc w:val="left"/>
      <w:pPr>
        <w:ind w:left="4320" w:hanging="360"/>
      </w:pPr>
      <w:rPr>
        <w:rFonts w:hint="default" w:ascii="Wingdings" w:hAnsi="Wingdings"/>
      </w:rPr>
    </w:lvl>
    <w:lvl w:ilvl="6" w:tplc="8430AA80">
      <w:start w:val="1"/>
      <w:numFmt w:val="bullet"/>
      <w:lvlText w:val=""/>
      <w:lvlJc w:val="left"/>
      <w:pPr>
        <w:ind w:left="5040" w:hanging="360"/>
      </w:pPr>
      <w:rPr>
        <w:rFonts w:hint="default" w:ascii="Symbol" w:hAnsi="Symbol"/>
      </w:rPr>
    </w:lvl>
    <w:lvl w:ilvl="7" w:tplc="5AB8A594">
      <w:start w:val="1"/>
      <w:numFmt w:val="bullet"/>
      <w:lvlText w:val="o"/>
      <w:lvlJc w:val="left"/>
      <w:pPr>
        <w:ind w:left="5760" w:hanging="360"/>
      </w:pPr>
      <w:rPr>
        <w:rFonts w:hint="default" w:ascii="Courier New" w:hAnsi="Courier New"/>
      </w:rPr>
    </w:lvl>
    <w:lvl w:ilvl="8" w:tplc="9AFC276A">
      <w:start w:val="1"/>
      <w:numFmt w:val="bullet"/>
      <w:lvlText w:val=""/>
      <w:lvlJc w:val="left"/>
      <w:pPr>
        <w:ind w:left="6480" w:hanging="360"/>
      </w:pPr>
      <w:rPr>
        <w:rFonts w:hint="default" w:ascii="Wingdings" w:hAnsi="Wingdings"/>
      </w:rPr>
    </w:lvl>
  </w:abstractNum>
  <w:abstractNum w:abstractNumId="30" w15:restartNumberingAfterBreak="0">
    <w:nsid w:val="49F44893"/>
    <w:multiLevelType w:val="multilevel"/>
    <w:tmpl w:val="F2A8B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C94D68B"/>
    <w:multiLevelType w:val="hybridMultilevel"/>
    <w:tmpl w:val="6BF870C2"/>
    <w:lvl w:ilvl="0" w:tplc="5D6EA1CA">
      <w:start w:val="1"/>
      <w:numFmt w:val="bullet"/>
      <w:lvlText w:val=""/>
      <w:lvlJc w:val="left"/>
      <w:pPr>
        <w:ind w:left="720" w:hanging="360"/>
      </w:pPr>
      <w:rPr>
        <w:rFonts w:hint="default" w:ascii="Symbol" w:hAnsi="Symbol"/>
      </w:rPr>
    </w:lvl>
    <w:lvl w:ilvl="1" w:tplc="3B14EF9E">
      <w:start w:val="1"/>
      <w:numFmt w:val="bullet"/>
      <w:lvlText w:val="o"/>
      <w:lvlJc w:val="left"/>
      <w:pPr>
        <w:ind w:left="1440" w:hanging="360"/>
      </w:pPr>
      <w:rPr>
        <w:rFonts w:hint="default" w:ascii="&quot;Courier New&quot;" w:hAnsi="&quot;Courier New&quot;"/>
      </w:rPr>
    </w:lvl>
    <w:lvl w:ilvl="2" w:tplc="19264838">
      <w:start w:val="1"/>
      <w:numFmt w:val="bullet"/>
      <w:lvlText w:val=""/>
      <w:lvlJc w:val="left"/>
      <w:pPr>
        <w:ind w:left="2160" w:hanging="360"/>
      </w:pPr>
      <w:rPr>
        <w:rFonts w:hint="default" w:ascii="Wingdings" w:hAnsi="Wingdings"/>
      </w:rPr>
    </w:lvl>
    <w:lvl w:ilvl="3" w:tplc="24566BEE">
      <w:start w:val="1"/>
      <w:numFmt w:val="bullet"/>
      <w:lvlText w:val=""/>
      <w:lvlJc w:val="left"/>
      <w:pPr>
        <w:ind w:left="2880" w:hanging="360"/>
      </w:pPr>
      <w:rPr>
        <w:rFonts w:hint="default" w:ascii="Symbol" w:hAnsi="Symbol"/>
      </w:rPr>
    </w:lvl>
    <w:lvl w:ilvl="4" w:tplc="149C0138">
      <w:start w:val="1"/>
      <w:numFmt w:val="bullet"/>
      <w:lvlText w:val="o"/>
      <w:lvlJc w:val="left"/>
      <w:pPr>
        <w:ind w:left="3600" w:hanging="360"/>
      </w:pPr>
      <w:rPr>
        <w:rFonts w:hint="default" w:ascii="Courier New" w:hAnsi="Courier New"/>
      </w:rPr>
    </w:lvl>
    <w:lvl w:ilvl="5" w:tplc="3F66A4FE">
      <w:start w:val="1"/>
      <w:numFmt w:val="bullet"/>
      <w:lvlText w:val=""/>
      <w:lvlJc w:val="left"/>
      <w:pPr>
        <w:ind w:left="4320" w:hanging="360"/>
      </w:pPr>
      <w:rPr>
        <w:rFonts w:hint="default" w:ascii="Wingdings" w:hAnsi="Wingdings"/>
      </w:rPr>
    </w:lvl>
    <w:lvl w:ilvl="6" w:tplc="1916C5AA">
      <w:start w:val="1"/>
      <w:numFmt w:val="bullet"/>
      <w:lvlText w:val=""/>
      <w:lvlJc w:val="left"/>
      <w:pPr>
        <w:ind w:left="5040" w:hanging="360"/>
      </w:pPr>
      <w:rPr>
        <w:rFonts w:hint="default" w:ascii="Symbol" w:hAnsi="Symbol"/>
      </w:rPr>
    </w:lvl>
    <w:lvl w:ilvl="7" w:tplc="9C00576E">
      <w:start w:val="1"/>
      <w:numFmt w:val="bullet"/>
      <w:lvlText w:val="o"/>
      <w:lvlJc w:val="left"/>
      <w:pPr>
        <w:ind w:left="5760" w:hanging="360"/>
      </w:pPr>
      <w:rPr>
        <w:rFonts w:hint="default" w:ascii="Courier New" w:hAnsi="Courier New"/>
      </w:rPr>
    </w:lvl>
    <w:lvl w:ilvl="8" w:tplc="ADE22B82">
      <w:start w:val="1"/>
      <w:numFmt w:val="bullet"/>
      <w:lvlText w:val=""/>
      <w:lvlJc w:val="left"/>
      <w:pPr>
        <w:ind w:left="6480" w:hanging="360"/>
      </w:pPr>
      <w:rPr>
        <w:rFonts w:hint="default" w:ascii="Wingdings" w:hAnsi="Wingdings"/>
      </w:rPr>
    </w:lvl>
  </w:abstractNum>
  <w:abstractNum w:abstractNumId="32" w15:restartNumberingAfterBreak="0">
    <w:nsid w:val="4DF9E2D7"/>
    <w:multiLevelType w:val="hybridMultilevel"/>
    <w:tmpl w:val="B0FC322C"/>
    <w:lvl w:ilvl="0" w:tplc="4136451C">
      <w:start w:val="1"/>
      <w:numFmt w:val="bullet"/>
      <w:lvlText w:val=""/>
      <w:lvlJc w:val="left"/>
      <w:pPr>
        <w:ind w:left="720" w:hanging="360"/>
      </w:pPr>
      <w:rPr>
        <w:rFonts w:hint="default" w:ascii="Symbol" w:hAnsi="Symbol"/>
      </w:rPr>
    </w:lvl>
    <w:lvl w:ilvl="1" w:tplc="C700F222">
      <w:start w:val="1"/>
      <w:numFmt w:val="bullet"/>
      <w:lvlText w:val="o"/>
      <w:lvlJc w:val="left"/>
      <w:pPr>
        <w:ind w:left="1440" w:hanging="360"/>
      </w:pPr>
      <w:rPr>
        <w:rFonts w:hint="default" w:ascii="&quot;Courier New&quot;" w:hAnsi="&quot;Courier New&quot;"/>
      </w:rPr>
    </w:lvl>
    <w:lvl w:ilvl="2" w:tplc="B678ABF6">
      <w:start w:val="1"/>
      <w:numFmt w:val="bullet"/>
      <w:lvlText w:val=""/>
      <w:lvlJc w:val="left"/>
      <w:pPr>
        <w:ind w:left="2160" w:hanging="360"/>
      </w:pPr>
      <w:rPr>
        <w:rFonts w:hint="default" w:ascii="Wingdings" w:hAnsi="Wingdings"/>
      </w:rPr>
    </w:lvl>
    <w:lvl w:ilvl="3" w:tplc="A43E51E6">
      <w:start w:val="1"/>
      <w:numFmt w:val="bullet"/>
      <w:lvlText w:val=""/>
      <w:lvlJc w:val="left"/>
      <w:pPr>
        <w:ind w:left="2880" w:hanging="360"/>
      </w:pPr>
      <w:rPr>
        <w:rFonts w:hint="default" w:ascii="Symbol" w:hAnsi="Symbol"/>
      </w:rPr>
    </w:lvl>
    <w:lvl w:ilvl="4" w:tplc="62BE703E">
      <w:start w:val="1"/>
      <w:numFmt w:val="bullet"/>
      <w:lvlText w:val="o"/>
      <w:lvlJc w:val="left"/>
      <w:pPr>
        <w:ind w:left="3600" w:hanging="360"/>
      </w:pPr>
      <w:rPr>
        <w:rFonts w:hint="default" w:ascii="Courier New" w:hAnsi="Courier New"/>
      </w:rPr>
    </w:lvl>
    <w:lvl w:ilvl="5" w:tplc="84F066EA">
      <w:start w:val="1"/>
      <w:numFmt w:val="bullet"/>
      <w:lvlText w:val=""/>
      <w:lvlJc w:val="left"/>
      <w:pPr>
        <w:ind w:left="4320" w:hanging="360"/>
      </w:pPr>
      <w:rPr>
        <w:rFonts w:hint="default" w:ascii="Wingdings" w:hAnsi="Wingdings"/>
      </w:rPr>
    </w:lvl>
    <w:lvl w:ilvl="6" w:tplc="A04CFB00">
      <w:start w:val="1"/>
      <w:numFmt w:val="bullet"/>
      <w:lvlText w:val=""/>
      <w:lvlJc w:val="left"/>
      <w:pPr>
        <w:ind w:left="5040" w:hanging="360"/>
      </w:pPr>
      <w:rPr>
        <w:rFonts w:hint="default" w:ascii="Symbol" w:hAnsi="Symbol"/>
      </w:rPr>
    </w:lvl>
    <w:lvl w:ilvl="7" w:tplc="EE6E7ECC">
      <w:start w:val="1"/>
      <w:numFmt w:val="bullet"/>
      <w:lvlText w:val="o"/>
      <w:lvlJc w:val="left"/>
      <w:pPr>
        <w:ind w:left="5760" w:hanging="360"/>
      </w:pPr>
      <w:rPr>
        <w:rFonts w:hint="default" w:ascii="Courier New" w:hAnsi="Courier New"/>
      </w:rPr>
    </w:lvl>
    <w:lvl w:ilvl="8" w:tplc="009826C0">
      <w:start w:val="1"/>
      <w:numFmt w:val="bullet"/>
      <w:lvlText w:val=""/>
      <w:lvlJc w:val="left"/>
      <w:pPr>
        <w:ind w:left="6480" w:hanging="360"/>
      </w:pPr>
      <w:rPr>
        <w:rFonts w:hint="default" w:ascii="Wingdings" w:hAnsi="Wingdings"/>
      </w:rPr>
    </w:lvl>
  </w:abstractNum>
  <w:abstractNum w:abstractNumId="33" w15:restartNumberingAfterBreak="0">
    <w:nsid w:val="4E17078E"/>
    <w:multiLevelType w:val="multilevel"/>
    <w:tmpl w:val="15D04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9207CC"/>
    <w:multiLevelType w:val="multilevel"/>
    <w:tmpl w:val="8F5ADE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FAD367"/>
    <w:multiLevelType w:val="hybridMultilevel"/>
    <w:tmpl w:val="C13E16C6"/>
    <w:lvl w:ilvl="0" w:tplc="F7EA83D8">
      <w:start w:val="1"/>
      <w:numFmt w:val="bullet"/>
      <w:lvlText w:val="o"/>
      <w:lvlJc w:val="left"/>
      <w:pPr>
        <w:ind w:left="1440" w:hanging="360"/>
      </w:pPr>
      <w:rPr>
        <w:rFonts w:hint="default" w:ascii="Courier New" w:hAnsi="Courier New"/>
      </w:rPr>
    </w:lvl>
    <w:lvl w:ilvl="1" w:tplc="7E2AA760">
      <w:start w:val="1"/>
      <w:numFmt w:val="bullet"/>
      <w:lvlText w:val="o"/>
      <w:lvlJc w:val="left"/>
      <w:pPr>
        <w:ind w:left="1440" w:hanging="360"/>
      </w:pPr>
      <w:rPr>
        <w:rFonts w:hint="default" w:ascii="Courier New" w:hAnsi="Courier New"/>
      </w:rPr>
    </w:lvl>
    <w:lvl w:ilvl="2" w:tplc="7C02DB26">
      <w:start w:val="1"/>
      <w:numFmt w:val="bullet"/>
      <w:lvlText w:val=""/>
      <w:lvlJc w:val="left"/>
      <w:pPr>
        <w:ind w:left="2160" w:hanging="360"/>
      </w:pPr>
      <w:rPr>
        <w:rFonts w:hint="default" w:ascii="Wingdings" w:hAnsi="Wingdings"/>
      </w:rPr>
    </w:lvl>
    <w:lvl w:ilvl="3" w:tplc="DB362824">
      <w:start w:val="1"/>
      <w:numFmt w:val="bullet"/>
      <w:lvlText w:val=""/>
      <w:lvlJc w:val="left"/>
      <w:pPr>
        <w:ind w:left="2880" w:hanging="360"/>
      </w:pPr>
      <w:rPr>
        <w:rFonts w:hint="default" w:ascii="Symbol" w:hAnsi="Symbol"/>
      </w:rPr>
    </w:lvl>
    <w:lvl w:ilvl="4" w:tplc="655AA636">
      <w:start w:val="1"/>
      <w:numFmt w:val="bullet"/>
      <w:lvlText w:val="o"/>
      <w:lvlJc w:val="left"/>
      <w:pPr>
        <w:ind w:left="3600" w:hanging="360"/>
      </w:pPr>
      <w:rPr>
        <w:rFonts w:hint="default" w:ascii="Courier New" w:hAnsi="Courier New"/>
      </w:rPr>
    </w:lvl>
    <w:lvl w:ilvl="5" w:tplc="E3B63ABA">
      <w:start w:val="1"/>
      <w:numFmt w:val="bullet"/>
      <w:lvlText w:val=""/>
      <w:lvlJc w:val="left"/>
      <w:pPr>
        <w:ind w:left="4320" w:hanging="360"/>
      </w:pPr>
      <w:rPr>
        <w:rFonts w:hint="default" w:ascii="Wingdings" w:hAnsi="Wingdings"/>
      </w:rPr>
    </w:lvl>
    <w:lvl w:ilvl="6" w:tplc="5DF02E70">
      <w:start w:val="1"/>
      <w:numFmt w:val="bullet"/>
      <w:lvlText w:val=""/>
      <w:lvlJc w:val="left"/>
      <w:pPr>
        <w:ind w:left="5040" w:hanging="360"/>
      </w:pPr>
      <w:rPr>
        <w:rFonts w:hint="default" w:ascii="Symbol" w:hAnsi="Symbol"/>
      </w:rPr>
    </w:lvl>
    <w:lvl w:ilvl="7" w:tplc="0820F410">
      <w:start w:val="1"/>
      <w:numFmt w:val="bullet"/>
      <w:lvlText w:val="o"/>
      <w:lvlJc w:val="left"/>
      <w:pPr>
        <w:ind w:left="5760" w:hanging="360"/>
      </w:pPr>
      <w:rPr>
        <w:rFonts w:hint="default" w:ascii="Courier New" w:hAnsi="Courier New"/>
      </w:rPr>
    </w:lvl>
    <w:lvl w:ilvl="8" w:tplc="AE3E2AC8">
      <w:start w:val="1"/>
      <w:numFmt w:val="bullet"/>
      <w:lvlText w:val=""/>
      <w:lvlJc w:val="left"/>
      <w:pPr>
        <w:ind w:left="6480" w:hanging="360"/>
      </w:pPr>
      <w:rPr>
        <w:rFonts w:hint="default" w:ascii="Wingdings" w:hAnsi="Wingdings"/>
      </w:rPr>
    </w:lvl>
  </w:abstractNum>
  <w:abstractNum w:abstractNumId="36" w15:restartNumberingAfterBreak="0">
    <w:nsid w:val="5D872E32"/>
    <w:multiLevelType w:val="hybridMultilevel"/>
    <w:tmpl w:val="DDCEAF10"/>
    <w:lvl w:ilvl="0" w:tplc="A1689998">
      <w:start w:val="1"/>
      <w:numFmt w:val="bullet"/>
      <w:lvlText w:val=""/>
      <w:lvlJc w:val="left"/>
      <w:pPr>
        <w:ind w:left="720" w:hanging="360"/>
      </w:pPr>
      <w:rPr>
        <w:rFonts w:hint="default" w:ascii="Symbol" w:hAnsi="Symbol"/>
      </w:rPr>
    </w:lvl>
    <w:lvl w:ilvl="1" w:tplc="0BFAD1C6">
      <w:start w:val="1"/>
      <w:numFmt w:val="bullet"/>
      <w:lvlText w:val="o"/>
      <w:lvlJc w:val="left"/>
      <w:pPr>
        <w:ind w:left="1440" w:hanging="360"/>
      </w:pPr>
      <w:rPr>
        <w:rFonts w:hint="default" w:ascii="Courier New" w:hAnsi="Courier New"/>
      </w:rPr>
    </w:lvl>
    <w:lvl w:ilvl="2" w:tplc="46E08972">
      <w:start w:val="1"/>
      <w:numFmt w:val="bullet"/>
      <w:lvlText w:val=""/>
      <w:lvlJc w:val="left"/>
      <w:pPr>
        <w:ind w:left="2160" w:hanging="360"/>
      </w:pPr>
      <w:rPr>
        <w:rFonts w:hint="default" w:ascii="Wingdings" w:hAnsi="Wingdings"/>
      </w:rPr>
    </w:lvl>
    <w:lvl w:ilvl="3" w:tplc="46A80C60">
      <w:start w:val="1"/>
      <w:numFmt w:val="bullet"/>
      <w:lvlText w:val=""/>
      <w:lvlJc w:val="left"/>
      <w:pPr>
        <w:ind w:left="2880" w:hanging="360"/>
      </w:pPr>
      <w:rPr>
        <w:rFonts w:hint="default" w:ascii="Symbol" w:hAnsi="Symbol"/>
      </w:rPr>
    </w:lvl>
    <w:lvl w:ilvl="4" w:tplc="258242D2">
      <w:start w:val="1"/>
      <w:numFmt w:val="bullet"/>
      <w:lvlText w:val="o"/>
      <w:lvlJc w:val="left"/>
      <w:pPr>
        <w:ind w:left="3600" w:hanging="360"/>
      </w:pPr>
      <w:rPr>
        <w:rFonts w:hint="default" w:ascii="Courier New" w:hAnsi="Courier New"/>
      </w:rPr>
    </w:lvl>
    <w:lvl w:ilvl="5" w:tplc="08342F6A">
      <w:start w:val="1"/>
      <w:numFmt w:val="bullet"/>
      <w:lvlText w:val=""/>
      <w:lvlJc w:val="left"/>
      <w:pPr>
        <w:ind w:left="4320" w:hanging="360"/>
      </w:pPr>
      <w:rPr>
        <w:rFonts w:hint="default" w:ascii="Wingdings" w:hAnsi="Wingdings"/>
      </w:rPr>
    </w:lvl>
    <w:lvl w:ilvl="6" w:tplc="4BFEA31A">
      <w:start w:val="1"/>
      <w:numFmt w:val="bullet"/>
      <w:lvlText w:val=""/>
      <w:lvlJc w:val="left"/>
      <w:pPr>
        <w:ind w:left="5040" w:hanging="360"/>
      </w:pPr>
      <w:rPr>
        <w:rFonts w:hint="default" w:ascii="Symbol" w:hAnsi="Symbol"/>
      </w:rPr>
    </w:lvl>
    <w:lvl w:ilvl="7" w:tplc="C1487076">
      <w:start w:val="1"/>
      <w:numFmt w:val="bullet"/>
      <w:lvlText w:val="o"/>
      <w:lvlJc w:val="left"/>
      <w:pPr>
        <w:ind w:left="5760" w:hanging="360"/>
      </w:pPr>
      <w:rPr>
        <w:rFonts w:hint="default" w:ascii="Courier New" w:hAnsi="Courier New"/>
      </w:rPr>
    </w:lvl>
    <w:lvl w:ilvl="8" w:tplc="E06AD3F0">
      <w:start w:val="1"/>
      <w:numFmt w:val="bullet"/>
      <w:lvlText w:val=""/>
      <w:lvlJc w:val="left"/>
      <w:pPr>
        <w:ind w:left="6480" w:hanging="360"/>
      </w:pPr>
      <w:rPr>
        <w:rFonts w:hint="default" w:ascii="Wingdings" w:hAnsi="Wingdings"/>
      </w:rPr>
    </w:lvl>
  </w:abstractNum>
  <w:abstractNum w:abstractNumId="37" w15:restartNumberingAfterBreak="0">
    <w:nsid w:val="5F045BF0"/>
    <w:multiLevelType w:val="hybridMultilevel"/>
    <w:tmpl w:val="9654A7DE"/>
    <w:lvl w:ilvl="0" w:tplc="8FF07FB8">
      <w:start w:val="4"/>
      <w:numFmt w:val="decimal"/>
      <w:lvlText w:val="%1."/>
      <w:lvlJc w:val="left"/>
      <w:pPr>
        <w:ind w:left="720" w:hanging="360"/>
      </w:pPr>
    </w:lvl>
    <w:lvl w:ilvl="1" w:tplc="2E221EA0">
      <w:start w:val="1"/>
      <w:numFmt w:val="lowerLetter"/>
      <w:lvlText w:val="%2."/>
      <w:lvlJc w:val="left"/>
      <w:pPr>
        <w:ind w:left="1440" w:hanging="360"/>
      </w:pPr>
    </w:lvl>
    <w:lvl w:ilvl="2" w:tplc="2AB029FC">
      <w:start w:val="1"/>
      <w:numFmt w:val="lowerRoman"/>
      <w:lvlText w:val="%3."/>
      <w:lvlJc w:val="right"/>
      <w:pPr>
        <w:ind w:left="2160" w:hanging="180"/>
      </w:pPr>
    </w:lvl>
    <w:lvl w:ilvl="3" w:tplc="2C56473C">
      <w:start w:val="1"/>
      <w:numFmt w:val="decimal"/>
      <w:lvlText w:val="%4."/>
      <w:lvlJc w:val="left"/>
      <w:pPr>
        <w:ind w:left="2880" w:hanging="360"/>
      </w:pPr>
    </w:lvl>
    <w:lvl w:ilvl="4" w:tplc="2A7A077E">
      <w:start w:val="1"/>
      <w:numFmt w:val="lowerLetter"/>
      <w:lvlText w:val="%5."/>
      <w:lvlJc w:val="left"/>
      <w:pPr>
        <w:ind w:left="3600" w:hanging="360"/>
      </w:pPr>
    </w:lvl>
    <w:lvl w:ilvl="5" w:tplc="CC14C8C6">
      <w:start w:val="1"/>
      <w:numFmt w:val="lowerRoman"/>
      <w:lvlText w:val="%6."/>
      <w:lvlJc w:val="right"/>
      <w:pPr>
        <w:ind w:left="4320" w:hanging="180"/>
      </w:pPr>
    </w:lvl>
    <w:lvl w:ilvl="6" w:tplc="CF42956C">
      <w:start w:val="1"/>
      <w:numFmt w:val="decimal"/>
      <w:lvlText w:val="%7."/>
      <w:lvlJc w:val="left"/>
      <w:pPr>
        <w:ind w:left="5040" w:hanging="360"/>
      </w:pPr>
    </w:lvl>
    <w:lvl w:ilvl="7" w:tplc="FE747362">
      <w:start w:val="1"/>
      <w:numFmt w:val="lowerLetter"/>
      <w:lvlText w:val="%8."/>
      <w:lvlJc w:val="left"/>
      <w:pPr>
        <w:ind w:left="5760" w:hanging="360"/>
      </w:pPr>
    </w:lvl>
    <w:lvl w:ilvl="8" w:tplc="CF9882FC">
      <w:start w:val="1"/>
      <w:numFmt w:val="lowerRoman"/>
      <w:lvlText w:val="%9."/>
      <w:lvlJc w:val="right"/>
      <w:pPr>
        <w:ind w:left="6480" w:hanging="180"/>
      </w:pPr>
    </w:lvl>
  </w:abstractNum>
  <w:abstractNum w:abstractNumId="38" w15:restartNumberingAfterBreak="0">
    <w:nsid w:val="6452605A"/>
    <w:multiLevelType w:val="multilevel"/>
    <w:tmpl w:val="35FC5D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7ABBED1"/>
    <w:multiLevelType w:val="hybridMultilevel"/>
    <w:tmpl w:val="EFB488E8"/>
    <w:lvl w:ilvl="0" w:tplc="9DD0AFD2">
      <w:start w:val="1"/>
      <w:numFmt w:val="bullet"/>
      <w:lvlText w:val="o"/>
      <w:lvlJc w:val="left"/>
      <w:pPr>
        <w:ind w:left="1440" w:hanging="360"/>
      </w:pPr>
      <w:rPr>
        <w:rFonts w:hint="default" w:ascii="Courier New" w:hAnsi="Courier New"/>
      </w:rPr>
    </w:lvl>
    <w:lvl w:ilvl="1" w:tplc="8742575E">
      <w:start w:val="1"/>
      <w:numFmt w:val="bullet"/>
      <w:lvlText w:val="o"/>
      <w:lvlJc w:val="left"/>
      <w:pPr>
        <w:ind w:left="1440" w:hanging="360"/>
      </w:pPr>
      <w:rPr>
        <w:rFonts w:hint="default" w:ascii="Courier New" w:hAnsi="Courier New"/>
      </w:rPr>
    </w:lvl>
    <w:lvl w:ilvl="2" w:tplc="3FE45806">
      <w:start w:val="1"/>
      <w:numFmt w:val="bullet"/>
      <w:lvlText w:val=""/>
      <w:lvlJc w:val="left"/>
      <w:pPr>
        <w:ind w:left="2160" w:hanging="360"/>
      </w:pPr>
      <w:rPr>
        <w:rFonts w:hint="default" w:ascii="Wingdings" w:hAnsi="Wingdings"/>
      </w:rPr>
    </w:lvl>
    <w:lvl w:ilvl="3" w:tplc="625E43F0">
      <w:start w:val="1"/>
      <w:numFmt w:val="bullet"/>
      <w:lvlText w:val=""/>
      <w:lvlJc w:val="left"/>
      <w:pPr>
        <w:ind w:left="2880" w:hanging="360"/>
      </w:pPr>
      <w:rPr>
        <w:rFonts w:hint="default" w:ascii="Symbol" w:hAnsi="Symbol"/>
      </w:rPr>
    </w:lvl>
    <w:lvl w:ilvl="4" w:tplc="CBCA99E2">
      <w:start w:val="1"/>
      <w:numFmt w:val="bullet"/>
      <w:lvlText w:val="o"/>
      <w:lvlJc w:val="left"/>
      <w:pPr>
        <w:ind w:left="3600" w:hanging="360"/>
      </w:pPr>
      <w:rPr>
        <w:rFonts w:hint="default" w:ascii="Courier New" w:hAnsi="Courier New"/>
      </w:rPr>
    </w:lvl>
    <w:lvl w:ilvl="5" w:tplc="DBA61680">
      <w:start w:val="1"/>
      <w:numFmt w:val="bullet"/>
      <w:lvlText w:val=""/>
      <w:lvlJc w:val="left"/>
      <w:pPr>
        <w:ind w:left="4320" w:hanging="360"/>
      </w:pPr>
      <w:rPr>
        <w:rFonts w:hint="default" w:ascii="Wingdings" w:hAnsi="Wingdings"/>
      </w:rPr>
    </w:lvl>
    <w:lvl w:ilvl="6" w:tplc="8E18B1A0">
      <w:start w:val="1"/>
      <w:numFmt w:val="bullet"/>
      <w:lvlText w:val=""/>
      <w:lvlJc w:val="left"/>
      <w:pPr>
        <w:ind w:left="5040" w:hanging="360"/>
      </w:pPr>
      <w:rPr>
        <w:rFonts w:hint="default" w:ascii="Symbol" w:hAnsi="Symbol"/>
      </w:rPr>
    </w:lvl>
    <w:lvl w:ilvl="7" w:tplc="DE949306">
      <w:start w:val="1"/>
      <w:numFmt w:val="bullet"/>
      <w:lvlText w:val="o"/>
      <w:lvlJc w:val="left"/>
      <w:pPr>
        <w:ind w:left="5760" w:hanging="360"/>
      </w:pPr>
      <w:rPr>
        <w:rFonts w:hint="default" w:ascii="Courier New" w:hAnsi="Courier New"/>
      </w:rPr>
    </w:lvl>
    <w:lvl w:ilvl="8" w:tplc="B52025E6">
      <w:start w:val="1"/>
      <w:numFmt w:val="bullet"/>
      <w:lvlText w:val=""/>
      <w:lvlJc w:val="left"/>
      <w:pPr>
        <w:ind w:left="6480" w:hanging="360"/>
      </w:pPr>
      <w:rPr>
        <w:rFonts w:hint="default" w:ascii="Wingdings" w:hAnsi="Wingdings"/>
      </w:rPr>
    </w:lvl>
  </w:abstractNum>
  <w:abstractNum w:abstractNumId="40" w15:restartNumberingAfterBreak="0">
    <w:nsid w:val="6F127251"/>
    <w:multiLevelType w:val="hybridMultilevel"/>
    <w:tmpl w:val="CF1E46B0"/>
    <w:lvl w:ilvl="0" w:tplc="3D043D0C">
      <w:start w:val="1"/>
      <w:numFmt w:val="bullet"/>
      <w:lvlText w:val=""/>
      <w:lvlJc w:val="left"/>
      <w:pPr>
        <w:ind w:left="720" w:hanging="360"/>
      </w:pPr>
      <w:rPr>
        <w:rFonts w:hint="default" w:ascii="Symbol" w:hAnsi="Symbol"/>
      </w:rPr>
    </w:lvl>
    <w:lvl w:ilvl="1" w:tplc="82C679D4">
      <w:start w:val="1"/>
      <w:numFmt w:val="bullet"/>
      <w:lvlText w:val="o"/>
      <w:lvlJc w:val="left"/>
      <w:pPr>
        <w:ind w:left="1440" w:hanging="360"/>
      </w:pPr>
      <w:rPr>
        <w:rFonts w:hint="default" w:ascii="&quot;Courier New&quot;" w:hAnsi="&quot;Courier New&quot;"/>
      </w:rPr>
    </w:lvl>
    <w:lvl w:ilvl="2" w:tplc="523EA908">
      <w:start w:val="1"/>
      <w:numFmt w:val="bullet"/>
      <w:lvlText w:val=""/>
      <w:lvlJc w:val="left"/>
      <w:pPr>
        <w:ind w:left="2160" w:hanging="360"/>
      </w:pPr>
      <w:rPr>
        <w:rFonts w:hint="default" w:ascii="Wingdings" w:hAnsi="Wingdings"/>
      </w:rPr>
    </w:lvl>
    <w:lvl w:ilvl="3" w:tplc="2CFAC972">
      <w:start w:val="1"/>
      <w:numFmt w:val="bullet"/>
      <w:lvlText w:val=""/>
      <w:lvlJc w:val="left"/>
      <w:pPr>
        <w:ind w:left="2880" w:hanging="360"/>
      </w:pPr>
      <w:rPr>
        <w:rFonts w:hint="default" w:ascii="Symbol" w:hAnsi="Symbol"/>
      </w:rPr>
    </w:lvl>
    <w:lvl w:ilvl="4" w:tplc="D18EB8AA">
      <w:start w:val="1"/>
      <w:numFmt w:val="bullet"/>
      <w:lvlText w:val="o"/>
      <w:lvlJc w:val="left"/>
      <w:pPr>
        <w:ind w:left="3600" w:hanging="360"/>
      </w:pPr>
      <w:rPr>
        <w:rFonts w:hint="default" w:ascii="Courier New" w:hAnsi="Courier New"/>
      </w:rPr>
    </w:lvl>
    <w:lvl w:ilvl="5" w:tplc="EEF6FD3E">
      <w:start w:val="1"/>
      <w:numFmt w:val="bullet"/>
      <w:lvlText w:val=""/>
      <w:lvlJc w:val="left"/>
      <w:pPr>
        <w:ind w:left="4320" w:hanging="360"/>
      </w:pPr>
      <w:rPr>
        <w:rFonts w:hint="default" w:ascii="Wingdings" w:hAnsi="Wingdings"/>
      </w:rPr>
    </w:lvl>
    <w:lvl w:ilvl="6" w:tplc="E06408BC">
      <w:start w:val="1"/>
      <w:numFmt w:val="bullet"/>
      <w:lvlText w:val=""/>
      <w:lvlJc w:val="left"/>
      <w:pPr>
        <w:ind w:left="5040" w:hanging="360"/>
      </w:pPr>
      <w:rPr>
        <w:rFonts w:hint="default" w:ascii="Symbol" w:hAnsi="Symbol"/>
      </w:rPr>
    </w:lvl>
    <w:lvl w:ilvl="7" w:tplc="66DC73B4">
      <w:start w:val="1"/>
      <w:numFmt w:val="bullet"/>
      <w:lvlText w:val="o"/>
      <w:lvlJc w:val="left"/>
      <w:pPr>
        <w:ind w:left="5760" w:hanging="360"/>
      </w:pPr>
      <w:rPr>
        <w:rFonts w:hint="default" w:ascii="Courier New" w:hAnsi="Courier New"/>
      </w:rPr>
    </w:lvl>
    <w:lvl w:ilvl="8" w:tplc="2166D0D8">
      <w:start w:val="1"/>
      <w:numFmt w:val="bullet"/>
      <w:lvlText w:val=""/>
      <w:lvlJc w:val="left"/>
      <w:pPr>
        <w:ind w:left="6480" w:hanging="360"/>
      </w:pPr>
      <w:rPr>
        <w:rFonts w:hint="default" w:ascii="Wingdings" w:hAnsi="Wingdings"/>
      </w:rPr>
    </w:lvl>
  </w:abstractNum>
  <w:abstractNum w:abstractNumId="41" w15:restartNumberingAfterBreak="0">
    <w:nsid w:val="74AEA86E"/>
    <w:multiLevelType w:val="hybridMultilevel"/>
    <w:tmpl w:val="7BB09C9C"/>
    <w:lvl w:ilvl="0" w:tplc="73E830B2">
      <w:start w:val="1"/>
      <w:numFmt w:val="bullet"/>
      <w:lvlText w:val=""/>
      <w:lvlJc w:val="left"/>
      <w:pPr>
        <w:ind w:left="720" w:hanging="360"/>
      </w:pPr>
      <w:rPr>
        <w:rFonts w:hint="default" w:ascii="Symbol" w:hAnsi="Symbol"/>
      </w:rPr>
    </w:lvl>
    <w:lvl w:ilvl="1" w:tplc="A52C1786">
      <w:start w:val="1"/>
      <w:numFmt w:val="bullet"/>
      <w:lvlText w:val="o"/>
      <w:lvlJc w:val="left"/>
      <w:pPr>
        <w:ind w:left="1440" w:hanging="360"/>
      </w:pPr>
      <w:rPr>
        <w:rFonts w:hint="default" w:ascii="Courier New" w:hAnsi="Courier New"/>
      </w:rPr>
    </w:lvl>
    <w:lvl w:ilvl="2" w:tplc="BEB22E9A">
      <w:start w:val="1"/>
      <w:numFmt w:val="bullet"/>
      <w:lvlText w:val=""/>
      <w:lvlJc w:val="left"/>
      <w:pPr>
        <w:ind w:left="2160" w:hanging="360"/>
      </w:pPr>
      <w:rPr>
        <w:rFonts w:hint="default" w:ascii="Wingdings" w:hAnsi="Wingdings"/>
      </w:rPr>
    </w:lvl>
    <w:lvl w:ilvl="3" w:tplc="53E035D0">
      <w:start w:val="1"/>
      <w:numFmt w:val="bullet"/>
      <w:lvlText w:val=""/>
      <w:lvlJc w:val="left"/>
      <w:pPr>
        <w:ind w:left="2880" w:hanging="360"/>
      </w:pPr>
      <w:rPr>
        <w:rFonts w:hint="default" w:ascii="Symbol" w:hAnsi="Symbol"/>
      </w:rPr>
    </w:lvl>
    <w:lvl w:ilvl="4" w:tplc="F5624B7C">
      <w:start w:val="1"/>
      <w:numFmt w:val="bullet"/>
      <w:lvlText w:val="o"/>
      <w:lvlJc w:val="left"/>
      <w:pPr>
        <w:ind w:left="3600" w:hanging="360"/>
      </w:pPr>
      <w:rPr>
        <w:rFonts w:hint="default" w:ascii="Courier New" w:hAnsi="Courier New"/>
      </w:rPr>
    </w:lvl>
    <w:lvl w:ilvl="5" w:tplc="6A9AF0C0">
      <w:start w:val="1"/>
      <w:numFmt w:val="bullet"/>
      <w:lvlText w:val=""/>
      <w:lvlJc w:val="left"/>
      <w:pPr>
        <w:ind w:left="4320" w:hanging="360"/>
      </w:pPr>
      <w:rPr>
        <w:rFonts w:hint="default" w:ascii="Wingdings" w:hAnsi="Wingdings"/>
      </w:rPr>
    </w:lvl>
    <w:lvl w:ilvl="6" w:tplc="83FE2C52">
      <w:start w:val="1"/>
      <w:numFmt w:val="bullet"/>
      <w:lvlText w:val=""/>
      <w:lvlJc w:val="left"/>
      <w:pPr>
        <w:ind w:left="5040" w:hanging="360"/>
      </w:pPr>
      <w:rPr>
        <w:rFonts w:hint="default" w:ascii="Symbol" w:hAnsi="Symbol"/>
      </w:rPr>
    </w:lvl>
    <w:lvl w:ilvl="7" w:tplc="9B3027C6">
      <w:start w:val="1"/>
      <w:numFmt w:val="bullet"/>
      <w:lvlText w:val="o"/>
      <w:lvlJc w:val="left"/>
      <w:pPr>
        <w:ind w:left="5760" w:hanging="360"/>
      </w:pPr>
      <w:rPr>
        <w:rFonts w:hint="default" w:ascii="Courier New" w:hAnsi="Courier New"/>
      </w:rPr>
    </w:lvl>
    <w:lvl w:ilvl="8" w:tplc="61AC6A1E">
      <w:start w:val="1"/>
      <w:numFmt w:val="bullet"/>
      <w:lvlText w:val=""/>
      <w:lvlJc w:val="left"/>
      <w:pPr>
        <w:ind w:left="6480" w:hanging="360"/>
      </w:pPr>
      <w:rPr>
        <w:rFonts w:hint="default" w:ascii="Wingdings" w:hAnsi="Wingdings"/>
      </w:rPr>
    </w:lvl>
  </w:abstractNum>
  <w:abstractNum w:abstractNumId="42" w15:restartNumberingAfterBreak="0">
    <w:nsid w:val="76467E19"/>
    <w:multiLevelType w:val="hybridMultilevel"/>
    <w:tmpl w:val="17AC69E6"/>
    <w:lvl w:ilvl="0" w:tplc="F9642E54">
      <w:start w:val="1"/>
      <w:numFmt w:val="bullet"/>
      <w:lvlText w:val=""/>
      <w:lvlJc w:val="left"/>
      <w:pPr>
        <w:ind w:left="720" w:hanging="360"/>
      </w:pPr>
      <w:rPr>
        <w:rFonts w:hint="default" w:ascii="Symbol" w:hAnsi="Symbol"/>
      </w:rPr>
    </w:lvl>
    <w:lvl w:ilvl="1" w:tplc="A68CF562">
      <w:start w:val="1"/>
      <w:numFmt w:val="bullet"/>
      <w:lvlText w:val="o"/>
      <w:lvlJc w:val="left"/>
      <w:pPr>
        <w:ind w:left="1440" w:hanging="360"/>
      </w:pPr>
      <w:rPr>
        <w:rFonts w:hint="default" w:ascii="Courier New" w:hAnsi="Courier New"/>
      </w:rPr>
    </w:lvl>
    <w:lvl w:ilvl="2" w:tplc="3AD0AA08">
      <w:start w:val="1"/>
      <w:numFmt w:val="bullet"/>
      <w:lvlText w:val=""/>
      <w:lvlJc w:val="left"/>
      <w:pPr>
        <w:ind w:left="2160" w:hanging="360"/>
      </w:pPr>
      <w:rPr>
        <w:rFonts w:hint="default" w:ascii="Wingdings" w:hAnsi="Wingdings"/>
      </w:rPr>
    </w:lvl>
    <w:lvl w:ilvl="3" w:tplc="7D70A5B4">
      <w:start w:val="1"/>
      <w:numFmt w:val="bullet"/>
      <w:lvlText w:val=""/>
      <w:lvlJc w:val="left"/>
      <w:pPr>
        <w:ind w:left="2880" w:hanging="360"/>
      </w:pPr>
      <w:rPr>
        <w:rFonts w:hint="default" w:ascii="Symbol" w:hAnsi="Symbol"/>
      </w:rPr>
    </w:lvl>
    <w:lvl w:ilvl="4" w:tplc="764A84BA">
      <w:start w:val="1"/>
      <w:numFmt w:val="bullet"/>
      <w:lvlText w:val="o"/>
      <w:lvlJc w:val="left"/>
      <w:pPr>
        <w:ind w:left="3600" w:hanging="360"/>
      </w:pPr>
      <w:rPr>
        <w:rFonts w:hint="default" w:ascii="Courier New" w:hAnsi="Courier New"/>
      </w:rPr>
    </w:lvl>
    <w:lvl w:ilvl="5" w:tplc="705A8C96">
      <w:start w:val="1"/>
      <w:numFmt w:val="bullet"/>
      <w:lvlText w:val=""/>
      <w:lvlJc w:val="left"/>
      <w:pPr>
        <w:ind w:left="4320" w:hanging="360"/>
      </w:pPr>
      <w:rPr>
        <w:rFonts w:hint="default" w:ascii="Wingdings" w:hAnsi="Wingdings"/>
      </w:rPr>
    </w:lvl>
    <w:lvl w:ilvl="6" w:tplc="EFA65F34">
      <w:start w:val="1"/>
      <w:numFmt w:val="bullet"/>
      <w:lvlText w:val=""/>
      <w:lvlJc w:val="left"/>
      <w:pPr>
        <w:ind w:left="5040" w:hanging="360"/>
      </w:pPr>
      <w:rPr>
        <w:rFonts w:hint="default" w:ascii="Symbol" w:hAnsi="Symbol"/>
      </w:rPr>
    </w:lvl>
    <w:lvl w:ilvl="7" w:tplc="DF88FA20">
      <w:start w:val="1"/>
      <w:numFmt w:val="bullet"/>
      <w:lvlText w:val="o"/>
      <w:lvlJc w:val="left"/>
      <w:pPr>
        <w:ind w:left="5760" w:hanging="360"/>
      </w:pPr>
      <w:rPr>
        <w:rFonts w:hint="default" w:ascii="Courier New" w:hAnsi="Courier New"/>
      </w:rPr>
    </w:lvl>
    <w:lvl w:ilvl="8" w:tplc="580AD848">
      <w:start w:val="1"/>
      <w:numFmt w:val="bullet"/>
      <w:lvlText w:val=""/>
      <w:lvlJc w:val="left"/>
      <w:pPr>
        <w:ind w:left="6480" w:hanging="360"/>
      </w:pPr>
      <w:rPr>
        <w:rFonts w:hint="default" w:ascii="Wingdings" w:hAnsi="Wingdings"/>
      </w:rPr>
    </w:lvl>
  </w:abstractNum>
  <w:abstractNum w:abstractNumId="43" w15:restartNumberingAfterBreak="0">
    <w:nsid w:val="79CB7E2A"/>
    <w:multiLevelType w:val="hybridMultilevel"/>
    <w:tmpl w:val="AB6601E4"/>
    <w:lvl w:ilvl="0" w:tplc="E41CAB54">
      <w:start w:val="5"/>
      <w:numFmt w:val="decimal"/>
      <w:lvlText w:val="%1."/>
      <w:lvlJc w:val="left"/>
      <w:pPr>
        <w:ind w:left="720" w:hanging="360"/>
      </w:pPr>
    </w:lvl>
    <w:lvl w:ilvl="1" w:tplc="629087A0">
      <w:start w:val="1"/>
      <w:numFmt w:val="lowerLetter"/>
      <w:lvlText w:val="%2."/>
      <w:lvlJc w:val="left"/>
      <w:pPr>
        <w:ind w:left="1440" w:hanging="360"/>
      </w:pPr>
    </w:lvl>
    <w:lvl w:ilvl="2" w:tplc="9E580190">
      <w:start w:val="1"/>
      <w:numFmt w:val="lowerRoman"/>
      <w:lvlText w:val="%3."/>
      <w:lvlJc w:val="right"/>
      <w:pPr>
        <w:ind w:left="2160" w:hanging="180"/>
      </w:pPr>
    </w:lvl>
    <w:lvl w:ilvl="3" w:tplc="374A6DA2">
      <w:start w:val="1"/>
      <w:numFmt w:val="decimal"/>
      <w:lvlText w:val="%4."/>
      <w:lvlJc w:val="left"/>
      <w:pPr>
        <w:ind w:left="2880" w:hanging="360"/>
      </w:pPr>
    </w:lvl>
    <w:lvl w:ilvl="4" w:tplc="52D2A5D0">
      <w:start w:val="1"/>
      <w:numFmt w:val="lowerLetter"/>
      <w:lvlText w:val="%5."/>
      <w:lvlJc w:val="left"/>
      <w:pPr>
        <w:ind w:left="3600" w:hanging="360"/>
      </w:pPr>
    </w:lvl>
    <w:lvl w:ilvl="5" w:tplc="8662C49C">
      <w:start w:val="1"/>
      <w:numFmt w:val="lowerRoman"/>
      <w:lvlText w:val="%6."/>
      <w:lvlJc w:val="right"/>
      <w:pPr>
        <w:ind w:left="4320" w:hanging="180"/>
      </w:pPr>
    </w:lvl>
    <w:lvl w:ilvl="6" w:tplc="4B2A0306">
      <w:start w:val="1"/>
      <w:numFmt w:val="decimal"/>
      <w:lvlText w:val="%7."/>
      <w:lvlJc w:val="left"/>
      <w:pPr>
        <w:ind w:left="5040" w:hanging="360"/>
      </w:pPr>
    </w:lvl>
    <w:lvl w:ilvl="7" w:tplc="3B6C2B88">
      <w:start w:val="1"/>
      <w:numFmt w:val="lowerLetter"/>
      <w:lvlText w:val="%8."/>
      <w:lvlJc w:val="left"/>
      <w:pPr>
        <w:ind w:left="5760" w:hanging="360"/>
      </w:pPr>
    </w:lvl>
    <w:lvl w:ilvl="8" w:tplc="7CA4055A">
      <w:start w:val="1"/>
      <w:numFmt w:val="lowerRoman"/>
      <w:lvlText w:val="%9."/>
      <w:lvlJc w:val="right"/>
      <w:pPr>
        <w:ind w:left="6480" w:hanging="180"/>
      </w:pPr>
    </w:lvl>
  </w:abstractNum>
  <w:abstractNum w:abstractNumId="44" w15:restartNumberingAfterBreak="0">
    <w:nsid w:val="7E997737"/>
    <w:multiLevelType w:val="hybridMultilevel"/>
    <w:tmpl w:val="8B34F0D0"/>
    <w:lvl w:ilvl="0" w:tplc="1E9A5406">
      <w:start w:val="2"/>
      <w:numFmt w:val="decimal"/>
      <w:lvlText w:val="%1."/>
      <w:lvlJc w:val="left"/>
      <w:pPr>
        <w:ind w:left="720" w:hanging="360"/>
      </w:pPr>
    </w:lvl>
    <w:lvl w:ilvl="1" w:tplc="F4889C1A">
      <w:start w:val="1"/>
      <w:numFmt w:val="lowerLetter"/>
      <w:lvlText w:val="%2."/>
      <w:lvlJc w:val="left"/>
      <w:pPr>
        <w:ind w:left="1440" w:hanging="360"/>
      </w:pPr>
    </w:lvl>
    <w:lvl w:ilvl="2" w:tplc="FBD0157A">
      <w:start w:val="1"/>
      <w:numFmt w:val="lowerRoman"/>
      <w:lvlText w:val="%3."/>
      <w:lvlJc w:val="right"/>
      <w:pPr>
        <w:ind w:left="2160" w:hanging="180"/>
      </w:pPr>
    </w:lvl>
    <w:lvl w:ilvl="3" w:tplc="566276AE">
      <w:start w:val="1"/>
      <w:numFmt w:val="decimal"/>
      <w:lvlText w:val="%4."/>
      <w:lvlJc w:val="left"/>
      <w:pPr>
        <w:ind w:left="2880" w:hanging="360"/>
      </w:pPr>
    </w:lvl>
    <w:lvl w:ilvl="4" w:tplc="69FE8D40">
      <w:start w:val="1"/>
      <w:numFmt w:val="lowerLetter"/>
      <w:lvlText w:val="%5."/>
      <w:lvlJc w:val="left"/>
      <w:pPr>
        <w:ind w:left="3600" w:hanging="360"/>
      </w:pPr>
    </w:lvl>
    <w:lvl w:ilvl="5" w:tplc="3E6AB676">
      <w:start w:val="1"/>
      <w:numFmt w:val="lowerRoman"/>
      <w:lvlText w:val="%6."/>
      <w:lvlJc w:val="right"/>
      <w:pPr>
        <w:ind w:left="4320" w:hanging="180"/>
      </w:pPr>
    </w:lvl>
    <w:lvl w:ilvl="6" w:tplc="694CE2EE">
      <w:start w:val="1"/>
      <w:numFmt w:val="decimal"/>
      <w:lvlText w:val="%7."/>
      <w:lvlJc w:val="left"/>
      <w:pPr>
        <w:ind w:left="5040" w:hanging="360"/>
      </w:pPr>
    </w:lvl>
    <w:lvl w:ilvl="7" w:tplc="6AACB83E">
      <w:start w:val="1"/>
      <w:numFmt w:val="lowerLetter"/>
      <w:lvlText w:val="%8."/>
      <w:lvlJc w:val="left"/>
      <w:pPr>
        <w:ind w:left="5760" w:hanging="360"/>
      </w:pPr>
    </w:lvl>
    <w:lvl w:ilvl="8" w:tplc="94B6ACD2">
      <w:start w:val="1"/>
      <w:numFmt w:val="lowerRoman"/>
      <w:lvlText w:val="%9."/>
      <w:lvlJc w:val="right"/>
      <w:pPr>
        <w:ind w:left="6480" w:hanging="180"/>
      </w:pPr>
    </w:lvl>
  </w:abstractNum>
  <w:num w:numId="1" w16cid:durableId="1219783345">
    <w:abstractNumId w:val="19"/>
  </w:num>
  <w:num w:numId="2" w16cid:durableId="1005479249">
    <w:abstractNumId w:val="13"/>
  </w:num>
  <w:num w:numId="3" w16cid:durableId="61612021">
    <w:abstractNumId w:val="26"/>
  </w:num>
  <w:num w:numId="4" w16cid:durableId="697658295">
    <w:abstractNumId w:val="5"/>
  </w:num>
  <w:num w:numId="5" w16cid:durableId="1828280719">
    <w:abstractNumId w:val="39"/>
  </w:num>
  <w:num w:numId="6" w16cid:durableId="821383653">
    <w:abstractNumId w:val="35"/>
  </w:num>
  <w:num w:numId="7" w16cid:durableId="1699507598">
    <w:abstractNumId w:val="15"/>
  </w:num>
  <w:num w:numId="8" w16cid:durableId="399595142">
    <w:abstractNumId w:val="24"/>
  </w:num>
  <w:num w:numId="9" w16cid:durableId="1921481959">
    <w:abstractNumId w:val="43"/>
  </w:num>
  <w:num w:numId="10" w16cid:durableId="1125197763">
    <w:abstractNumId w:val="41"/>
  </w:num>
  <w:num w:numId="11" w16cid:durableId="848789477">
    <w:abstractNumId w:val="36"/>
  </w:num>
  <w:num w:numId="12" w16cid:durableId="1600872334">
    <w:abstractNumId w:val="16"/>
  </w:num>
  <w:num w:numId="13" w16cid:durableId="2023047439">
    <w:abstractNumId w:val="28"/>
  </w:num>
  <w:num w:numId="14" w16cid:durableId="1696616530">
    <w:abstractNumId w:val="37"/>
  </w:num>
  <w:num w:numId="15" w16cid:durableId="991830279">
    <w:abstractNumId w:val="21"/>
  </w:num>
  <w:num w:numId="16" w16cid:durableId="1983080272">
    <w:abstractNumId w:val="17"/>
  </w:num>
  <w:num w:numId="17" w16cid:durableId="188419733">
    <w:abstractNumId w:val="27"/>
  </w:num>
  <w:num w:numId="18" w16cid:durableId="606154564">
    <w:abstractNumId w:val="32"/>
  </w:num>
  <w:num w:numId="19" w16cid:durableId="1450516912">
    <w:abstractNumId w:val="25"/>
  </w:num>
  <w:num w:numId="20" w16cid:durableId="1352145750">
    <w:abstractNumId w:val="9"/>
  </w:num>
  <w:num w:numId="21" w16cid:durableId="1882399984">
    <w:abstractNumId w:val="29"/>
  </w:num>
  <w:num w:numId="22" w16cid:durableId="71201901">
    <w:abstractNumId w:val="4"/>
  </w:num>
  <w:num w:numId="23" w16cid:durableId="176576873">
    <w:abstractNumId w:val="44"/>
  </w:num>
  <w:num w:numId="24" w16cid:durableId="1462192304">
    <w:abstractNumId w:val="11"/>
  </w:num>
  <w:num w:numId="25" w16cid:durableId="2065520246">
    <w:abstractNumId w:val="42"/>
  </w:num>
  <w:num w:numId="26" w16cid:durableId="2145006083">
    <w:abstractNumId w:val="23"/>
  </w:num>
  <w:num w:numId="27" w16cid:durableId="2098019122">
    <w:abstractNumId w:val="31"/>
  </w:num>
  <w:num w:numId="28" w16cid:durableId="2085835867">
    <w:abstractNumId w:val="40"/>
  </w:num>
  <w:num w:numId="29" w16cid:durableId="1793010221">
    <w:abstractNumId w:val="22"/>
  </w:num>
  <w:num w:numId="30" w16cid:durableId="1986162762">
    <w:abstractNumId w:val="7"/>
  </w:num>
  <w:num w:numId="31" w16cid:durableId="1567183264">
    <w:abstractNumId w:val="1"/>
  </w:num>
  <w:num w:numId="32" w16cid:durableId="1580360142">
    <w:abstractNumId w:val="3"/>
  </w:num>
  <w:num w:numId="33" w16cid:durableId="1616906749">
    <w:abstractNumId w:val="12"/>
  </w:num>
  <w:num w:numId="34" w16cid:durableId="1089695129">
    <w:abstractNumId w:val="0"/>
  </w:num>
  <w:num w:numId="35" w16cid:durableId="8143220">
    <w:abstractNumId w:val="30"/>
  </w:num>
  <w:num w:numId="36" w16cid:durableId="571354080">
    <w:abstractNumId w:val="2"/>
  </w:num>
  <w:num w:numId="37" w16cid:durableId="1050616236">
    <w:abstractNumId w:val="38"/>
  </w:num>
  <w:num w:numId="38" w16cid:durableId="1387529269">
    <w:abstractNumId w:val="14"/>
  </w:num>
  <w:num w:numId="39" w16cid:durableId="238953067">
    <w:abstractNumId w:val="10"/>
  </w:num>
  <w:num w:numId="40" w16cid:durableId="733352127">
    <w:abstractNumId w:val="8"/>
  </w:num>
  <w:num w:numId="41" w16cid:durableId="538050908">
    <w:abstractNumId w:val="20"/>
  </w:num>
  <w:num w:numId="42" w16cid:durableId="1604387181">
    <w:abstractNumId w:val="18"/>
  </w:num>
  <w:num w:numId="43" w16cid:durableId="1492333627">
    <w:abstractNumId w:val="33"/>
  </w:num>
  <w:num w:numId="44" w16cid:durableId="1990396811">
    <w:abstractNumId w:val="6"/>
  </w:num>
  <w:num w:numId="45" w16cid:durableId="282003742">
    <w:abstractNumId w:val="34"/>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16"/>
    <w:rsid w:val="0000140A"/>
    <w:rsid w:val="00002C4E"/>
    <w:rsid w:val="00003727"/>
    <w:rsid w:val="00006C69"/>
    <w:rsid w:val="000117C3"/>
    <w:rsid w:val="00012EC7"/>
    <w:rsid w:val="00013519"/>
    <w:rsid w:val="00023842"/>
    <w:rsid w:val="00025528"/>
    <w:rsid w:val="000354BA"/>
    <w:rsid w:val="00040FC1"/>
    <w:rsid w:val="00043E4E"/>
    <w:rsid w:val="0004512C"/>
    <w:rsid w:val="00052689"/>
    <w:rsid w:val="00053893"/>
    <w:rsid w:val="00055C4D"/>
    <w:rsid w:val="00056BCA"/>
    <w:rsid w:val="00064F49"/>
    <w:rsid w:val="00067AB0"/>
    <w:rsid w:val="00070ABA"/>
    <w:rsid w:val="00074AFE"/>
    <w:rsid w:val="00074D21"/>
    <w:rsid w:val="00083EF8"/>
    <w:rsid w:val="00091A99"/>
    <w:rsid w:val="00091AF8"/>
    <w:rsid w:val="000938FB"/>
    <w:rsid w:val="00095460"/>
    <w:rsid w:val="0009558D"/>
    <w:rsid w:val="0009756E"/>
    <w:rsid w:val="000A51B0"/>
    <w:rsid w:val="000A77E7"/>
    <w:rsid w:val="000B7D17"/>
    <w:rsid w:val="000C0D55"/>
    <w:rsid w:val="000C4D9E"/>
    <w:rsid w:val="000C7E65"/>
    <w:rsid w:val="000D0972"/>
    <w:rsid w:val="000D0E02"/>
    <w:rsid w:val="000D51A5"/>
    <w:rsid w:val="000E0ED1"/>
    <w:rsid w:val="000E1902"/>
    <w:rsid w:val="000F098C"/>
    <w:rsid w:val="000F0E97"/>
    <w:rsid w:val="00100627"/>
    <w:rsid w:val="0011775B"/>
    <w:rsid w:val="00122714"/>
    <w:rsid w:val="0012356F"/>
    <w:rsid w:val="00124BA4"/>
    <w:rsid w:val="00125573"/>
    <w:rsid w:val="00125766"/>
    <w:rsid w:val="00134819"/>
    <w:rsid w:val="00135606"/>
    <w:rsid w:val="00142C77"/>
    <w:rsid w:val="001447D6"/>
    <w:rsid w:val="00144FDB"/>
    <w:rsid w:val="001463D0"/>
    <w:rsid w:val="00146FBE"/>
    <w:rsid w:val="001471E2"/>
    <w:rsid w:val="00150716"/>
    <w:rsid w:val="001558D5"/>
    <w:rsid w:val="00157605"/>
    <w:rsid w:val="00164A8F"/>
    <w:rsid w:val="00165EC7"/>
    <w:rsid w:val="00165EEB"/>
    <w:rsid w:val="001677AF"/>
    <w:rsid w:val="00170C63"/>
    <w:rsid w:val="00172A7D"/>
    <w:rsid w:val="00172D2C"/>
    <w:rsid w:val="001837FB"/>
    <w:rsid w:val="001865A0"/>
    <w:rsid w:val="00186614"/>
    <w:rsid w:val="00190D78"/>
    <w:rsid w:val="001925E7"/>
    <w:rsid w:val="001928EA"/>
    <w:rsid w:val="001937A1"/>
    <w:rsid w:val="00195FC7"/>
    <w:rsid w:val="001A036D"/>
    <w:rsid w:val="001A1EA0"/>
    <w:rsid w:val="001A25F6"/>
    <w:rsid w:val="001A46E0"/>
    <w:rsid w:val="001B6C92"/>
    <w:rsid w:val="001C369D"/>
    <w:rsid w:val="001C4139"/>
    <w:rsid w:val="001C5F7D"/>
    <w:rsid w:val="001D4267"/>
    <w:rsid w:val="001D45E3"/>
    <w:rsid w:val="001D6200"/>
    <w:rsid w:val="001E2FD0"/>
    <w:rsid w:val="001E5BD9"/>
    <w:rsid w:val="001E731A"/>
    <w:rsid w:val="001F0908"/>
    <w:rsid w:val="001F27D3"/>
    <w:rsid w:val="001F3602"/>
    <w:rsid w:val="001F5A4A"/>
    <w:rsid w:val="001F6665"/>
    <w:rsid w:val="002049DC"/>
    <w:rsid w:val="002057A4"/>
    <w:rsid w:val="002116A3"/>
    <w:rsid w:val="00212DB4"/>
    <w:rsid w:val="00213312"/>
    <w:rsid w:val="00217A8F"/>
    <w:rsid w:val="00220764"/>
    <w:rsid w:val="00220D7E"/>
    <w:rsid w:val="0022623B"/>
    <w:rsid w:val="002304C3"/>
    <w:rsid w:val="00231132"/>
    <w:rsid w:val="00231DBE"/>
    <w:rsid w:val="00232D0F"/>
    <w:rsid w:val="0024539D"/>
    <w:rsid w:val="00245FFC"/>
    <w:rsid w:val="00252C7E"/>
    <w:rsid w:val="00253173"/>
    <w:rsid w:val="00253602"/>
    <w:rsid w:val="00257403"/>
    <w:rsid w:val="00264181"/>
    <w:rsid w:val="002669E0"/>
    <w:rsid w:val="0027034A"/>
    <w:rsid w:val="00276503"/>
    <w:rsid w:val="00285F45"/>
    <w:rsid w:val="00293BFD"/>
    <w:rsid w:val="002A652E"/>
    <w:rsid w:val="002A68E8"/>
    <w:rsid w:val="002B0264"/>
    <w:rsid w:val="002B0E77"/>
    <w:rsid w:val="002B152F"/>
    <w:rsid w:val="002B245F"/>
    <w:rsid w:val="002B79CC"/>
    <w:rsid w:val="002C2132"/>
    <w:rsid w:val="002C5C5B"/>
    <w:rsid w:val="002C7FA0"/>
    <w:rsid w:val="002D49CD"/>
    <w:rsid w:val="002D5287"/>
    <w:rsid w:val="002E07D5"/>
    <w:rsid w:val="002E2CEF"/>
    <w:rsid w:val="002E45E9"/>
    <w:rsid w:val="002E6299"/>
    <w:rsid w:val="002E6764"/>
    <w:rsid w:val="002F01D5"/>
    <w:rsid w:val="002F03D3"/>
    <w:rsid w:val="002F0CFA"/>
    <w:rsid w:val="002F59D0"/>
    <w:rsid w:val="002F5E4D"/>
    <w:rsid w:val="002F66B4"/>
    <w:rsid w:val="002F7AED"/>
    <w:rsid w:val="00302038"/>
    <w:rsid w:val="00305559"/>
    <w:rsid w:val="00316155"/>
    <w:rsid w:val="003212DF"/>
    <w:rsid w:val="003304F5"/>
    <w:rsid w:val="003311D2"/>
    <w:rsid w:val="003323CC"/>
    <w:rsid w:val="00332636"/>
    <w:rsid w:val="003345F2"/>
    <w:rsid w:val="00337D67"/>
    <w:rsid w:val="0034297B"/>
    <w:rsid w:val="00342B55"/>
    <w:rsid w:val="0034334A"/>
    <w:rsid w:val="00344FAA"/>
    <w:rsid w:val="00350447"/>
    <w:rsid w:val="0035056C"/>
    <w:rsid w:val="00351744"/>
    <w:rsid w:val="00351C3A"/>
    <w:rsid w:val="00355A40"/>
    <w:rsid w:val="003617AC"/>
    <w:rsid w:val="00370D90"/>
    <w:rsid w:val="0038043A"/>
    <w:rsid w:val="003841C5"/>
    <w:rsid w:val="00386AD2"/>
    <w:rsid w:val="00387D5A"/>
    <w:rsid w:val="003961D3"/>
    <w:rsid w:val="003975B3"/>
    <w:rsid w:val="003A139A"/>
    <w:rsid w:val="003A4BBC"/>
    <w:rsid w:val="003A513E"/>
    <w:rsid w:val="003B3307"/>
    <w:rsid w:val="003B346C"/>
    <w:rsid w:val="003C2B76"/>
    <w:rsid w:val="003C3EBC"/>
    <w:rsid w:val="003C7F91"/>
    <w:rsid w:val="003D00DE"/>
    <w:rsid w:val="003D3193"/>
    <w:rsid w:val="003E2A4F"/>
    <w:rsid w:val="003E50D3"/>
    <w:rsid w:val="003E605E"/>
    <w:rsid w:val="003F7B26"/>
    <w:rsid w:val="00414458"/>
    <w:rsid w:val="00415B66"/>
    <w:rsid w:val="004273CC"/>
    <w:rsid w:val="00430B29"/>
    <w:rsid w:val="00434612"/>
    <w:rsid w:val="00434D8A"/>
    <w:rsid w:val="00444311"/>
    <w:rsid w:val="0044785C"/>
    <w:rsid w:val="00447EED"/>
    <w:rsid w:val="004500CF"/>
    <w:rsid w:val="00454949"/>
    <w:rsid w:val="00457021"/>
    <w:rsid w:val="0045783C"/>
    <w:rsid w:val="00461304"/>
    <w:rsid w:val="004633EB"/>
    <w:rsid w:val="00471085"/>
    <w:rsid w:val="0047654D"/>
    <w:rsid w:val="00476AC3"/>
    <w:rsid w:val="0047700B"/>
    <w:rsid w:val="00477A37"/>
    <w:rsid w:val="00481A65"/>
    <w:rsid w:val="00482D16"/>
    <w:rsid w:val="00484534"/>
    <w:rsid w:val="0048505D"/>
    <w:rsid w:val="004858BB"/>
    <w:rsid w:val="004914FD"/>
    <w:rsid w:val="0049435C"/>
    <w:rsid w:val="004A209F"/>
    <w:rsid w:val="004B0CE4"/>
    <w:rsid w:val="004B152D"/>
    <w:rsid w:val="004B448D"/>
    <w:rsid w:val="004C50D5"/>
    <w:rsid w:val="004C54E8"/>
    <w:rsid w:val="004C7F52"/>
    <w:rsid w:val="004D06B9"/>
    <w:rsid w:val="004D140B"/>
    <w:rsid w:val="004D449D"/>
    <w:rsid w:val="004D5118"/>
    <w:rsid w:val="004D5994"/>
    <w:rsid w:val="004E04E9"/>
    <w:rsid w:val="00501AE4"/>
    <w:rsid w:val="00501C72"/>
    <w:rsid w:val="00502614"/>
    <w:rsid w:val="00506DDA"/>
    <w:rsid w:val="00506F76"/>
    <w:rsid w:val="00507C8B"/>
    <w:rsid w:val="005125A9"/>
    <w:rsid w:val="00522363"/>
    <w:rsid w:val="0052307D"/>
    <w:rsid w:val="005272EC"/>
    <w:rsid w:val="005337B6"/>
    <w:rsid w:val="005341A0"/>
    <w:rsid w:val="0053448E"/>
    <w:rsid w:val="00535148"/>
    <w:rsid w:val="0053542E"/>
    <w:rsid w:val="005433A7"/>
    <w:rsid w:val="00545349"/>
    <w:rsid w:val="00545981"/>
    <w:rsid w:val="005566E8"/>
    <w:rsid w:val="0055727B"/>
    <w:rsid w:val="00560D22"/>
    <w:rsid w:val="0056563E"/>
    <w:rsid w:val="00575012"/>
    <w:rsid w:val="005756F3"/>
    <w:rsid w:val="0057735B"/>
    <w:rsid w:val="00585CEA"/>
    <w:rsid w:val="0058732B"/>
    <w:rsid w:val="00591B1B"/>
    <w:rsid w:val="0059391C"/>
    <w:rsid w:val="00593D29"/>
    <w:rsid w:val="005946D8"/>
    <w:rsid w:val="005A1AA5"/>
    <w:rsid w:val="005A5918"/>
    <w:rsid w:val="005A6A03"/>
    <w:rsid w:val="005A7BCC"/>
    <w:rsid w:val="005B0511"/>
    <w:rsid w:val="005B2841"/>
    <w:rsid w:val="005C0160"/>
    <w:rsid w:val="005C17A7"/>
    <w:rsid w:val="005D1606"/>
    <w:rsid w:val="005D207D"/>
    <w:rsid w:val="005E313B"/>
    <w:rsid w:val="005E34DC"/>
    <w:rsid w:val="005E35B0"/>
    <w:rsid w:val="005E3EEB"/>
    <w:rsid w:val="005E4F01"/>
    <w:rsid w:val="005F3067"/>
    <w:rsid w:val="005F6DA5"/>
    <w:rsid w:val="0060458F"/>
    <w:rsid w:val="006046D9"/>
    <w:rsid w:val="00604FA9"/>
    <w:rsid w:val="00606374"/>
    <w:rsid w:val="006068E3"/>
    <w:rsid w:val="00606C3B"/>
    <w:rsid w:val="006108C5"/>
    <w:rsid w:val="00611080"/>
    <w:rsid w:val="00611603"/>
    <w:rsid w:val="006137E5"/>
    <w:rsid w:val="006151C6"/>
    <w:rsid w:val="006154E1"/>
    <w:rsid w:val="00615CF0"/>
    <w:rsid w:val="0062376A"/>
    <w:rsid w:val="00626DA4"/>
    <w:rsid w:val="006302CC"/>
    <w:rsid w:val="00632855"/>
    <w:rsid w:val="00633C51"/>
    <w:rsid w:val="00634E84"/>
    <w:rsid w:val="00635738"/>
    <w:rsid w:val="00637363"/>
    <w:rsid w:val="00641A9D"/>
    <w:rsid w:val="00647328"/>
    <w:rsid w:val="0065475C"/>
    <w:rsid w:val="00654C0F"/>
    <w:rsid w:val="00664202"/>
    <w:rsid w:val="00671098"/>
    <w:rsid w:val="00677F04"/>
    <w:rsid w:val="00681B38"/>
    <w:rsid w:val="00683C56"/>
    <w:rsid w:val="0068424C"/>
    <w:rsid w:val="0068706B"/>
    <w:rsid w:val="00687E75"/>
    <w:rsid w:val="00687F40"/>
    <w:rsid w:val="00690409"/>
    <w:rsid w:val="0069172E"/>
    <w:rsid w:val="00694873"/>
    <w:rsid w:val="006B0777"/>
    <w:rsid w:val="006B0CAC"/>
    <w:rsid w:val="006B1FFF"/>
    <w:rsid w:val="006B53BD"/>
    <w:rsid w:val="006B7CF4"/>
    <w:rsid w:val="006C32BA"/>
    <w:rsid w:val="006C79DF"/>
    <w:rsid w:val="006D2E86"/>
    <w:rsid w:val="006E2246"/>
    <w:rsid w:val="006E28EA"/>
    <w:rsid w:val="006E384A"/>
    <w:rsid w:val="006E55FA"/>
    <w:rsid w:val="006F19E1"/>
    <w:rsid w:val="006F276F"/>
    <w:rsid w:val="006F4CA5"/>
    <w:rsid w:val="006F5956"/>
    <w:rsid w:val="007012ED"/>
    <w:rsid w:val="00701A3B"/>
    <w:rsid w:val="0070735B"/>
    <w:rsid w:val="007124D7"/>
    <w:rsid w:val="007170E9"/>
    <w:rsid w:val="00723402"/>
    <w:rsid w:val="00727902"/>
    <w:rsid w:val="0073093E"/>
    <w:rsid w:val="00737601"/>
    <w:rsid w:val="00742708"/>
    <w:rsid w:val="00743205"/>
    <w:rsid w:val="00747291"/>
    <w:rsid w:val="0075134A"/>
    <w:rsid w:val="00751C42"/>
    <w:rsid w:val="007536F4"/>
    <w:rsid w:val="00753ABE"/>
    <w:rsid w:val="00754C2E"/>
    <w:rsid w:val="00754DB5"/>
    <w:rsid w:val="00760A65"/>
    <w:rsid w:val="00761627"/>
    <w:rsid w:val="00762781"/>
    <w:rsid w:val="00762916"/>
    <w:rsid w:val="007649E8"/>
    <w:rsid w:val="007903BA"/>
    <w:rsid w:val="0079695D"/>
    <w:rsid w:val="00797CBE"/>
    <w:rsid w:val="007A027A"/>
    <w:rsid w:val="007A2781"/>
    <w:rsid w:val="007A539F"/>
    <w:rsid w:val="007B225E"/>
    <w:rsid w:val="007C1621"/>
    <w:rsid w:val="007C27E2"/>
    <w:rsid w:val="007C4110"/>
    <w:rsid w:val="007C4271"/>
    <w:rsid w:val="007C4293"/>
    <w:rsid w:val="007C6951"/>
    <w:rsid w:val="007D0202"/>
    <w:rsid w:val="007D367B"/>
    <w:rsid w:val="007D4294"/>
    <w:rsid w:val="007D5DEA"/>
    <w:rsid w:val="007E1B03"/>
    <w:rsid w:val="007E2655"/>
    <w:rsid w:val="007E4DBD"/>
    <w:rsid w:val="007F108C"/>
    <w:rsid w:val="007F2A2B"/>
    <w:rsid w:val="007F4690"/>
    <w:rsid w:val="007F6AD9"/>
    <w:rsid w:val="007F6DC2"/>
    <w:rsid w:val="00800323"/>
    <w:rsid w:val="0080540B"/>
    <w:rsid w:val="00810855"/>
    <w:rsid w:val="00811F08"/>
    <w:rsid w:val="00815DAC"/>
    <w:rsid w:val="0081728E"/>
    <w:rsid w:val="008177B0"/>
    <w:rsid w:val="00817EDD"/>
    <w:rsid w:val="0082066E"/>
    <w:rsid w:val="008249A5"/>
    <w:rsid w:val="00827DE1"/>
    <w:rsid w:val="008310C9"/>
    <w:rsid w:val="00831862"/>
    <w:rsid w:val="00833CD0"/>
    <w:rsid w:val="0083400E"/>
    <w:rsid w:val="008373B3"/>
    <w:rsid w:val="00840581"/>
    <w:rsid w:val="00850410"/>
    <w:rsid w:val="00856160"/>
    <w:rsid w:val="00860D8D"/>
    <w:rsid w:val="00862AF7"/>
    <w:rsid w:val="00870A07"/>
    <w:rsid w:val="008740B0"/>
    <w:rsid w:val="00877499"/>
    <w:rsid w:val="00881660"/>
    <w:rsid w:val="00882EC9"/>
    <w:rsid w:val="00883531"/>
    <w:rsid w:val="0088422C"/>
    <w:rsid w:val="00886571"/>
    <w:rsid w:val="0089012D"/>
    <w:rsid w:val="008923C8"/>
    <w:rsid w:val="00893BB0"/>
    <w:rsid w:val="00893F8F"/>
    <w:rsid w:val="0089530D"/>
    <w:rsid w:val="008A2B7F"/>
    <w:rsid w:val="008A423B"/>
    <w:rsid w:val="008B01F7"/>
    <w:rsid w:val="008B26A3"/>
    <w:rsid w:val="008B48C8"/>
    <w:rsid w:val="008B5EE4"/>
    <w:rsid w:val="008B6BBC"/>
    <w:rsid w:val="008C11B9"/>
    <w:rsid w:val="008C2BBD"/>
    <w:rsid w:val="008C42F8"/>
    <w:rsid w:val="008C719E"/>
    <w:rsid w:val="008C7D96"/>
    <w:rsid w:val="008D2B28"/>
    <w:rsid w:val="008D44F3"/>
    <w:rsid w:val="008E2589"/>
    <w:rsid w:val="008E3A41"/>
    <w:rsid w:val="008E7748"/>
    <w:rsid w:val="008E7852"/>
    <w:rsid w:val="008F2B9B"/>
    <w:rsid w:val="008F320E"/>
    <w:rsid w:val="008F3FC9"/>
    <w:rsid w:val="008F5D6F"/>
    <w:rsid w:val="008F6652"/>
    <w:rsid w:val="008F8540"/>
    <w:rsid w:val="00902312"/>
    <w:rsid w:val="009036A1"/>
    <w:rsid w:val="009045CD"/>
    <w:rsid w:val="00904EC6"/>
    <w:rsid w:val="00907AB6"/>
    <w:rsid w:val="0091073D"/>
    <w:rsid w:val="0091275D"/>
    <w:rsid w:val="00912AA2"/>
    <w:rsid w:val="00914752"/>
    <w:rsid w:val="0091583A"/>
    <w:rsid w:val="009166FB"/>
    <w:rsid w:val="009167C3"/>
    <w:rsid w:val="00917278"/>
    <w:rsid w:val="00920DFF"/>
    <w:rsid w:val="00921312"/>
    <w:rsid w:val="00922D11"/>
    <w:rsid w:val="00923833"/>
    <w:rsid w:val="0092591B"/>
    <w:rsid w:val="009310F1"/>
    <w:rsid w:val="0093249F"/>
    <w:rsid w:val="0093564E"/>
    <w:rsid w:val="00940DC8"/>
    <w:rsid w:val="009418D8"/>
    <w:rsid w:val="009421B7"/>
    <w:rsid w:val="0094416D"/>
    <w:rsid w:val="009517FE"/>
    <w:rsid w:val="00951BA9"/>
    <w:rsid w:val="009544F5"/>
    <w:rsid w:val="00955FDE"/>
    <w:rsid w:val="00957CA3"/>
    <w:rsid w:val="009613EB"/>
    <w:rsid w:val="00962265"/>
    <w:rsid w:val="009634C1"/>
    <w:rsid w:val="00964329"/>
    <w:rsid w:val="009645E2"/>
    <w:rsid w:val="00966AA6"/>
    <w:rsid w:val="00972443"/>
    <w:rsid w:val="00973219"/>
    <w:rsid w:val="009761E7"/>
    <w:rsid w:val="009778E6"/>
    <w:rsid w:val="009878CF"/>
    <w:rsid w:val="00995D32"/>
    <w:rsid w:val="009A7243"/>
    <w:rsid w:val="009A74D1"/>
    <w:rsid w:val="009B4FE6"/>
    <w:rsid w:val="009C01CC"/>
    <w:rsid w:val="009C2C56"/>
    <w:rsid w:val="009C50EA"/>
    <w:rsid w:val="009C73C5"/>
    <w:rsid w:val="009D5B16"/>
    <w:rsid w:val="009D619A"/>
    <w:rsid w:val="009E35EF"/>
    <w:rsid w:val="009E5D2F"/>
    <w:rsid w:val="009F2B79"/>
    <w:rsid w:val="009F4FAD"/>
    <w:rsid w:val="00A03F2B"/>
    <w:rsid w:val="00A0507C"/>
    <w:rsid w:val="00A054F8"/>
    <w:rsid w:val="00A16508"/>
    <w:rsid w:val="00A16AC7"/>
    <w:rsid w:val="00A17428"/>
    <w:rsid w:val="00A21D32"/>
    <w:rsid w:val="00A23DD8"/>
    <w:rsid w:val="00A26585"/>
    <w:rsid w:val="00A36986"/>
    <w:rsid w:val="00A36E08"/>
    <w:rsid w:val="00A47B8F"/>
    <w:rsid w:val="00A51620"/>
    <w:rsid w:val="00A55553"/>
    <w:rsid w:val="00A568BE"/>
    <w:rsid w:val="00A63EF7"/>
    <w:rsid w:val="00A72DD4"/>
    <w:rsid w:val="00A7488B"/>
    <w:rsid w:val="00A81E76"/>
    <w:rsid w:val="00A8221A"/>
    <w:rsid w:val="00A851C4"/>
    <w:rsid w:val="00A85926"/>
    <w:rsid w:val="00A87849"/>
    <w:rsid w:val="00A91673"/>
    <w:rsid w:val="00A91717"/>
    <w:rsid w:val="00A92B22"/>
    <w:rsid w:val="00A9401E"/>
    <w:rsid w:val="00A94E4A"/>
    <w:rsid w:val="00A97607"/>
    <w:rsid w:val="00AA5BCC"/>
    <w:rsid w:val="00AA6664"/>
    <w:rsid w:val="00AB036C"/>
    <w:rsid w:val="00AB0F9E"/>
    <w:rsid w:val="00AB1FF5"/>
    <w:rsid w:val="00AB3B4F"/>
    <w:rsid w:val="00AB4654"/>
    <w:rsid w:val="00AB7803"/>
    <w:rsid w:val="00AB7D42"/>
    <w:rsid w:val="00AC0857"/>
    <w:rsid w:val="00AC26C6"/>
    <w:rsid w:val="00AC41A2"/>
    <w:rsid w:val="00AC602E"/>
    <w:rsid w:val="00AD175B"/>
    <w:rsid w:val="00AD184D"/>
    <w:rsid w:val="00AD2627"/>
    <w:rsid w:val="00AD6494"/>
    <w:rsid w:val="00AE0754"/>
    <w:rsid w:val="00AE3943"/>
    <w:rsid w:val="00AE4948"/>
    <w:rsid w:val="00AE79A1"/>
    <w:rsid w:val="00AF020A"/>
    <w:rsid w:val="00AF1EF1"/>
    <w:rsid w:val="00AF220C"/>
    <w:rsid w:val="00AF261C"/>
    <w:rsid w:val="00AF7026"/>
    <w:rsid w:val="00B04C0F"/>
    <w:rsid w:val="00B11F07"/>
    <w:rsid w:val="00B170C7"/>
    <w:rsid w:val="00B2330E"/>
    <w:rsid w:val="00B23C3B"/>
    <w:rsid w:val="00B31ECB"/>
    <w:rsid w:val="00B32116"/>
    <w:rsid w:val="00B322C9"/>
    <w:rsid w:val="00B343E8"/>
    <w:rsid w:val="00B42211"/>
    <w:rsid w:val="00B43E12"/>
    <w:rsid w:val="00B56062"/>
    <w:rsid w:val="00B7184E"/>
    <w:rsid w:val="00B85E35"/>
    <w:rsid w:val="00B9074E"/>
    <w:rsid w:val="00B90CA7"/>
    <w:rsid w:val="00B91E52"/>
    <w:rsid w:val="00B9399A"/>
    <w:rsid w:val="00B97C8F"/>
    <w:rsid w:val="00BA5C75"/>
    <w:rsid w:val="00BA5E6D"/>
    <w:rsid w:val="00BA7BE1"/>
    <w:rsid w:val="00BB2A8C"/>
    <w:rsid w:val="00BC1A93"/>
    <w:rsid w:val="00BC25BD"/>
    <w:rsid w:val="00BC4CE9"/>
    <w:rsid w:val="00BC638D"/>
    <w:rsid w:val="00BD0360"/>
    <w:rsid w:val="00BD0D4F"/>
    <w:rsid w:val="00BD5EE1"/>
    <w:rsid w:val="00BD61B0"/>
    <w:rsid w:val="00BD6C90"/>
    <w:rsid w:val="00BD7E1D"/>
    <w:rsid w:val="00BE2B72"/>
    <w:rsid w:val="00BE3D21"/>
    <w:rsid w:val="00BE671A"/>
    <w:rsid w:val="00BE7FB8"/>
    <w:rsid w:val="00BF1FCD"/>
    <w:rsid w:val="00BF4A47"/>
    <w:rsid w:val="00BF64E9"/>
    <w:rsid w:val="00BF74CB"/>
    <w:rsid w:val="00C00702"/>
    <w:rsid w:val="00C00C5A"/>
    <w:rsid w:val="00C02E04"/>
    <w:rsid w:val="00C10008"/>
    <w:rsid w:val="00C10EE7"/>
    <w:rsid w:val="00C12A13"/>
    <w:rsid w:val="00C12E3D"/>
    <w:rsid w:val="00C130CE"/>
    <w:rsid w:val="00C14C28"/>
    <w:rsid w:val="00C1577C"/>
    <w:rsid w:val="00C16068"/>
    <w:rsid w:val="00C21B2A"/>
    <w:rsid w:val="00C21B70"/>
    <w:rsid w:val="00C235C1"/>
    <w:rsid w:val="00C25DFF"/>
    <w:rsid w:val="00C27177"/>
    <w:rsid w:val="00C320DE"/>
    <w:rsid w:val="00C32592"/>
    <w:rsid w:val="00C338B2"/>
    <w:rsid w:val="00C35733"/>
    <w:rsid w:val="00C36A2C"/>
    <w:rsid w:val="00C36F4C"/>
    <w:rsid w:val="00C37848"/>
    <w:rsid w:val="00C42218"/>
    <w:rsid w:val="00C43726"/>
    <w:rsid w:val="00C458F8"/>
    <w:rsid w:val="00C54D7D"/>
    <w:rsid w:val="00C56734"/>
    <w:rsid w:val="00C64056"/>
    <w:rsid w:val="00C658C7"/>
    <w:rsid w:val="00C71A60"/>
    <w:rsid w:val="00C77526"/>
    <w:rsid w:val="00C8090F"/>
    <w:rsid w:val="00C81ABE"/>
    <w:rsid w:val="00C82C61"/>
    <w:rsid w:val="00C83989"/>
    <w:rsid w:val="00C848B4"/>
    <w:rsid w:val="00C855BB"/>
    <w:rsid w:val="00C85BA7"/>
    <w:rsid w:val="00C91771"/>
    <w:rsid w:val="00C93B47"/>
    <w:rsid w:val="00CA195F"/>
    <w:rsid w:val="00CA32FD"/>
    <w:rsid w:val="00CA3DBC"/>
    <w:rsid w:val="00CA7A0B"/>
    <w:rsid w:val="00CC1DA2"/>
    <w:rsid w:val="00CD4AAB"/>
    <w:rsid w:val="00CD7B50"/>
    <w:rsid w:val="00CE1E81"/>
    <w:rsid w:val="00CE1F2F"/>
    <w:rsid w:val="00CE43C5"/>
    <w:rsid w:val="00CE7378"/>
    <w:rsid w:val="00CF2E9D"/>
    <w:rsid w:val="00D00109"/>
    <w:rsid w:val="00D00142"/>
    <w:rsid w:val="00D04D38"/>
    <w:rsid w:val="00D06D1C"/>
    <w:rsid w:val="00D07ADC"/>
    <w:rsid w:val="00D10012"/>
    <w:rsid w:val="00D10AFC"/>
    <w:rsid w:val="00D11CDC"/>
    <w:rsid w:val="00D1404C"/>
    <w:rsid w:val="00D16635"/>
    <w:rsid w:val="00D207C1"/>
    <w:rsid w:val="00D2152D"/>
    <w:rsid w:val="00D2215A"/>
    <w:rsid w:val="00D25002"/>
    <w:rsid w:val="00D261F4"/>
    <w:rsid w:val="00D2777F"/>
    <w:rsid w:val="00D27F00"/>
    <w:rsid w:val="00D340CD"/>
    <w:rsid w:val="00D36A30"/>
    <w:rsid w:val="00D36E4B"/>
    <w:rsid w:val="00D46E7A"/>
    <w:rsid w:val="00D50F12"/>
    <w:rsid w:val="00D626F7"/>
    <w:rsid w:val="00D63D52"/>
    <w:rsid w:val="00D64508"/>
    <w:rsid w:val="00D70E68"/>
    <w:rsid w:val="00D716A7"/>
    <w:rsid w:val="00D7175B"/>
    <w:rsid w:val="00D749D8"/>
    <w:rsid w:val="00D81425"/>
    <w:rsid w:val="00D828D9"/>
    <w:rsid w:val="00D83E75"/>
    <w:rsid w:val="00D860F2"/>
    <w:rsid w:val="00D91D5D"/>
    <w:rsid w:val="00D92E88"/>
    <w:rsid w:val="00D938BC"/>
    <w:rsid w:val="00DA3464"/>
    <w:rsid w:val="00DA4BFA"/>
    <w:rsid w:val="00DB3FA1"/>
    <w:rsid w:val="00DB44EA"/>
    <w:rsid w:val="00DB69D1"/>
    <w:rsid w:val="00DC45D7"/>
    <w:rsid w:val="00DE110C"/>
    <w:rsid w:val="00DE691B"/>
    <w:rsid w:val="00DE7259"/>
    <w:rsid w:val="00DE748A"/>
    <w:rsid w:val="00DF0FFB"/>
    <w:rsid w:val="00DF685C"/>
    <w:rsid w:val="00E079B6"/>
    <w:rsid w:val="00E10979"/>
    <w:rsid w:val="00E10DB2"/>
    <w:rsid w:val="00E15B93"/>
    <w:rsid w:val="00E15DA9"/>
    <w:rsid w:val="00E22266"/>
    <w:rsid w:val="00E24E3B"/>
    <w:rsid w:val="00E25169"/>
    <w:rsid w:val="00E317AE"/>
    <w:rsid w:val="00E3194F"/>
    <w:rsid w:val="00E33108"/>
    <w:rsid w:val="00E420A8"/>
    <w:rsid w:val="00E4572B"/>
    <w:rsid w:val="00E47F4A"/>
    <w:rsid w:val="00E526C3"/>
    <w:rsid w:val="00E56527"/>
    <w:rsid w:val="00E57A5A"/>
    <w:rsid w:val="00E6278C"/>
    <w:rsid w:val="00E63802"/>
    <w:rsid w:val="00E67993"/>
    <w:rsid w:val="00E706D1"/>
    <w:rsid w:val="00E71F66"/>
    <w:rsid w:val="00E7237F"/>
    <w:rsid w:val="00E7327E"/>
    <w:rsid w:val="00E7387F"/>
    <w:rsid w:val="00E7551E"/>
    <w:rsid w:val="00E77F3C"/>
    <w:rsid w:val="00E800BB"/>
    <w:rsid w:val="00E83A8A"/>
    <w:rsid w:val="00E90C31"/>
    <w:rsid w:val="00E90CAE"/>
    <w:rsid w:val="00E91BEE"/>
    <w:rsid w:val="00E935EE"/>
    <w:rsid w:val="00EA0414"/>
    <w:rsid w:val="00EA1F71"/>
    <w:rsid w:val="00EA2FBB"/>
    <w:rsid w:val="00EA68F3"/>
    <w:rsid w:val="00EB016B"/>
    <w:rsid w:val="00EB2A8E"/>
    <w:rsid w:val="00EB6C1A"/>
    <w:rsid w:val="00EC1ACF"/>
    <w:rsid w:val="00EC4262"/>
    <w:rsid w:val="00ED1D17"/>
    <w:rsid w:val="00ED2B48"/>
    <w:rsid w:val="00ED7249"/>
    <w:rsid w:val="00EE0995"/>
    <w:rsid w:val="00EF155C"/>
    <w:rsid w:val="00EF177F"/>
    <w:rsid w:val="00EF4363"/>
    <w:rsid w:val="00EF507C"/>
    <w:rsid w:val="00F027F2"/>
    <w:rsid w:val="00F02CBA"/>
    <w:rsid w:val="00F03382"/>
    <w:rsid w:val="00F071D6"/>
    <w:rsid w:val="00F16CBC"/>
    <w:rsid w:val="00F2199F"/>
    <w:rsid w:val="00F23865"/>
    <w:rsid w:val="00F23A9A"/>
    <w:rsid w:val="00F3260F"/>
    <w:rsid w:val="00F32D1D"/>
    <w:rsid w:val="00F4281A"/>
    <w:rsid w:val="00F46071"/>
    <w:rsid w:val="00F47E86"/>
    <w:rsid w:val="00F516C2"/>
    <w:rsid w:val="00F51937"/>
    <w:rsid w:val="00F51EC6"/>
    <w:rsid w:val="00F526D1"/>
    <w:rsid w:val="00F52F14"/>
    <w:rsid w:val="00F55D09"/>
    <w:rsid w:val="00F57611"/>
    <w:rsid w:val="00F70D9B"/>
    <w:rsid w:val="00F7226E"/>
    <w:rsid w:val="00F74FF3"/>
    <w:rsid w:val="00F759B3"/>
    <w:rsid w:val="00F75EAF"/>
    <w:rsid w:val="00F85BC2"/>
    <w:rsid w:val="00F86041"/>
    <w:rsid w:val="00F907B4"/>
    <w:rsid w:val="00F966EF"/>
    <w:rsid w:val="00FA1070"/>
    <w:rsid w:val="00FA3EBE"/>
    <w:rsid w:val="00FA5E72"/>
    <w:rsid w:val="00FA7AFD"/>
    <w:rsid w:val="00FB4D71"/>
    <w:rsid w:val="00FB60E9"/>
    <w:rsid w:val="00FB6CCA"/>
    <w:rsid w:val="00FC3B0D"/>
    <w:rsid w:val="00FC62A0"/>
    <w:rsid w:val="00FC75B1"/>
    <w:rsid w:val="00FD27C4"/>
    <w:rsid w:val="00FD2C7D"/>
    <w:rsid w:val="00FD5DFC"/>
    <w:rsid w:val="00FE1E69"/>
    <w:rsid w:val="00FE298A"/>
    <w:rsid w:val="00FE3D42"/>
    <w:rsid w:val="00FE4484"/>
    <w:rsid w:val="00FE53AA"/>
    <w:rsid w:val="00FF2EDF"/>
    <w:rsid w:val="00FF318A"/>
    <w:rsid w:val="01D390A7"/>
    <w:rsid w:val="0422C29F"/>
    <w:rsid w:val="052CF7CE"/>
    <w:rsid w:val="05B1F449"/>
    <w:rsid w:val="079F1DEC"/>
    <w:rsid w:val="0821981D"/>
    <w:rsid w:val="08320334"/>
    <w:rsid w:val="08A92AD8"/>
    <w:rsid w:val="0933AD18"/>
    <w:rsid w:val="0933AD18"/>
    <w:rsid w:val="0A22FBB6"/>
    <w:rsid w:val="0A9BEA4B"/>
    <w:rsid w:val="0AB8FD44"/>
    <w:rsid w:val="0B48C861"/>
    <w:rsid w:val="0BA5D4E2"/>
    <w:rsid w:val="0C2A0704"/>
    <w:rsid w:val="0C43FF45"/>
    <w:rsid w:val="0FEF4AD2"/>
    <w:rsid w:val="109B1460"/>
    <w:rsid w:val="11790D36"/>
    <w:rsid w:val="1236E4C1"/>
    <w:rsid w:val="1236E4C1"/>
    <w:rsid w:val="1279C96D"/>
    <w:rsid w:val="141C1E0C"/>
    <w:rsid w:val="14C11F1A"/>
    <w:rsid w:val="15030705"/>
    <w:rsid w:val="153096B1"/>
    <w:rsid w:val="16BF3CAC"/>
    <w:rsid w:val="185B0D0D"/>
    <w:rsid w:val="19CA9C01"/>
    <w:rsid w:val="1A3BB6C2"/>
    <w:rsid w:val="1CB198F5"/>
    <w:rsid w:val="1CB308A2"/>
    <w:rsid w:val="1D9DDAE3"/>
    <w:rsid w:val="1E58BAED"/>
    <w:rsid w:val="1EA81599"/>
    <w:rsid w:val="1FF164D7"/>
    <w:rsid w:val="205198F9"/>
    <w:rsid w:val="2068D8CA"/>
    <w:rsid w:val="20749368"/>
    <w:rsid w:val="221063C9"/>
    <w:rsid w:val="221063C9"/>
    <w:rsid w:val="22215725"/>
    <w:rsid w:val="22D257A8"/>
    <w:rsid w:val="24711D61"/>
    <w:rsid w:val="2546490E"/>
    <w:rsid w:val="2609F86A"/>
    <w:rsid w:val="269F5800"/>
    <w:rsid w:val="26B6D76A"/>
    <w:rsid w:val="27150C03"/>
    <w:rsid w:val="27CC3764"/>
    <w:rsid w:val="2855C3BF"/>
    <w:rsid w:val="295EAD27"/>
    <w:rsid w:val="2BD8E302"/>
    <w:rsid w:val="2CD2B642"/>
    <w:rsid w:val="2D8A5C42"/>
    <w:rsid w:val="2DC20893"/>
    <w:rsid w:val="2E2BA257"/>
    <w:rsid w:val="2E6A55C8"/>
    <w:rsid w:val="2F58BFC0"/>
    <w:rsid w:val="2F58BFC0"/>
    <w:rsid w:val="2F76D7C1"/>
    <w:rsid w:val="2F8CD984"/>
    <w:rsid w:val="3136780C"/>
    <w:rsid w:val="32906082"/>
    <w:rsid w:val="3296C830"/>
    <w:rsid w:val="35C80144"/>
    <w:rsid w:val="35C80144"/>
    <w:rsid w:val="35FBB982"/>
    <w:rsid w:val="374F8397"/>
    <w:rsid w:val="374F8397"/>
    <w:rsid w:val="37D42CE3"/>
    <w:rsid w:val="3945A362"/>
    <w:rsid w:val="3AE94429"/>
    <w:rsid w:val="3B103F6E"/>
    <w:rsid w:val="3C974B3E"/>
    <w:rsid w:val="3CD5C291"/>
    <w:rsid w:val="3D237528"/>
    <w:rsid w:val="3E1C37FD"/>
    <w:rsid w:val="3EBC5C7C"/>
    <w:rsid w:val="3EBF4589"/>
    <w:rsid w:val="3FB8085E"/>
    <w:rsid w:val="4004BB8F"/>
    <w:rsid w:val="400F980B"/>
    <w:rsid w:val="409AFF3D"/>
    <w:rsid w:val="40CBA86B"/>
    <w:rsid w:val="40F7F33C"/>
    <w:rsid w:val="4153D8BF"/>
    <w:rsid w:val="41F6E64B"/>
    <w:rsid w:val="42C7A7D0"/>
    <w:rsid w:val="42ED5541"/>
    <w:rsid w:val="430F10F2"/>
    <w:rsid w:val="43D9E471"/>
    <w:rsid w:val="44216EBC"/>
    <w:rsid w:val="44AAE153"/>
    <w:rsid w:val="45BD3F1D"/>
    <w:rsid w:val="45BD3F1D"/>
    <w:rsid w:val="4AE7BAB8"/>
    <w:rsid w:val="4C78025A"/>
    <w:rsid w:val="4C78025A"/>
    <w:rsid w:val="4F69EEF5"/>
    <w:rsid w:val="502D1E55"/>
    <w:rsid w:val="50FA1A6C"/>
    <w:rsid w:val="519151E1"/>
    <w:rsid w:val="54222323"/>
    <w:rsid w:val="54C8F2A3"/>
    <w:rsid w:val="55E866FC"/>
    <w:rsid w:val="560BC41F"/>
    <w:rsid w:val="571F72B2"/>
    <w:rsid w:val="5A8F5BEA"/>
    <w:rsid w:val="5AB74904"/>
    <w:rsid w:val="5AD72D2A"/>
    <w:rsid w:val="5F5F0455"/>
    <w:rsid w:val="5FE1F7D8"/>
    <w:rsid w:val="6219839B"/>
    <w:rsid w:val="62F0A653"/>
    <w:rsid w:val="63131A4C"/>
    <w:rsid w:val="650466E1"/>
    <w:rsid w:val="65299699"/>
    <w:rsid w:val="6537FC00"/>
    <w:rsid w:val="66FAB05B"/>
    <w:rsid w:val="6719741A"/>
    <w:rsid w:val="673BF000"/>
    <w:rsid w:val="67BCECE7"/>
    <w:rsid w:val="68D28414"/>
    <w:rsid w:val="6A0B6D23"/>
    <w:rsid w:val="6C4628A9"/>
    <w:rsid w:val="6C5C51AC"/>
    <w:rsid w:val="6D6146BF"/>
    <w:rsid w:val="6E4868A2"/>
    <w:rsid w:val="6E629AFE"/>
    <w:rsid w:val="6F444D09"/>
    <w:rsid w:val="6F444D09"/>
    <w:rsid w:val="6F6C003F"/>
    <w:rsid w:val="6F992F9D"/>
    <w:rsid w:val="6FFB6451"/>
    <w:rsid w:val="70150657"/>
    <w:rsid w:val="701CFFC2"/>
    <w:rsid w:val="70E01D6A"/>
    <w:rsid w:val="714860AA"/>
    <w:rsid w:val="71AE1BC2"/>
    <w:rsid w:val="71CDD4FD"/>
    <w:rsid w:val="7286DA46"/>
    <w:rsid w:val="7326BA9E"/>
    <w:rsid w:val="7467A358"/>
    <w:rsid w:val="750D624F"/>
    <w:rsid w:val="75322F4A"/>
    <w:rsid w:val="76067DC4"/>
    <w:rsid w:val="760CB21B"/>
    <w:rsid w:val="7708E463"/>
    <w:rsid w:val="79299101"/>
    <w:rsid w:val="7A19A10E"/>
    <w:rsid w:val="7A8C1817"/>
    <w:rsid w:val="7B1BBB8E"/>
    <w:rsid w:val="7D32D944"/>
    <w:rsid w:val="7E4CF4A2"/>
    <w:rsid w:val="7FBFBF41"/>
    <w:rsid w:val="7FBFB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EA655"/>
  <w15:docId w15:val="{2FFE6035-8C1A-4A9F-B110-77B81DDD6A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4A8F"/>
    <w:pPr>
      <w:spacing w:after="200" w:line="276" w:lineRule="auto"/>
    </w:pPr>
    <w:rPr>
      <w:sz w:val="22"/>
      <w:szCs w:val="22"/>
    </w:rPr>
  </w:style>
  <w:style w:type="paragraph" w:styleId="Heading1">
    <w:name w:val="heading 1"/>
    <w:basedOn w:val="Normal"/>
    <w:next w:val="Normal"/>
    <w:link w:val="Heading1Char"/>
    <w:uiPriority w:val="9"/>
    <w:qFormat/>
    <w:rsid w:val="00AB036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2D5287"/>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6291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62916"/>
  </w:style>
  <w:style w:type="paragraph" w:styleId="Footer">
    <w:name w:val="footer"/>
    <w:basedOn w:val="Normal"/>
    <w:link w:val="FooterChar"/>
    <w:uiPriority w:val="99"/>
    <w:unhideWhenUsed/>
    <w:rsid w:val="007629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62916"/>
  </w:style>
  <w:style w:type="paragraph" w:styleId="BalloonText">
    <w:name w:val="Balloon Text"/>
    <w:basedOn w:val="Normal"/>
    <w:link w:val="BalloonTextChar"/>
    <w:uiPriority w:val="99"/>
    <w:semiHidden/>
    <w:unhideWhenUsed/>
    <w:rsid w:val="0076291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62916"/>
    <w:rPr>
      <w:rFonts w:ascii="Tahoma" w:hAnsi="Tahoma" w:cs="Tahoma"/>
      <w:sz w:val="16"/>
      <w:szCs w:val="16"/>
    </w:rPr>
  </w:style>
  <w:style w:type="paragraph" w:styleId="ListParagraph">
    <w:name w:val="List Paragraph"/>
    <w:basedOn w:val="Normal"/>
    <w:uiPriority w:val="34"/>
    <w:qFormat/>
    <w:rsid w:val="00F759B3"/>
    <w:pPr>
      <w:ind w:left="720"/>
      <w:contextualSpacing/>
    </w:pPr>
  </w:style>
  <w:style w:type="table" w:styleId="TableGrid">
    <w:name w:val="Table Grid"/>
    <w:basedOn w:val="TableNormal"/>
    <w:uiPriority w:val="39"/>
    <w:rsid w:val="0002552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212DB4"/>
    <w:pPr>
      <w:spacing w:before="100" w:beforeAutospacing="1" w:after="100" w:afterAutospacing="1" w:line="240" w:lineRule="auto"/>
    </w:pPr>
    <w:rPr>
      <w:rFonts w:ascii="Times New Roman" w:hAnsi="Times New Roman" w:eastAsia="Times New Roman"/>
      <w:sz w:val="24"/>
      <w:szCs w:val="24"/>
    </w:rPr>
  </w:style>
  <w:style w:type="paragraph" w:styleId="NoSpacing">
    <w:name w:val="No Spacing"/>
    <w:uiPriority w:val="1"/>
    <w:qFormat/>
    <w:rsid w:val="00212DB4"/>
    <w:rPr>
      <w:sz w:val="22"/>
      <w:szCs w:val="22"/>
    </w:rPr>
  </w:style>
  <w:style w:type="character" w:styleId="Hyperlink">
    <w:name w:val="Hyperlink"/>
    <w:basedOn w:val="DefaultParagraphFont"/>
    <w:uiPriority w:val="99"/>
    <w:unhideWhenUsed/>
    <w:rsid w:val="00893F8F"/>
    <w:rPr>
      <w:color w:val="0000FF" w:themeColor="hyperlink"/>
      <w:u w:val="single"/>
    </w:rPr>
  </w:style>
  <w:style w:type="character" w:styleId="CommentReference">
    <w:name w:val="annotation reference"/>
    <w:basedOn w:val="DefaultParagraphFont"/>
    <w:uiPriority w:val="99"/>
    <w:semiHidden/>
    <w:unhideWhenUsed/>
    <w:rsid w:val="00124BA4"/>
    <w:rPr>
      <w:sz w:val="16"/>
      <w:szCs w:val="16"/>
    </w:rPr>
  </w:style>
  <w:style w:type="paragraph" w:styleId="CommentText">
    <w:name w:val="annotation text"/>
    <w:basedOn w:val="Normal"/>
    <w:link w:val="CommentTextChar"/>
    <w:uiPriority w:val="99"/>
    <w:unhideWhenUsed/>
    <w:rsid w:val="00124BA4"/>
    <w:pPr>
      <w:spacing w:line="240" w:lineRule="auto"/>
    </w:pPr>
    <w:rPr>
      <w:sz w:val="20"/>
      <w:szCs w:val="20"/>
    </w:rPr>
  </w:style>
  <w:style w:type="character" w:styleId="CommentTextChar" w:customStyle="1">
    <w:name w:val="Comment Text Char"/>
    <w:basedOn w:val="DefaultParagraphFont"/>
    <w:link w:val="CommentText"/>
    <w:uiPriority w:val="99"/>
    <w:rsid w:val="00124BA4"/>
  </w:style>
  <w:style w:type="paragraph" w:styleId="CommentSubject">
    <w:name w:val="annotation subject"/>
    <w:basedOn w:val="CommentText"/>
    <w:next w:val="CommentText"/>
    <w:link w:val="CommentSubjectChar"/>
    <w:uiPriority w:val="99"/>
    <w:semiHidden/>
    <w:unhideWhenUsed/>
    <w:rsid w:val="00124BA4"/>
    <w:rPr>
      <w:b/>
      <w:bCs/>
    </w:rPr>
  </w:style>
  <w:style w:type="character" w:styleId="CommentSubjectChar" w:customStyle="1">
    <w:name w:val="Comment Subject Char"/>
    <w:basedOn w:val="CommentTextChar"/>
    <w:link w:val="CommentSubject"/>
    <w:uiPriority w:val="99"/>
    <w:semiHidden/>
    <w:rsid w:val="00124BA4"/>
    <w:rPr>
      <w:b/>
      <w:bCs/>
    </w:rPr>
  </w:style>
  <w:style w:type="paragraph" w:styleId="Revision">
    <w:name w:val="Revision"/>
    <w:hidden/>
    <w:uiPriority w:val="99"/>
    <w:semiHidden/>
    <w:rsid w:val="00A0507C"/>
    <w:rPr>
      <w:sz w:val="22"/>
      <w:szCs w:val="22"/>
    </w:rPr>
  </w:style>
  <w:style w:type="character" w:styleId="Heading1Char" w:customStyle="1">
    <w:name w:val="Heading 1 Char"/>
    <w:basedOn w:val="DefaultParagraphFont"/>
    <w:link w:val="Heading1"/>
    <w:uiPriority w:val="9"/>
    <w:rsid w:val="00AB036C"/>
    <w:rPr>
      <w:rFonts w:asciiTheme="majorHAnsi" w:hAnsiTheme="majorHAnsi"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AB036C"/>
    <w:pPr>
      <w:spacing w:line="259" w:lineRule="auto"/>
      <w:outlineLvl w:val="9"/>
    </w:pPr>
  </w:style>
  <w:style w:type="paragraph" w:styleId="TOC2">
    <w:name w:val="toc 2"/>
    <w:basedOn w:val="Normal"/>
    <w:next w:val="Normal"/>
    <w:autoRedefine/>
    <w:uiPriority w:val="39"/>
    <w:unhideWhenUsed/>
    <w:rsid w:val="00AB036C"/>
    <w:pPr>
      <w:spacing w:after="100" w:line="259" w:lineRule="auto"/>
      <w:ind w:left="220"/>
    </w:pPr>
    <w:rPr>
      <w:rFonts w:asciiTheme="minorHAnsi" w:hAnsiTheme="minorHAnsi" w:eastAsiaTheme="minorEastAsia"/>
    </w:rPr>
  </w:style>
  <w:style w:type="paragraph" w:styleId="TOC1">
    <w:name w:val="toc 1"/>
    <w:basedOn w:val="Normal"/>
    <w:next w:val="Normal"/>
    <w:autoRedefine/>
    <w:uiPriority w:val="39"/>
    <w:unhideWhenUsed/>
    <w:rsid w:val="00AB036C"/>
    <w:pPr>
      <w:spacing w:after="100" w:line="259" w:lineRule="auto"/>
    </w:pPr>
    <w:rPr>
      <w:rFonts w:asciiTheme="minorHAnsi" w:hAnsiTheme="minorHAnsi" w:eastAsiaTheme="minorEastAsia"/>
    </w:rPr>
  </w:style>
  <w:style w:type="paragraph" w:styleId="TOC3">
    <w:name w:val="toc 3"/>
    <w:basedOn w:val="Normal"/>
    <w:next w:val="Normal"/>
    <w:autoRedefine/>
    <w:uiPriority w:val="39"/>
    <w:unhideWhenUsed/>
    <w:rsid w:val="00AB036C"/>
    <w:pPr>
      <w:spacing w:after="100" w:line="259" w:lineRule="auto"/>
      <w:ind w:left="440"/>
    </w:pPr>
    <w:rPr>
      <w:rFonts w:asciiTheme="minorHAnsi" w:hAnsiTheme="minorHAnsi" w:eastAsiaTheme="minorEastAsia"/>
    </w:rPr>
  </w:style>
  <w:style w:type="character" w:styleId="FollowedHyperlink">
    <w:name w:val="FollowedHyperlink"/>
    <w:basedOn w:val="DefaultParagraphFont"/>
    <w:uiPriority w:val="99"/>
    <w:semiHidden/>
    <w:unhideWhenUsed/>
    <w:rsid w:val="0059391C"/>
    <w:rPr>
      <w:color w:val="800080" w:themeColor="followedHyperlink"/>
      <w:u w:val="single"/>
    </w:rPr>
  </w:style>
  <w:style w:type="paragraph" w:styleId="xmsonormal" w:customStyle="1">
    <w:name w:val="x_msonormal"/>
    <w:basedOn w:val="Normal"/>
    <w:rsid w:val="004B448D"/>
    <w:pPr>
      <w:spacing w:after="0" w:line="240" w:lineRule="auto"/>
    </w:pPr>
    <w:rPr>
      <w:rFonts w:cs="Calibri" w:eastAsiaTheme="minorHAnsi"/>
    </w:rPr>
  </w:style>
  <w:style w:type="character" w:styleId="UnresolvedMention1" w:customStyle="1">
    <w:name w:val="Unresolved Mention1"/>
    <w:basedOn w:val="DefaultParagraphFont"/>
    <w:uiPriority w:val="99"/>
    <w:semiHidden/>
    <w:unhideWhenUsed/>
    <w:rsid w:val="005A1AA5"/>
    <w:rPr>
      <w:color w:val="605E5C"/>
      <w:shd w:val="clear" w:color="auto" w:fill="E1DFDD"/>
    </w:rPr>
  </w:style>
  <w:style w:type="character" w:styleId="Strong">
    <w:name w:val="Strong"/>
    <w:basedOn w:val="DefaultParagraphFont"/>
    <w:uiPriority w:val="22"/>
    <w:qFormat/>
    <w:rsid w:val="00FC62A0"/>
    <w:rPr>
      <w:b/>
      <w:bCs/>
    </w:rPr>
  </w:style>
  <w:style w:type="character" w:styleId="UnresolvedMention2" w:customStyle="1">
    <w:name w:val="Unresolved Mention2"/>
    <w:basedOn w:val="DefaultParagraphFont"/>
    <w:uiPriority w:val="99"/>
    <w:semiHidden/>
    <w:unhideWhenUsed/>
    <w:rsid w:val="0082066E"/>
    <w:rPr>
      <w:color w:val="605E5C"/>
      <w:shd w:val="clear" w:color="auto" w:fill="E1DFDD"/>
    </w:rPr>
  </w:style>
  <w:style w:type="character" w:styleId="Heading4Char" w:customStyle="1">
    <w:name w:val="Heading 4 Char"/>
    <w:basedOn w:val="DefaultParagraphFont"/>
    <w:link w:val="Heading4"/>
    <w:uiPriority w:val="9"/>
    <w:semiHidden/>
    <w:rsid w:val="002D5287"/>
    <w:rPr>
      <w:rFonts w:asciiTheme="majorHAnsi" w:hAnsiTheme="majorHAnsi" w:eastAsiaTheme="majorEastAsia" w:cstheme="majorBidi"/>
      <w:i/>
      <w:iCs/>
      <w:color w:val="365F91" w:themeColor="accent1" w:themeShade="BF"/>
      <w:sz w:val="22"/>
      <w:szCs w:val="22"/>
    </w:rPr>
  </w:style>
  <w:style w:type="character" w:styleId="UnresolvedMention3" w:customStyle="1">
    <w:name w:val="Unresolved Mention3"/>
    <w:basedOn w:val="DefaultParagraphFont"/>
    <w:uiPriority w:val="99"/>
    <w:semiHidden/>
    <w:unhideWhenUsed/>
    <w:rsid w:val="00C235C1"/>
    <w:rPr>
      <w:color w:val="605E5C"/>
      <w:shd w:val="clear" w:color="auto" w:fill="E1DFDD"/>
    </w:rPr>
  </w:style>
  <w:style w:type="character" w:styleId="UnresolvedMention4" w:customStyle="1">
    <w:name w:val="Unresolved Mention4"/>
    <w:basedOn w:val="DefaultParagraphFont"/>
    <w:uiPriority w:val="99"/>
    <w:semiHidden/>
    <w:unhideWhenUsed/>
    <w:rsid w:val="006151C6"/>
    <w:rPr>
      <w:color w:val="605E5C"/>
      <w:shd w:val="clear" w:color="auto" w:fill="E1DFDD"/>
    </w:rPr>
  </w:style>
  <w:style w:type="character" w:styleId="UnresolvedMention5" w:customStyle="1">
    <w:name w:val="Unresolved Mention5"/>
    <w:basedOn w:val="DefaultParagraphFont"/>
    <w:uiPriority w:val="99"/>
    <w:semiHidden/>
    <w:unhideWhenUsed/>
    <w:rsid w:val="00A7488B"/>
    <w:rPr>
      <w:color w:val="605E5C"/>
      <w:shd w:val="clear" w:color="auto" w:fill="E1DFDD"/>
    </w:rPr>
  </w:style>
  <w:style w:type="paragraph" w:styleId="paragraph" w:customStyle="1">
    <w:name w:val="paragraph"/>
    <w:basedOn w:val="Normal"/>
    <w:rsid w:val="00F16CBC"/>
    <w:pPr>
      <w:spacing w:before="100" w:beforeAutospacing="1" w:after="100" w:afterAutospacing="1" w:line="240" w:lineRule="auto"/>
    </w:pPr>
    <w:rPr>
      <w:rFonts w:ascii="Times New Roman" w:hAnsi="Times New Roman" w:eastAsia="Times New Roman"/>
      <w:sz w:val="24"/>
      <w:szCs w:val="24"/>
    </w:rPr>
  </w:style>
  <w:style w:type="character" w:styleId="eop" w:customStyle="1">
    <w:name w:val="eop"/>
    <w:basedOn w:val="DefaultParagraphFont"/>
    <w:rsid w:val="00F16CBC"/>
  </w:style>
  <w:style w:type="character" w:styleId="normaltextrun" w:customStyle="1">
    <w:name w:val="normaltextrun"/>
    <w:basedOn w:val="DefaultParagraphFont"/>
    <w:rsid w:val="00F1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2679">
      <w:bodyDiv w:val="1"/>
      <w:marLeft w:val="0"/>
      <w:marRight w:val="0"/>
      <w:marTop w:val="0"/>
      <w:marBottom w:val="0"/>
      <w:divBdr>
        <w:top w:val="none" w:sz="0" w:space="0" w:color="auto"/>
        <w:left w:val="none" w:sz="0" w:space="0" w:color="auto"/>
        <w:bottom w:val="none" w:sz="0" w:space="0" w:color="auto"/>
        <w:right w:val="none" w:sz="0" w:space="0" w:color="auto"/>
      </w:divBdr>
    </w:div>
    <w:div w:id="134643617">
      <w:bodyDiv w:val="1"/>
      <w:marLeft w:val="0"/>
      <w:marRight w:val="0"/>
      <w:marTop w:val="0"/>
      <w:marBottom w:val="0"/>
      <w:divBdr>
        <w:top w:val="none" w:sz="0" w:space="0" w:color="auto"/>
        <w:left w:val="none" w:sz="0" w:space="0" w:color="auto"/>
        <w:bottom w:val="none" w:sz="0" w:space="0" w:color="auto"/>
        <w:right w:val="none" w:sz="0" w:space="0" w:color="auto"/>
      </w:divBdr>
    </w:div>
    <w:div w:id="239146912">
      <w:bodyDiv w:val="1"/>
      <w:marLeft w:val="0"/>
      <w:marRight w:val="0"/>
      <w:marTop w:val="0"/>
      <w:marBottom w:val="0"/>
      <w:divBdr>
        <w:top w:val="none" w:sz="0" w:space="0" w:color="auto"/>
        <w:left w:val="none" w:sz="0" w:space="0" w:color="auto"/>
        <w:bottom w:val="none" w:sz="0" w:space="0" w:color="auto"/>
        <w:right w:val="none" w:sz="0" w:space="0" w:color="auto"/>
      </w:divBdr>
      <w:divsChild>
        <w:div w:id="704907202">
          <w:marLeft w:val="0"/>
          <w:marRight w:val="0"/>
          <w:marTop w:val="0"/>
          <w:marBottom w:val="0"/>
          <w:divBdr>
            <w:top w:val="none" w:sz="0" w:space="0" w:color="auto"/>
            <w:left w:val="none" w:sz="0" w:space="0" w:color="auto"/>
            <w:bottom w:val="none" w:sz="0" w:space="0" w:color="auto"/>
            <w:right w:val="none" w:sz="0" w:space="0" w:color="auto"/>
          </w:divBdr>
          <w:divsChild>
            <w:div w:id="2128884547">
              <w:marLeft w:val="0"/>
              <w:marRight w:val="0"/>
              <w:marTop w:val="0"/>
              <w:marBottom w:val="0"/>
              <w:divBdr>
                <w:top w:val="none" w:sz="0" w:space="0" w:color="auto"/>
                <w:left w:val="none" w:sz="0" w:space="0" w:color="auto"/>
                <w:bottom w:val="none" w:sz="0" w:space="0" w:color="auto"/>
                <w:right w:val="none" w:sz="0" w:space="0" w:color="auto"/>
              </w:divBdr>
            </w:div>
            <w:div w:id="847446715">
              <w:marLeft w:val="0"/>
              <w:marRight w:val="0"/>
              <w:marTop w:val="0"/>
              <w:marBottom w:val="0"/>
              <w:divBdr>
                <w:top w:val="none" w:sz="0" w:space="0" w:color="auto"/>
                <w:left w:val="none" w:sz="0" w:space="0" w:color="auto"/>
                <w:bottom w:val="none" w:sz="0" w:space="0" w:color="auto"/>
                <w:right w:val="none" w:sz="0" w:space="0" w:color="auto"/>
              </w:divBdr>
            </w:div>
            <w:div w:id="1055005626">
              <w:marLeft w:val="0"/>
              <w:marRight w:val="0"/>
              <w:marTop w:val="0"/>
              <w:marBottom w:val="0"/>
              <w:divBdr>
                <w:top w:val="none" w:sz="0" w:space="0" w:color="auto"/>
                <w:left w:val="none" w:sz="0" w:space="0" w:color="auto"/>
                <w:bottom w:val="none" w:sz="0" w:space="0" w:color="auto"/>
                <w:right w:val="none" w:sz="0" w:space="0" w:color="auto"/>
              </w:divBdr>
            </w:div>
            <w:div w:id="1564023984">
              <w:marLeft w:val="0"/>
              <w:marRight w:val="0"/>
              <w:marTop w:val="0"/>
              <w:marBottom w:val="0"/>
              <w:divBdr>
                <w:top w:val="none" w:sz="0" w:space="0" w:color="auto"/>
                <w:left w:val="none" w:sz="0" w:space="0" w:color="auto"/>
                <w:bottom w:val="none" w:sz="0" w:space="0" w:color="auto"/>
                <w:right w:val="none" w:sz="0" w:space="0" w:color="auto"/>
              </w:divBdr>
            </w:div>
            <w:div w:id="605844479">
              <w:marLeft w:val="0"/>
              <w:marRight w:val="0"/>
              <w:marTop w:val="0"/>
              <w:marBottom w:val="0"/>
              <w:divBdr>
                <w:top w:val="none" w:sz="0" w:space="0" w:color="auto"/>
                <w:left w:val="none" w:sz="0" w:space="0" w:color="auto"/>
                <w:bottom w:val="none" w:sz="0" w:space="0" w:color="auto"/>
                <w:right w:val="none" w:sz="0" w:space="0" w:color="auto"/>
              </w:divBdr>
            </w:div>
          </w:divsChild>
        </w:div>
        <w:div w:id="1442143407">
          <w:marLeft w:val="0"/>
          <w:marRight w:val="0"/>
          <w:marTop w:val="0"/>
          <w:marBottom w:val="0"/>
          <w:divBdr>
            <w:top w:val="none" w:sz="0" w:space="0" w:color="auto"/>
            <w:left w:val="none" w:sz="0" w:space="0" w:color="auto"/>
            <w:bottom w:val="none" w:sz="0" w:space="0" w:color="auto"/>
            <w:right w:val="none" w:sz="0" w:space="0" w:color="auto"/>
          </w:divBdr>
          <w:divsChild>
            <w:div w:id="1020744392">
              <w:marLeft w:val="0"/>
              <w:marRight w:val="0"/>
              <w:marTop w:val="0"/>
              <w:marBottom w:val="0"/>
              <w:divBdr>
                <w:top w:val="none" w:sz="0" w:space="0" w:color="auto"/>
                <w:left w:val="none" w:sz="0" w:space="0" w:color="auto"/>
                <w:bottom w:val="none" w:sz="0" w:space="0" w:color="auto"/>
                <w:right w:val="none" w:sz="0" w:space="0" w:color="auto"/>
              </w:divBdr>
            </w:div>
            <w:div w:id="1569149830">
              <w:marLeft w:val="0"/>
              <w:marRight w:val="0"/>
              <w:marTop w:val="0"/>
              <w:marBottom w:val="0"/>
              <w:divBdr>
                <w:top w:val="none" w:sz="0" w:space="0" w:color="auto"/>
                <w:left w:val="none" w:sz="0" w:space="0" w:color="auto"/>
                <w:bottom w:val="none" w:sz="0" w:space="0" w:color="auto"/>
                <w:right w:val="none" w:sz="0" w:space="0" w:color="auto"/>
              </w:divBdr>
            </w:div>
            <w:div w:id="818576803">
              <w:marLeft w:val="0"/>
              <w:marRight w:val="0"/>
              <w:marTop w:val="0"/>
              <w:marBottom w:val="0"/>
              <w:divBdr>
                <w:top w:val="none" w:sz="0" w:space="0" w:color="auto"/>
                <w:left w:val="none" w:sz="0" w:space="0" w:color="auto"/>
                <w:bottom w:val="none" w:sz="0" w:space="0" w:color="auto"/>
                <w:right w:val="none" w:sz="0" w:space="0" w:color="auto"/>
              </w:divBdr>
            </w:div>
            <w:div w:id="1939289192">
              <w:marLeft w:val="0"/>
              <w:marRight w:val="0"/>
              <w:marTop w:val="0"/>
              <w:marBottom w:val="0"/>
              <w:divBdr>
                <w:top w:val="none" w:sz="0" w:space="0" w:color="auto"/>
                <w:left w:val="none" w:sz="0" w:space="0" w:color="auto"/>
                <w:bottom w:val="none" w:sz="0" w:space="0" w:color="auto"/>
                <w:right w:val="none" w:sz="0" w:space="0" w:color="auto"/>
              </w:divBdr>
            </w:div>
            <w:div w:id="493953753">
              <w:marLeft w:val="0"/>
              <w:marRight w:val="0"/>
              <w:marTop w:val="0"/>
              <w:marBottom w:val="0"/>
              <w:divBdr>
                <w:top w:val="none" w:sz="0" w:space="0" w:color="auto"/>
                <w:left w:val="none" w:sz="0" w:space="0" w:color="auto"/>
                <w:bottom w:val="none" w:sz="0" w:space="0" w:color="auto"/>
                <w:right w:val="none" w:sz="0" w:space="0" w:color="auto"/>
              </w:divBdr>
            </w:div>
            <w:div w:id="1914000624">
              <w:marLeft w:val="0"/>
              <w:marRight w:val="0"/>
              <w:marTop w:val="0"/>
              <w:marBottom w:val="0"/>
              <w:divBdr>
                <w:top w:val="none" w:sz="0" w:space="0" w:color="auto"/>
                <w:left w:val="none" w:sz="0" w:space="0" w:color="auto"/>
                <w:bottom w:val="none" w:sz="0" w:space="0" w:color="auto"/>
                <w:right w:val="none" w:sz="0" w:space="0" w:color="auto"/>
              </w:divBdr>
            </w:div>
            <w:div w:id="549611589">
              <w:marLeft w:val="0"/>
              <w:marRight w:val="0"/>
              <w:marTop w:val="0"/>
              <w:marBottom w:val="0"/>
              <w:divBdr>
                <w:top w:val="none" w:sz="0" w:space="0" w:color="auto"/>
                <w:left w:val="none" w:sz="0" w:space="0" w:color="auto"/>
                <w:bottom w:val="none" w:sz="0" w:space="0" w:color="auto"/>
                <w:right w:val="none" w:sz="0" w:space="0" w:color="auto"/>
              </w:divBdr>
            </w:div>
            <w:div w:id="1492599879">
              <w:marLeft w:val="0"/>
              <w:marRight w:val="0"/>
              <w:marTop w:val="0"/>
              <w:marBottom w:val="0"/>
              <w:divBdr>
                <w:top w:val="none" w:sz="0" w:space="0" w:color="auto"/>
                <w:left w:val="none" w:sz="0" w:space="0" w:color="auto"/>
                <w:bottom w:val="none" w:sz="0" w:space="0" w:color="auto"/>
                <w:right w:val="none" w:sz="0" w:space="0" w:color="auto"/>
              </w:divBdr>
            </w:div>
            <w:div w:id="1689215112">
              <w:marLeft w:val="0"/>
              <w:marRight w:val="0"/>
              <w:marTop w:val="0"/>
              <w:marBottom w:val="0"/>
              <w:divBdr>
                <w:top w:val="none" w:sz="0" w:space="0" w:color="auto"/>
                <w:left w:val="none" w:sz="0" w:space="0" w:color="auto"/>
                <w:bottom w:val="none" w:sz="0" w:space="0" w:color="auto"/>
                <w:right w:val="none" w:sz="0" w:space="0" w:color="auto"/>
              </w:divBdr>
            </w:div>
          </w:divsChild>
        </w:div>
        <w:div w:id="848564906">
          <w:marLeft w:val="0"/>
          <w:marRight w:val="0"/>
          <w:marTop w:val="0"/>
          <w:marBottom w:val="0"/>
          <w:divBdr>
            <w:top w:val="none" w:sz="0" w:space="0" w:color="auto"/>
            <w:left w:val="none" w:sz="0" w:space="0" w:color="auto"/>
            <w:bottom w:val="none" w:sz="0" w:space="0" w:color="auto"/>
            <w:right w:val="none" w:sz="0" w:space="0" w:color="auto"/>
          </w:divBdr>
          <w:divsChild>
            <w:div w:id="1148740908">
              <w:marLeft w:val="0"/>
              <w:marRight w:val="0"/>
              <w:marTop w:val="0"/>
              <w:marBottom w:val="0"/>
              <w:divBdr>
                <w:top w:val="none" w:sz="0" w:space="0" w:color="auto"/>
                <w:left w:val="none" w:sz="0" w:space="0" w:color="auto"/>
                <w:bottom w:val="none" w:sz="0" w:space="0" w:color="auto"/>
                <w:right w:val="none" w:sz="0" w:space="0" w:color="auto"/>
              </w:divBdr>
            </w:div>
            <w:div w:id="1725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879">
      <w:bodyDiv w:val="1"/>
      <w:marLeft w:val="0"/>
      <w:marRight w:val="0"/>
      <w:marTop w:val="0"/>
      <w:marBottom w:val="0"/>
      <w:divBdr>
        <w:top w:val="none" w:sz="0" w:space="0" w:color="auto"/>
        <w:left w:val="none" w:sz="0" w:space="0" w:color="auto"/>
        <w:bottom w:val="none" w:sz="0" w:space="0" w:color="auto"/>
        <w:right w:val="none" w:sz="0" w:space="0" w:color="auto"/>
      </w:divBdr>
    </w:div>
    <w:div w:id="302319948">
      <w:bodyDiv w:val="1"/>
      <w:marLeft w:val="0"/>
      <w:marRight w:val="0"/>
      <w:marTop w:val="0"/>
      <w:marBottom w:val="0"/>
      <w:divBdr>
        <w:top w:val="none" w:sz="0" w:space="0" w:color="auto"/>
        <w:left w:val="none" w:sz="0" w:space="0" w:color="auto"/>
        <w:bottom w:val="none" w:sz="0" w:space="0" w:color="auto"/>
        <w:right w:val="none" w:sz="0" w:space="0" w:color="auto"/>
      </w:divBdr>
    </w:div>
    <w:div w:id="326829385">
      <w:bodyDiv w:val="1"/>
      <w:marLeft w:val="0"/>
      <w:marRight w:val="0"/>
      <w:marTop w:val="0"/>
      <w:marBottom w:val="0"/>
      <w:divBdr>
        <w:top w:val="none" w:sz="0" w:space="0" w:color="auto"/>
        <w:left w:val="none" w:sz="0" w:space="0" w:color="auto"/>
        <w:bottom w:val="none" w:sz="0" w:space="0" w:color="auto"/>
        <w:right w:val="none" w:sz="0" w:space="0" w:color="auto"/>
      </w:divBdr>
    </w:div>
    <w:div w:id="375131748">
      <w:bodyDiv w:val="1"/>
      <w:marLeft w:val="0"/>
      <w:marRight w:val="0"/>
      <w:marTop w:val="0"/>
      <w:marBottom w:val="0"/>
      <w:divBdr>
        <w:top w:val="none" w:sz="0" w:space="0" w:color="auto"/>
        <w:left w:val="none" w:sz="0" w:space="0" w:color="auto"/>
        <w:bottom w:val="none" w:sz="0" w:space="0" w:color="auto"/>
        <w:right w:val="none" w:sz="0" w:space="0" w:color="auto"/>
      </w:divBdr>
    </w:div>
    <w:div w:id="379205005">
      <w:bodyDiv w:val="1"/>
      <w:marLeft w:val="0"/>
      <w:marRight w:val="0"/>
      <w:marTop w:val="0"/>
      <w:marBottom w:val="0"/>
      <w:divBdr>
        <w:top w:val="none" w:sz="0" w:space="0" w:color="auto"/>
        <w:left w:val="none" w:sz="0" w:space="0" w:color="auto"/>
        <w:bottom w:val="none" w:sz="0" w:space="0" w:color="auto"/>
        <w:right w:val="none" w:sz="0" w:space="0" w:color="auto"/>
      </w:divBdr>
    </w:div>
    <w:div w:id="520359825">
      <w:bodyDiv w:val="1"/>
      <w:marLeft w:val="0"/>
      <w:marRight w:val="0"/>
      <w:marTop w:val="0"/>
      <w:marBottom w:val="0"/>
      <w:divBdr>
        <w:top w:val="none" w:sz="0" w:space="0" w:color="auto"/>
        <w:left w:val="none" w:sz="0" w:space="0" w:color="auto"/>
        <w:bottom w:val="none" w:sz="0" w:space="0" w:color="auto"/>
        <w:right w:val="none" w:sz="0" w:space="0" w:color="auto"/>
      </w:divBdr>
    </w:div>
    <w:div w:id="585499778">
      <w:bodyDiv w:val="1"/>
      <w:marLeft w:val="0"/>
      <w:marRight w:val="0"/>
      <w:marTop w:val="0"/>
      <w:marBottom w:val="0"/>
      <w:divBdr>
        <w:top w:val="none" w:sz="0" w:space="0" w:color="auto"/>
        <w:left w:val="none" w:sz="0" w:space="0" w:color="auto"/>
        <w:bottom w:val="none" w:sz="0" w:space="0" w:color="auto"/>
        <w:right w:val="none" w:sz="0" w:space="0" w:color="auto"/>
      </w:divBdr>
    </w:div>
    <w:div w:id="602960272">
      <w:bodyDiv w:val="1"/>
      <w:marLeft w:val="0"/>
      <w:marRight w:val="0"/>
      <w:marTop w:val="0"/>
      <w:marBottom w:val="0"/>
      <w:divBdr>
        <w:top w:val="none" w:sz="0" w:space="0" w:color="auto"/>
        <w:left w:val="none" w:sz="0" w:space="0" w:color="auto"/>
        <w:bottom w:val="none" w:sz="0" w:space="0" w:color="auto"/>
        <w:right w:val="none" w:sz="0" w:space="0" w:color="auto"/>
      </w:divBdr>
    </w:div>
    <w:div w:id="903107793">
      <w:bodyDiv w:val="1"/>
      <w:marLeft w:val="0"/>
      <w:marRight w:val="0"/>
      <w:marTop w:val="0"/>
      <w:marBottom w:val="0"/>
      <w:divBdr>
        <w:top w:val="none" w:sz="0" w:space="0" w:color="auto"/>
        <w:left w:val="none" w:sz="0" w:space="0" w:color="auto"/>
        <w:bottom w:val="none" w:sz="0" w:space="0" w:color="auto"/>
        <w:right w:val="none" w:sz="0" w:space="0" w:color="auto"/>
      </w:divBdr>
    </w:div>
    <w:div w:id="942568336">
      <w:bodyDiv w:val="1"/>
      <w:marLeft w:val="0"/>
      <w:marRight w:val="0"/>
      <w:marTop w:val="0"/>
      <w:marBottom w:val="0"/>
      <w:divBdr>
        <w:top w:val="none" w:sz="0" w:space="0" w:color="auto"/>
        <w:left w:val="none" w:sz="0" w:space="0" w:color="auto"/>
        <w:bottom w:val="none" w:sz="0" w:space="0" w:color="auto"/>
        <w:right w:val="none" w:sz="0" w:space="0" w:color="auto"/>
      </w:divBdr>
    </w:div>
    <w:div w:id="971790893">
      <w:bodyDiv w:val="1"/>
      <w:marLeft w:val="0"/>
      <w:marRight w:val="0"/>
      <w:marTop w:val="0"/>
      <w:marBottom w:val="0"/>
      <w:divBdr>
        <w:top w:val="none" w:sz="0" w:space="0" w:color="auto"/>
        <w:left w:val="none" w:sz="0" w:space="0" w:color="auto"/>
        <w:bottom w:val="none" w:sz="0" w:space="0" w:color="auto"/>
        <w:right w:val="none" w:sz="0" w:space="0" w:color="auto"/>
      </w:divBdr>
    </w:div>
    <w:div w:id="1045133806">
      <w:bodyDiv w:val="1"/>
      <w:marLeft w:val="0"/>
      <w:marRight w:val="0"/>
      <w:marTop w:val="0"/>
      <w:marBottom w:val="0"/>
      <w:divBdr>
        <w:top w:val="none" w:sz="0" w:space="0" w:color="auto"/>
        <w:left w:val="none" w:sz="0" w:space="0" w:color="auto"/>
        <w:bottom w:val="none" w:sz="0" w:space="0" w:color="auto"/>
        <w:right w:val="none" w:sz="0" w:space="0" w:color="auto"/>
      </w:divBdr>
    </w:div>
    <w:div w:id="1096483558">
      <w:bodyDiv w:val="1"/>
      <w:marLeft w:val="0"/>
      <w:marRight w:val="0"/>
      <w:marTop w:val="0"/>
      <w:marBottom w:val="0"/>
      <w:divBdr>
        <w:top w:val="none" w:sz="0" w:space="0" w:color="auto"/>
        <w:left w:val="none" w:sz="0" w:space="0" w:color="auto"/>
        <w:bottom w:val="none" w:sz="0" w:space="0" w:color="auto"/>
        <w:right w:val="none" w:sz="0" w:space="0" w:color="auto"/>
      </w:divBdr>
      <w:divsChild>
        <w:div w:id="13894136">
          <w:marLeft w:val="0"/>
          <w:marRight w:val="0"/>
          <w:marTop w:val="0"/>
          <w:marBottom w:val="0"/>
          <w:divBdr>
            <w:top w:val="none" w:sz="0" w:space="0" w:color="auto"/>
            <w:left w:val="none" w:sz="0" w:space="0" w:color="auto"/>
            <w:bottom w:val="none" w:sz="0" w:space="0" w:color="auto"/>
            <w:right w:val="none" w:sz="0" w:space="0" w:color="auto"/>
          </w:divBdr>
        </w:div>
        <w:div w:id="303700008">
          <w:marLeft w:val="0"/>
          <w:marRight w:val="0"/>
          <w:marTop w:val="0"/>
          <w:marBottom w:val="0"/>
          <w:divBdr>
            <w:top w:val="none" w:sz="0" w:space="0" w:color="auto"/>
            <w:left w:val="none" w:sz="0" w:space="0" w:color="auto"/>
            <w:bottom w:val="none" w:sz="0" w:space="0" w:color="auto"/>
            <w:right w:val="none" w:sz="0" w:space="0" w:color="auto"/>
          </w:divBdr>
        </w:div>
      </w:divsChild>
    </w:div>
    <w:div w:id="1100954699">
      <w:bodyDiv w:val="1"/>
      <w:marLeft w:val="0"/>
      <w:marRight w:val="0"/>
      <w:marTop w:val="0"/>
      <w:marBottom w:val="0"/>
      <w:divBdr>
        <w:top w:val="none" w:sz="0" w:space="0" w:color="auto"/>
        <w:left w:val="none" w:sz="0" w:space="0" w:color="auto"/>
        <w:bottom w:val="none" w:sz="0" w:space="0" w:color="auto"/>
        <w:right w:val="none" w:sz="0" w:space="0" w:color="auto"/>
      </w:divBdr>
    </w:div>
    <w:div w:id="1219510845">
      <w:bodyDiv w:val="1"/>
      <w:marLeft w:val="0"/>
      <w:marRight w:val="0"/>
      <w:marTop w:val="0"/>
      <w:marBottom w:val="0"/>
      <w:divBdr>
        <w:top w:val="none" w:sz="0" w:space="0" w:color="auto"/>
        <w:left w:val="none" w:sz="0" w:space="0" w:color="auto"/>
        <w:bottom w:val="none" w:sz="0" w:space="0" w:color="auto"/>
        <w:right w:val="none" w:sz="0" w:space="0" w:color="auto"/>
      </w:divBdr>
    </w:div>
    <w:div w:id="1223298146">
      <w:bodyDiv w:val="1"/>
      <w:marLeft w:val="0"/>
      <w:marRight w:val="0"/>
      <w:marTop w:val="0"/>
      <w:marBottom w:val="0"/>
      <w:divBdr>
        <w:top w:val="none" w:sz="0" w:space="0" w:color="auto"/>
        <w:left w:val="none" w:sz="0" w:space="0" w:color="auto"/>
        <w:bottom w:val="none" w:sz="0" w:space="0" w:color="auto"/>
        <w:right w:val="none" w:sz="0" w:space="0" w:color="auto"/>
      </w:divBdr>
    </w:div>
    <w:div w:id="1261329311">
      <w:bodyDiv w:val="1"/>
      <w:marLeft w:val="0"/>
      <w:marRight w:val="0"/>
      <w:marTop w:val="0"/>
      <w:marBottom w:val="0"/>
      <w:divBdr>
        <w:top w:val="none" w:sz="0" w:space="0" w:color="auto"/>
        <w:left w:val="none" w:sz="0" w:space="0" w:color="auto"/>
        <w:bottom w:val="none" w:sz="0" w:space="0" w:color="auto"/>
        <w:right w:val="none" w:sz="0" w:space="0" w:color="auto"/>
      </w:divBdr>
    </w:div>
    <w:div w:id="1467819283">
      <w:bodyDiv w:val="1"/>
      <w:marLeft w:val="0"/>
      <w:marRight w:val="0"/>
      <w:marTop w:val="0"/>
      <w:marBottom w:val="0"/>
      <w:divBdr>
        <w:top w:val="none" w:sz="0" w:space="0" w:color="auto"/>
        <w:left w:val="none" w:sz="0" w:space="0" w:color="auto"/>
        <w:bottom w:val="none" w:sz="0" w:space="0" w:color="auto"/>
        <w:right w:val="none" w:sz="0" w:space="0" w:color="auto"/>
      </w:divBdr>
    </w:div>
    <w:div w:id="1553075030">
      <w:bodyDiv w:val="1"/>
      <w:marLeft w:val="0"/>
      <w:marRight w:val="0"/>
      <w:marTop w:val="0"/>
      <w:marBottom w:val="0"/>
      <w:divBdr>
        <w:top w:val="none" w:sz="0" w:space="0" w:color="auto"/>
        <w:left w:val="none" w:sz="0" w:space="0" w:color="auto"/>
        <w:bottom w:val="none" w:sz="0" w:space="0" w:color="auto"/>
        <w:right w:val="none" w:sz="0" w:space="0" w:color="auto"/>
      </w:divBdr>
    </w:div>
    <w:div w:id="1563057188">
      <w:bodyDiv w:val="1"/>
      <w:marLeft w:val="0"/>
      <w:marRight w:val="0"/>
      <w:marTop w:val="0"/>
      <w:marBottom w:val="0"/>
      <w:divBdr>
        <w:top w:val="none" w:sz="0" w:space="0" w:color="auto"/>
        <w:left w:val="none" w:sz="0" w:space="0" w:color="auto"/>
        <w:bottom w:val="none" w:sz="0" w:space="0" w:color="auto"/>
        <w:right w:val="none" w:sz="0" w:space="0" w:color="auto"/>
      </w:divBdr>
    </w:div>
    <w:div w:id="1785467464">
      <w:bodyDiv w:val="1"/>
      <w:marLeft w:val="0"/>
      <w:marRight w:val="0"/>
      <w:marTop w:val="0"/>
      <w:marBottom w:val="0"/>
      <w:divBdr>
        <w:top w:val="none" w:sz="0" w:space="0" w:color="auto"/>
        <w:left w:val="none" w:sz="0" w:space="0" w:color="auto"/>
        <w:bottom w:val="none" w:sz="0" w:space="0" w:color="auto"/>
        <w:right w:val="none" w:sz="0" w:space="0" w:color="auto"/>
      </w:divBdr>
      <w:divsChild>
        <w:div w:id="2072650348">
          <w:marLeft w:val="0"/>
          <w:marRight w:val="0"/>
          <w:marTop w:val="0"/>
          <w:marBottom w:val="0"/>
          <w:divBdr>
            <w:top w:val="none" w:sz="0" w:space="0" w:color="auto"/>
            <w:left w:val="none" w:sz="0" w:space="0" w:color="auto"/>
            <w:bottom w:val="none" w:sz="0" w:space="0" w:color="auto"/>
            <w:right w:val="none" w:sz="0" w:space="0" w:color="auto"/>
          </w:divBdr>
        </w:div>
        <w:div w:id="621493931">
          <w:marLeft w:val="0"/>
          <w:marRight w:val="0"/>
          <w:marTop w:val="0"/>
          <w:marBottom w:val="0"/>
          <w:divBdr>
            <w:top w:val="none" w:sz="0" w:space="0" w:color="auto"/>
            <w:left w:val="none" w:sz="0" w:space="0" w:color="auto"/>
            <w:bottom w:val="none" w:sz="0" w:space="0" w:color="auto"/>
            <w:right w:val="none" w:sz="0" w:space="0" w:color="auto"/>
          </w:divBdr>
        </w:div>
        <w:div w:id="1384210670">
          <w:marLeft w:val="0"/>
          <w:marRight w:val="0"/>
          <w:marTop w:val="0"/>
          <w:marBottom w:val="0"/>
          <w:divBdr>
            <w:top w:val="none" w:sz="0" w:space="0" w:color="auto"/>
            <w:left w:val="none" w:sz="0" w:space="0" w:color="auto"/>
            <w:bottom w:val="none" w:sz="0" w:space="0" w:color="auto"/>
            <w:right w:val="none" w:sz="0" w:space="0" w:color="auto"/>
          </w:divBdr>
        </w:div>
        <w:div w:id="1025907111">
          <w:marLeft w:val="0"/>
          <w:marRight w:val="0"/>
          <w:marTop w:val="0"/>
          <w:marBottom w:val="0"/>
          <w:divBdr>
            <w:top w:val="none" w:sz="0" w:space="0" w:color="auto"/>
            <w:left w:val="none" w:sz="0" w:space="0" w:color="auto"/>
            <w:bottom w:val="none" w:sz="0" w:space="0" w:color="auto"/>
            <w:right w:val="none" w:sz="0" w:space="0" w:color="auto"/>
          </w:divBdr>
        </w:div>
        <w:div w:id="760175031">
          <w:marLeft w:val="0"/>
          <w:marRight w:val="0"/>
          <w:marTop w:val="0"/>
          <w:marBottom w:val="0"/>
          <w:divBdr>
            <w:top w:val="none" w:sz="0" w:space="0" w:color="auto"/>
            <w:left w:val="none" w:sz="0" w:space="0" w:color="auto"/>
            <w:bottom w:val="none" w:sz="0" w:space="0" w:color="auto"/>
            <w:right w:val="none" w:sz="0" w:space="0" w:color="auto"/>
          </w:divBdr>
        </w:div>
      </w:divsChild>
    </w:div>
    <w:div w:id="1804342910">
      <w:bodyDiv w:val="1"/>
      <w:marLeft w:val="0"/>
      <w:marRight w:val="0"/>
      <w:marTop w:val="0"/>
      <w:marBottom w:val="0"/>
      <w:divBdr>
        <w:top w:val="none" w:sz="0" w:space="0" w:color="auto"/>
        <w:left w:val="none" w:sz="0" w:space="0" w:color="auto"/>
        <w:bottom w:val="none" w:sz="0" w:space="0" w:color="auto"/>
        <w:right w:val="none" w:sz="0" w:space="0" w:color="auto"/>
      </w:divBdr>
    </w:div>
    <w:div w:id="2008054115">
      <w:bodyDiv w:val="1"/>
      <w:marLeft w:val="0"/>
      <w:marRight w:val="0"/>
      <w:marTop w:val="0"/>
      <w:marBottom w:val="0"/>
      <w:divBdr>
        <w:top w:val="none" w:sz="0" w:space="0" w:color="auto"/>
        <w:left w:val="none" w:sz="0" w:space="0" w:color="auto"/>
        <w:bottom w:val="none" w:sz="0" w:space="0" w:color="auto"/>
        <w:right w:val="none" w:sz="0" w:space="0" w:color="auto"/>
      </w:divBdr>
    </w:div>
    <w:div w:id="2036809575">
      <w:bodyDiv w:val="1"/>
      <w:marLeft w:val="0"/>
      <w:marRight w:val="0"/>
      <w:marTop w:val="0"/>
      <w:marBottom w:val="0"/>
      <w:divBdr>
        <w:top w:val="none" w:sz="0" w:space="0" w:color="auto"/>
        <w:left w:val="none" w:sz="0" w:space="0" w:color="auto"/>
        <w:bottom w:val="none" w:sz="0" w:space="0" w:color="auto"/>
        <w:right w:val="none" w:sz="0" w:space="0" w:color="auto"/>
      </w:divBdr>
    </w:div>
    <w:div w:id="2079550328">
      <w:bodyDiv w:val="1"/>
      <w:marLeft w:val="0"/>
      <w:marRight w:val="0"/>
      <w:marTop w:val="0"/>
      <w:marBottom w:val="0"/>
      <w:divBdr>
        <w:top w:val="none" w:sz="0" w:space="0" w:color="auto"/>
        <w:left w:val="none" w:sz="0" w:space="0" w:color="auto"/>
        <w:bottom w:val="none" w:sz="0" w:space="0" w:color="auto"/>
        <w:right w:val="none" w:sz="0" w:space="0" w:color="auto"/>
      </w:divBdr>
      <w:divsChild>
        <w:div w:id="71318980">
          <w:marLeft w:val="0"/>
          <w:marRight w:val="0"/>
          <w:marTop w:val="0"/>
          <w:marBottom w:val="0"/>
          <w:divBdr>
            <w:top w:val="none" w:sz="0" w:space="0" w:color="auto"/>
            <w:left w:val="none" w:sz="0" w:space="0" w:color="auto"/>
            <w:bottom w:val="none" w:sz="0" w:space="0" w:color="auto"/>
            <w:right w:val="none" w:sz="0" w:space="0" w:color="auto"/>
          </w:divBdr>
        </w:div>
        <w:div w:id="603733503">
          <w:marLeft w:val="0"/>
          <w:marRight w:val="0"/>
          <w:marTop w:val="0"/>
          <w:marBottom w:val="0"/>
          <w:divBdr>
            <w:top w:val="none" w:sz="0" w:space="0" w:color="auto"/>
            <w:left w:val="none" w:sz="0" w:space="0" w:color="auto"/>
            <w:bottom w:val="none" w:sz="0" w:space="0" w:color="auto"/>
            <w:right w:val="none" w:sz="0" w:space="0" w:color="auto"/>
          </w:divBdr>
        </w:div>
      </w:divsChild>
    </w:div>
    <w:div w:id="20839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apps.acgme.org/connect/login?ReturnUrl=%252fconnect%252f" TargetMode="External" Id="rId13" /><Relationship Type="http://schemas.openxmlformats.org/officeDocument/2006/relationships/hyperlink" Target="https://www.abim.org/~/media/ABIM%20Public/Files/pdf/statistics-data/certification-pass-rates.pdf" TargetMode="External" Id="rId18" /><Relationship Type="http://schemas.openxmlformats.org/officeDocument/2006/relationships/customXml" Target="../customXml/item3.xml" Id="rId3" /><Relationship Type="http://schemas.openxmlformats.org/officeDocument/2006/relationships/hyperlink" Target="https://www.theabr.org/diagnostic-radiology/initial-certification/core-exam/scoring-and-results" TargetMode="External" Id="rId21" /><Relationship Type="http://schemas.openxmlformats.org/officeDocument/2006/relationships/glossaryDocument" Target="glossary/document.xml" Id="rId34" /><Relationship Type="http://schemas.openxmlformats.org/officeDocument/2006/relationships/settings" Target="settings.xml" Id="rId7" /><Relationship Type="http://schemas.openxmlformats.org/officeDocument/2006/relationships/hyperlink" Target="https://apps.acgme.org/connect/login?ReturnUrl=%252fconnect%252f" TargetMode="External" Id="rId12" /><Relationship Type="http://schemas.openxmlformats.org/officeDocument/2006/relationships/hyperlink" Target="mailto:nida.awadallah@cuanschutz.edu" TargetMode="External" Id="rId17"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medschool.cuanschutz.edu/docs/librariesprovider101/gme-document-librar/misc/faculty-development-examples-2022.docx?sfvrsn=6c8cb5ba_4" TargetMode="External" Id="rId16" /><Relationship Type="http://schemas.openxmlformats.org/officeDocument/2006/relationships/hyperlink" Target="https://www.abpn.com/about/facts-and-statistic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uanschutz.medhub.com/index.mh" TargetMode="External" Id="rId11" /><Relationship Type="http://schemas.openxmlformats.org/officeDocument/2006/relationships/hyperlink" Target="mailto:SALLY.ROBBEN@CUANSCHUTZ.EDU" TargetMode="External" Id="rId24" /><Relationship Type="http://schemas.openxmlformats.org/officeDocument/2006/relationships/header" Target="header2.xml" Id="rId32" /><Relationship Type="http://schemas.openxmlformats.org/officeDocument/2006/relationships/numbering" Target="numbering.xml" Id="rId5" /><Relationship Type="http://schemas.openxmlformats.org/officeDocument/2006/relationships/hyperlink" Target="https://www.acgme.org/globalassets/pdfs/specialty-specific-requirement-topics/dio-dedicated_time_coordinator_2022.pdf" TargetMode="External" Id="rId15" /><Relationship Type="http://schemas.openxmlformats.org/officeDocument/2006/relationships/hyperlink" Target="https://www.abpath.org/images/Annual_Reports/2019-ABPath-Annual-Report.pdf" TargetMode="External" Id="rId23" /><Relationship Type="http://schemas.openxmlformats.org/officeDocument/2006/relationships/hyperlink" Target="https://ucdenverdata.formstack.com/forms/urim_ape" TargetMode="External" Id="rId28" /><Relationship Type="http://schemas.openxmlformats.org/officeDocument/2006/relationships/endnotes" Target="endnotes.xml" Id="rId10" /><Relationship Type="http://schemas.openxmlformats.org/officeDocument/2006/relationships/hyperlink" Target="https://www.abp.org/content/exam-pass-rates"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cgme.org/globalassets/pdfs/specialty-specific-requirement-topics/dio-dedicated_time_program_leadership_2022.pdf" TargetMode="External" Id="rId14" /><Relationship Type="http://schemas.openxmlformats.org/officeDocument/2006/relationships/hyperlink" Target="https://absurgerydata.shinyapps.io/PassRates/" TargetMode="External" Id="rId22" /><Relationship Type="http://schemas.openxmlformats.org/officeDocument/2006/relationships/header" Target="header1.xm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ucdenverdata.formstack.com/forms/wellbeing_ape" TargetMode="External" Id="R7205b04a8d61480a" /><Relationship Type="http://schemas.openxmlformats.org/officeDocument/2006/relationships/image" Target="/media/image2.png" Id="Rff2e1d11646c4f5c" /><Relationship Type="http://schemas.openxmlformats.org/officeDocument/2006/relationships/hyperlink" Target="https://ucdenver.co1.qualtrics.com/jfe/form/SV_7UM2i3SBj8jUyBo" TargetMode="External" Id="Rac3b7c71a9c94336" /><Relationship Type="http://schemas.openxmlformats.org/officeDocument/2006/relationships/hyperlink" Target="https://ucdenverdata.formstack.com/forms/gme_quality_and_safety_ape" TargetMode="External" Id="Rd555ecb25b014af3" /><Relationship Type="http://schemas.openxmlformats.org/officeDocument/2006/relationships/hyperlink" Target="mailto:Nicole.CanterburyPassoth@CUAnschutz.edu" TargetMode="External" Id="Rd139e316d9ce455e" /><Relationship Type="http://schemas.openxmlformats.org/officeDocument/2006/relationships/hyperlink" Target="https://ucdenverdata.formstack.com/forms/diversity_ape" TargetMode="External" Id="Rcddf902cbcc4401c" /><Relationship Type="http://schemas.openxmlformats.org/officeDocument/2006/relationships/hyperlink" Target="mailto:Nicole.CanterburyPassoth@CUAnschutz.edu" TargetMode="External" Id="Rd04f3b7502e2475c" /></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cdenver.edu/academics/colleges/medicalschool/education/graduatemedicaleducation/Pages/graduatemedicaleducation.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E8C8021-F552-4EF2-921C-028E3088576E}"/>
      </w:docPartPr>
      <w:docPartBody>
        <w:p w:rsidR="00AC7E18" w:rsidRDefault="00AC7E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7E18"/>
    <w:rsid w:val="00000114"/>
    <w:rsid w:val="00104E4F"/>
    <w:rsid w:val="00AC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21FA88F5CA7843A21B5926151C7ECB" ma:contentTypeVersion="12" ma:contentTypeDescription="Create a new document." ma:contentTypeScope="" ma:versionID="c9932488b5a12409c13f3a951390a955">
  <xsd:schema xmlns:xsd="http://www.w3.org/2001/XMLSchema" xmlns:xs="http://www.w3.org/2001/XMLSchema" xmlns:p="http://schemas.microsoft.com/office/2006/metadata/properties" xmlns:ns3="1562c7a2-003b-4cdd-a627-b7789be4adc5" xmlns:ns4="6d819317-2857-4b3f-93d0-9407fead0de8" targetNamespace="http://schemas.microsoft.com/office/2006/metadata/properties" ma:root="true" ma:fieldsID="a7db46f089e828adda54257e0499c91a" ns3:_="" ns4:_="">
    <xsd:import namespace="1562c7a2-003b-4cdd-a627-b7789be4adc5"/>
    <xsd:import namespace="6d819317-2857-4b3f-93d0-9407fead0d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c7a2-003b-4cdd-a627-b7789be4a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19317-2857-4b3f-93d0-9407fead0d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62c7a2-003b-4cdd-a627-b7789be4adc5" xsi:nil="true"/>
  </documentManagement>
</p:properties>
</file>

<file path=customXml/itemProps1.xml><?xml version="1.0" encoding="utf-8"?>
<ds:datastoreItem xmlns:ds="http://schemas.openxmlformats.org/officeDocument/2006/customXml" ds:itemID="{FD21DDE8-1A65-437C-9B6C-C0F6ECBFDE67}">
  <ds:schemaRefs>
    <ds:schemaRef ds:uri="http://schemas.openxmlformats.org/officeDocument/2006/bibliography"/>
  </ds:schemaRefs>
</ds:datastoreItem>
</file>

<file path=customXml/itemProps2.xml><?xml version="1.0" encoding="utf-8"?>
<ds:datastoreItem xmlns:ds="http://schemas.openxmlformats.org/officeDocument/2006/customXml" ds:itemID="{8ABBFF94-5492-410D-8382-D20861799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c7a2-003b-4cdd-a627-b7789be4adc5"/>
    <ds:schemaRef ds:uri="6d819317-2857-4b3f-93d0-9407fead0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DB375-91FA-4762-B7CF-3F8DCA5A5DCC}">
  <ds:schemaRefs>
    <ds:schemaRef ds:uri="http://schemas.microsoft.com/sharepoint/v3/contenttype/forms"/>
  </ds:schemaRefs>
</ds:datastoreItem>
</file>

<file path=customXml/itemProps4.xml><?xml version="1.0" encoding="utf-8"?>
<ds:datastoreItem xmlns:ds="http://schemas.openxmlformats.org/officeDocument/2006/customXml" ds:itemID="{056DE21D-06B0-41F8-99F1-F29D66DBAF40}">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6d819317-2857-4b3f-93d0-9407fead0de8"/>
    <ds:schemaRef ds:uri="1562c7a2-003b-4cdd-a627-b7789be4adc5"/>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Colorado Denver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Jean Hart</dc:creator>
  <lastModifiedBy>Suddarth, Kathleen H</lastModifiedBy>
  <revision>4</revision>
  <lastPrinted>2020-02-26T00:39:00.0000000Z</lastPrinted>
  <dcterms:created xsi:type="dcterms:W3CDTF">2023-08-14T04:02:00.0000000Z</dcterms:created>
  <dcterms:modified xsi:type="dcterms:W3CDTF">2023-08-29T20:01:38.1692743Z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0x0101008E21FA88F5CA7843A21B5926151C7ECB</vt:lpwstr>
  </property>
</Properties>
</file>