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49856D3A" w14:textId="77777777" w:rsidR="000D2893" w:rsidRDefault="000D2893" w:rsidP="00A94F68">
      <w:pPr>
        <w:rPr>
          <w:b/>
        </w:rPr>
      </w:pPr>
    </w:p>
    <w:p w14:paraId="00819A07" w14:textId="188CCACC" w:rsidR="00A94F68" w:rsidRDefault="00A94F68" w:rsidP="00A94F68">
      <w:pPr>
        <w:rPr>
          <w:b/>
        </w:rPr>
      </w:pPr>
      <w:r>
        <w:rPr>
          <w:b/>
        </w:rPr>
        <w:t>Course Title:</w:t>
      </w:r>
      <w:r>
        <w:rPr>
          <w:b/>
        </w:rPr>
        <w:tab/>
      </w:r>
      <w:r w:rsidR="00FD7D5F">
        <w:t xml:space="preserve">Adult Elective </w:t>
      </w:r>
      <w:r w:rsidR="000D2893">
        <w:t xml:space="preserve">I or </w:t>
      </w:r>
      <w:r w:rsidR="00FD7D5F">
        <w:t>II</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0D2893" w:rsidRPr="000D2893">
        <w:rPr>
          <w:bCs/>
        </w:rPr>
        <w:t>2.0 or</w:t>
      </w:r>
      <w:r w:rsidR="000D2893">
        <w:rPr>
          <w:b/>
        </w:rPr>
        <w:t xml:space="preserve"> </w:t>
      </w:r>
      <w:r w:rsidR="003D6307" w:rsidRPr="00552294">
        <w:t>4.0</w:t>
      </w:r>
    </w:p>
    <w:p w14:paraId="6BC741BD" w14:textId="5DC48AFF" w:rsidR="000D2893" w:rsidRDefault="00A94F68" w:rsidP="00625B6C">
      <w:pPr>
        <w:spacing w:after="0" w:line="240" w:lineRule="auto"/>
        <w:ind w:left="5760" w:hanging="5760"/>
      </w:pPr>
      <w:r>
        <w:rPr>
          <w:b/>
        </w:rPr>
        <w:t>Course Number:</w:t>
      </w:r>
      <w:r w:rsidR="00596A6E">
        <w:rPr>
          <w:b/>
        </w:rPr>
        <w:t xml:space="preserve">  </w:t>
      </w:r>
      <w:r w:rsidR="00596A6E" w:rsidRPr="00552294">
        <w:t xml:space="preserve">MPAS </w:t>
      </w:r>
      <w:r w:rsidR="000D2893">
        <w:t xml:space="preserve">6969 (2 Week rotation) or </w:t>
      </w:r>
    </w:p>
    <w:p w14:paraId="7371330A" w14:textId="272F1577" w:rsidR="00625B6C" w:rsidRDefault="000D2893" w:rsidP="00625B6C">
      <w:pPr>
        <w:spacing w:after="0" w:line="240" w:lineRule="auto"/>
        <w:ind w:left="5760" w:hanging="5760"/>
        <w:rPr>
          <w:b/>
        </w:rPr>
      </w:pPr>
      <w:r>
        <w:t xml:space="preserve">                                MPAS </w:t>
      </w:r>
      <w:r w:rsidR="00130CF9">
        <w:t>69</w:t>
      </w:r>
      <w:r w:rsidR="00FD7D5F">
        <w:t>70</w:t>
      </w:r>
      <w:r>
        <w:t xml:space="preserve"> (Section I</w:t>
      </w:r>
      <w:r w:rsidRPr="000D2893">
        <w:t>-IV) (</w:t>
      </w:r>
      <w:proofErr w:type="gramStart"/>
      <w:r w:rsidRPr="000D2893">
        <w:t>4 week</w:t>
      </w:r>
      <w:proofErr w:type="gramEnd"/>
      <w:r w:rsidRPr="000D2893">
        <w:t xml:space="preserve"> rotation)</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51C5F7C9"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584D6F">
        <w:t>2-2023</w:t>
      </w:r>
    </w:p>
    <w:p w14:paraId="2E313FD4" w14:textId="2B74B8CA"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584D6F">
        <w:t>Catherine "C" Owen</w:t>
      </w:r>
    </w:p>
    <w:p w14:paraId="326A69BB" w14:textId="1ED51D16"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303-724-7395</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2219EA30" w14:textId="27948CF2" w:rsidR="00D36F76" w:rsidRPr="00FD7D5F" w:rsidRDefault="004239E3" w:rsidP="00FD7D5F">
      <w:pPr>
        <w:tabs>
          <w:tab w:val="left" w:pos="720"/>
          <w:tab w:val="left" w:pos="5400"/>
          <w:tab w:val="left" w:pos="7200"/>
        </w:tabs>
        <w:spacing w:line="180" w:lineRule="atLeast"/>
        <w:rPr>
          <w:rFonts w:cstheme="minorHAnsi"/>
        </w:rPr>
      </w:pPr>
      <w:r w:rsidRPr="00D53C36">
        <w:rPr>
          <w:rFonts w:cstheme="minorHAnsi"/>
          <w:b/>
          <w:u w:val="single"/>
        </w:rPr>
        <w:t>Course Description</w:t>
      </w:r>
      <w:r w:rsidRPr="00B626C8">
        <w:rPr>
          <w:rFonts w:cstheme="minorHAnsi"/>
          <w:b/>
        </w:rPr>
        <w:t xml:space="preserve">:  </w:t>
      </w:r>
      <w:r w:rsidR="00FD7D5F" w:rsidRPr="00FD7D5F">
        <w:rPr>
          <w:rFonts w:eastAsia="Calibri" w:cstheme="minorHAnsi"/>
          <w:color w:val="000000" w:themeColor="text1"/>
        </w:rPr>
        <w:t xml:space="preserve">The course involves active participation in </w:t>
      </w:r>
      <w:r w:rsidR="00FD7D5F" w:rsidRPr="00FD7D5F">
        <w:rPr>
          <w:rFonts w:eastAsia="Calibri" w:cstheme="minorHAnsi"/>
        </w:rPr>
        <w:t xml:space="preserve">a general or specialty adult practice in an outpatient, surgical and/or inpatient facility.  The student will be exposed to adults and the elderly requiring acute, chronic, emergent and/or preventative care, with potential for exposure to behavioral and/or mental health conditions as well. </w:t>
      </w:r>
      <w:r w:rsidR="00FD7D5F" w:rsidRPr="00FD7D5F">
        <w:rPr>
          <w:rFonts w:eastAsia="Calibri" w:cstheme="minorHAnsi"/>
          <w:color w:val="000000" w:themeColor="text1"/>
        </w:rPr>
        <w:t>Participation in night and weekend call and attendance at meetings and conferences may be required.</w:t>
      </w:r>
      <w:r w:rsidR="00FD7D5F" w:rsidRPr="00FD7D5F">
        <w:rPr>
          <w:rFonts w:cstheme="minorHAnsi"/>
        </w:rPr>
        <w:t xml:space="preserve"> </w:t>
      </w:r>
    </w:p>
    <w:p w14:paraId="3B150A36" w14:textId="77777777" w:rsidR="00642BF5" w:rsidRDefault="00642BF5" w:rsidP="00642BF5">
      <w:pPr>
        <w:pStyle w:val="CM105"/>
        <w:tabs>
          <w:tab w:val="left" w:pos="720"/>
          <w:tab w:val="left" w:pos="5400"/>
          <w:tab w:val="left" w:pos="7200"/>
        </w:tabs>
        <w:spacing w:after="0" w:line="180" w:lineRule="atLeast"/>
        <w:ind w:right="250"/>
        <w:rPr>
          <w:rStyle w:val="textlayer--absolute"/>
          <w:sz w:val="22"/>
          <w:szCs w:val="22"/>
        </w:rPr>
      </w:pPr>
      <w:bookmarkStart w:id="0" w:name="_Hlk103161335"/>
      <w:bookmarkStart w:id="1" w:name="_Hlk103171014"/>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31359E8C" w14:textId="77777777" w:rsidR="00642BF5" w:rsidRPr="00033F30" w:rsidRDefault="00642BF5" w:rsidP="00642BF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bookmarkEnd w:id="0"/>
    <w:p w14:paraId="71102E08" w14:textId="77777777" w:rsidR="00642BF5" w:rsidRPr="00AE44B3" w:rsidRDefault="00642BF5" w:rsidP="00642BF5">
      <w:pPr>
        <w:pStyle w:val="ListParagraph"/>
        <w:spacing w:after="0"/>
        <w:ind w:left="1080"/>
      </w:pPr>
    </w:p>
    <w:bookmarkEnd w:id="1"/>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 xml:space="preserve">Apply medical knowledge of common and uncommon illnesses encountered including risk factors, etiology, </w:t>
      </w:r>
      <w:proofErr w:type="gramStart"/>
      <w:r w:rsidRPr="000C0748">
        <w:rPr>
          <w:rFonts w:ascii="Calibri" w:hAnsi="Calibri" w:cs="Calibri"/>
        </w:rPr>
        <w:t>pathophy</w:t>
      </w:r>
      <w:r w:rsidRPr="00EA34FA">
        <w:rPr>
          <w:rFonts w:ascii="Calibri" w:hAnsi="Calibri" w:cs="Calibri"/>
        </w:rPr>
        <w:t>siology</w:t>
      </w:r>
      <w:proofErr w:type="gramEnd"/>
      <w:r w:rsidRPr="00EA34FA">
        <w:rPr>
          <w:rFonts w:ascii="Calibri" w:hAnsi="Calibri" w:cs="Calibri"/>
        </w:rPr>
        <w:t xml:space="preserve">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w:t>
      </w:r>
      <w:proofErr w:type="gramStart"/>
      <w:r w:rsidRPr="00AF4550">
        <w:rPr>
          <w:rFonts w:ascii="Calibri" w:hAnsi="Calibri" w:cs="Calibri"/>
        </w:rPr>
        <w:t>integrity</w:t>
      </w:r>
      <w:proofErr w:type="gramEnd"/>
      <w:r w:rsidRPr="00AF4550">
        <w:rPr>
          <w:rFonts w:ascii="Calibri" w:hAnsi="Calibri" w:cs="Calibri"/>
        </w:rPr>
        <w:t xml:space="preserve">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Demonstrate the professional behaviors expected of a medical professional (</w:t>
      </w:r>
      <w:proofErr w:type="gramStart"/>
      <w:r w:rsidRPr="00AF4550">
        <w:rPr>
          <w:rFonts w:ascii="Calibri" w:hAnsi="Calibri" w:cs="Calibri"/>
        </w:rPr>
        <w:t>i.e.</w:t>
      </w:r>
      <w:proofErr w:type="gramEnd"/>
      <w:r w:rsidRPr="00AF4550">
        <w:rPr>
          <w:rFonts w:ascii="Calibri" w:hAnsi="Calibri" w:cs="Calibri"/>
        </w:rPr>
        <w:t xml:space="preserv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w:t>
      </w:r>
      <w:proofErr w:type="gramStart"/>
      <w:r w:rsidRPr="00AF4550">
        <w:t>justify</w:t>
      </w:r>
      <w:proofErr w:type="gramEnd"/>
      <w:r w:rsidRPr="00AF4550">
        <w:t xml:space="preserve">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 xml:space="preserve">immunizations, preventative care screenings and anticipatory guidance around health promotion, disease prevention, minor illness/trauma treatment, growth and development, safety, </w:t>
      </w:r>
      <w:proofErr w:type="gramStart"/>
      <w:r w:rsidR="00A27D12" w:rsidRPr="00AF4550">
        <w:t>nutriti</w:t>
      </w:r>
      <w:r w:rsidR="00EA34FA" w:rsidRPr="00AF4550">
        <w:t>on</w:t>
      </w:r>
      <w:proofErr w:type="gramEnd"/>
      <w:r w:rsidR="00EA34FA" w:rsidRPr="00AF4550">
        <w:t xml:space="preserve">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proofErr w:type="gramStart"/>
      <w:r w:rsidR="00204367" w:rsidRPr="00AF4550">
        <w:t>organi</w:t>
      </w:r>
      <w:r w:rsidR="00EA34FA" w:rsidRPr="00AF4550">
        <w:t>zed</w:t>
      </w:r>
      <w:proofErr w:type="gramEnd"/>
      <w:r w:rsidR="00EA34FA" w:rsidRPr="00AF4550">
        <w:t xml:space="preserve">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04000513" w14:textId="77777777" w:rsidR="001919DE" w:rsidRDefault="001919DE" w:rsidP="00625B6C">
      <w:pPr>
        <w:spacing w:after="0"/>
        <w:rPr>
          <w:rFonts w:eastAsia="Times New Roman" w:cstheme="minorHAnsi"/>
          <w:b/>
          <w:u w:val="single"/>
        </w:rPr>
      </w:pPr>
    </w:p>
    <w:p w14:paraId="1769CFB4" w14:textId="77777777" w:rsidR="001919DE" w:rsidRDefault="001919DE" w:rsidP="001919DE">
      <w:pPr>
        <w:autoSpaceDE w:val="0"/>
        <w:autoSpaceDN w:val="0"/>
        <w:adjustRightInd w:val="0"/>
        <w:spacing w:after="0" w:line="240" w:lineRule="auto"/>
        <w:rPr>
          <w:rFonts w:ascii="Garamond" w:hAnsi="Garamond" w:cs="Garamond"/>
          <w:color w:val="000000"/>
          <w:sz w:val="32"/>
          <w:szCs w:val="32"/>
        </w:rPr>
      </w:pPr>
    </w:p>
    <w:p w14:paraId="5151E077" w14:textId="77777777" w:rsidR="001919DE" w:rsidRPr="00D53C36" w:rsidRDefault="001919DE" w:rsidP="001919D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bookmarkStart w:id="2" w:name="_Hlk103171109"/>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4D1D1849" w14:textId="77777777" w:rsidR="001919DE" w:rsidRPr="00737479" w:rsidRDefault="001919DE" w:rsidP="001919DE">
      <w:pPr>
        <w:pStyle w:val="ListParagraph"/>
        <w:numPr>
          <w:ilvl w:val="0"/>
          <w:numId w:val="14"/>
        </w:numPr>
        <w:spacing w:after="0"/>
        <w:rPr>
          <w:b/>
        </w:rPr>
      </w:pPr>
      <w:r w:rsidRPr="00737479">
        <w:rPr>
          <w:b/>
        </w:rPr>
        <w:t>Preceptor Assessment of Student Performance</w:t>
      </w:r>
    </w:p>
    <w:p w14:paraId="7039874D" w14:textId="77777777" w:rsidR="001919DE" w:rsidRPr="00737479" w:rsidRDefault="001919DE" w:rsidP="001919D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6A088C8E" w14:textId="77777777" w:rsidR="001919DE" w:rsidRPr="00D53C36" w:rsidRDefault="001919DE" w:rsidP="001919DE">
      <w:pPr>
        <w:pStyle w:val="ListParagraph"/>
        <w:numPr>
          <w:ilvl w:val="0"/>
          <w:numId w:val="14"/>
        </w:numPr>
        <w:spacing w:after="0"/>
        <w:rPr>
          <w:b/>
        </w:rPr>
      </w:pPr>
      <w:r w:rsidRPr="00D53C36">
        <w:rPr>
          <w:b/>
        </w:rPr>
        <w:t>Program-Defined Clinical Skills</w:t>
      </w:r>
    </w:p>
    <w:p w14:paraId="65051FE4" w14:textId="77777777" w:rsidR="001919DE" w:rsidRPr="00D53C36" w:rsidRDefault="001919DE" w:rsidP="001919D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10A554C8" w14:textId="77777777" w:rsidR="001919DE" w:rsidRPr="00D53C36" w:rsidRDefault="001919DE" w:rsidP="001919D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31B24629" w14:textId="77777777" w:rsidR="001919DE" w:rsidRPr="00D53C36" w:rsidRDefault="001919DE" w:rsidP="001919D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1F3A7401" w14:textId="79EFFE47" w:rsidR="001919DE" w:rsidRPr="001919DE" w:rsidRDefault="001919DE" w:rsidP="001919D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06FAE8F3" w14:textId="77777777" w:rsidR="001919DE" w:rsidRPr="00D53C36" w:rsidRDefault="001919DE" w:rsidP="001919DE">
      <w:pPr>
        <w:pStyle w:val="ListParagraph"/>
        <w:numPr>
          <w:ilvl w:val="0"/>
          <w:numId w:val="11"/>
        </w:numPr>
        <w:spacing w:after="0"/>
      </w:pPr>
    </w:p>
    <w:bookmarkEnd w:id="2"/>
    <w:p w14:paraId="23B3A797" w14:textId="7503E19B" w:rsidR="001919DE" w:rsidRPr="000D2893" w:rsidRDefault="001919DE" w:rsidP="00625B6C">
      <w:pPr>
        <w:spacing w:after="0"/>
        <w:rPr>
          <w:rFonts w:eastAsia="Times New Roman" w:cstheme="minorHAnsi"/>
          <w:b/>
          <w:u w:val="single"/>
        </w:rPr>
      </w:pPr>
      <w:r w:rsidRPr="000D2893">
        <w:rPr>
          <w:rFonts w:eastAsia="Times New Roman" w:cstheme="minorHAnsi"/>
          <w:b/>
          <w:u w:val="single"/>
        </w:rPr>
        <w:t>ADULT ELECTIVES SPECIFIC OBJECTIVES</w:t>
      </w:r>
    </w:p>
    <w:p w14:paraId="692337CF" w14:textId="77777777" w:rsidR="000D2893" w:rsidRPr="000D2893" w:rsidRDefault="001919DE" w:rsidP="000D2893">
      <w:pPr>
        <w:pStyle w:val="ListParagraph"/>
        <w:numPr>
          <w:ilvl w:val="0"/>
          <w:numId w:val="32"/>
        </w:numPr>
        <w:spacing w:after="0"/>
        <w:rPr>
          <w:rFonts w:eastAsia="Times New Roman" w:cstheme="minorHAnsi"/>
          <w:b/>
          <w:u w:val="single"/>
        </w:rPr>
      </w:pPr>
      <w:r w:rsidRPr="000D2893">
        <w:rPr>
          <w:rStyle w:val="textlayer--absolute"/>
          <w:rFonts w:cstheme="minorHAnsi"/>
          <w:sz w:val="21"/>
          <w:szCs w:val="21"/>
        </w:rPr>
        <w:t xml:space="preserve">Medical Knowledge: Upon completion of the 3rd year adult elective rotation, the student will be able to: </w:t>
      </w:r>
      <w:r w:rsidRPr="000D2893">
        <w:rPr>
          <w:rFonts w:cstheme="minorHAnsi"/>
        </w:rPr>
        <w:br/>
      </w:r>
      <w:r w:rsidRPr="000D2893">
        <w:rPr>
          <w:rStyle w:val="textlayer--absolute"/>
          <w:rFonts w:cstheme="minorHAnsi"/>
          <w:sz w:val="21"/>
          <w:szCs w:val="21"/>
        </w:rPr>
        <w:t xml:space="preserve">• Apply medical knowledge of common adult and geriatric conditions specific to the specialty, including risk </w:t>
      </w:r>
      <w:r w:rsidRPr="000D2893">
        <w:rPr>
          <w:rFonts w:cstheme="minorHAnsi"/>
        </w:rPr>
        <w:br/>
      </w:r>
      <w:r w:rsidR="000D2893">
        <w:rPr>
          <w:rStyle w:val="textlayer--absolute"/>
          <w:rFonts w:cstheme="minorHAnsi"/>
          <w:sz w:val="21"/>
          <w:szCs w:val="21"/>
        </w:rPr>
        <w:t xml:space="preserve">   </w:t>
      </w:r>
      <w:r w:rsidRPr="000D2893">
        <w:rPr>
          <w:rStyle w:val="textlayer--absolute"/>
          <w:rFonts w:cstheme="minorHAnsi"/>
          <w:sz w:val="21"/>
          <w:szCs w:val="21"/>
        </w:rPr>
        <w:t xml:space="preserve">factors, etiology, </w:t>
      </w:r>
      <w:proofErr w:type="gramStart"/>
      <w:r w:rsidRPr="000D2893">
        <w:rPr>
          <w:rStyle w:val="textlayer--absolute"/>
          <w:rFonts w:cstheme="minorHAnsi"/>
          <w:sz w:val="21"/>
          <w:szCs w:val="21"/>
        </w:rPr>
        <w:t>pathophysiology</w:t>
      </w:r>
      <w:proofErr w:type="gramEnd"/>
      <w:r w:rsidRPr="000D2893">
        <w:rPr>
          <w:rStyle w:val="textlayer--absolute"/>
          <w:rFonts w:cstheme="minorHAnsi"/>
          <w:sz w:val="21"/>
          <w:szCs w:val="21"/>
        </w:rPr>
        <w:t xml:space="preserve"> and clinical findings pertinent to the clinical presentation. </w:t>
      </w:r>
      <w:r w:rsidRPr="000D2893">
        <w:rPr>
          <w:rFonts w:cstheme="minorHAnsi"/>
        </w:rPr>
        <w:br/>
      </w:r>
      <w:r w:rsidRPr="000D2893">
        <w:rPr>
          <w:rStyle w:val="textlayer--absolute"/>
          <w:rFonts w:cstheme="minorHAnsi"/>
          <w:sz w:val="21"/>
          <w:szCs w:val="21"/>
        </w:rPr>
        <w:t xml:space="preserve">• Demonstrate the ability to synthesize information for a working diagnosis and differential, prioritizing the </w:t>
      </w:r>
      <w:r w:rsidRPr="000D2893">
        <w:rPr>
          <w:rFonts w:cstheme="minorHAnsi"/>
        </w:rPr>
        <w:br/>
      </w:r>
      <w:r w:rsidR="000D2893">
        <w:rPr>
          <w:rStyle w:val="textlayer--absolute"/>
          <w:rFonts w:cstheme="minorHAnsi"/>
          <w:sz w:val="21"/>
          <w:szCs w:val="21"/>
        </w:rPr>
        <w:t xml:space="preserve">   </w:t>
      </w:r>
      <w:r w:rsidRPr="000D2893">
        <w:rPr>
          <w:rStyle w:val="textlayer--absolute"/>
          <w:rFonts w:cstheme="minorHAnsi"/>
          <w:sz w:val="21"/>
          <w:szCs w:val="21"/>
        </w:rPr>
        <w:t xml:space="preserve">differential and articulating logical medical decision-making. </w:t>
      </w:r>
      <w:r w:rsidRPr="000D2893">
        <w:rPr>
          <w:rFonts w:cstheme="minorHAnsi"/>
        </w:rPr>
        <w:br/>
      </w:r>
    </w:p>
    <w:p w14:paraId="2412DD64" w14:textId="341B5DC6" w:rsidR="00807125" w:rsidRDefault="001919DE" w:rsidP="00F44A84">
      <w:pPr>
        <w:pStyle w:val="ListParagraph"/>
        <w:numPr>
          <w:ilvl w:val="0"/>
          <w:numId w:val="32"/>
        </w:numPr>
        <w:spacing w:after="0"/>
        <w:rPr>
          <w:rStyle w:val="textlayer--absolute"/>
          <w:rFonts w:eastAsia="Times New Roman" w:cstheme="minorHAnsi"/>
          <w:b/>
          <w:u w:val="single"/>
        </w:rPr>
      </w:pPr>
      <w:r w:rsidRPr="000D2893">
        <w:rPr>
          <w:rStyle w:val="textlayer--absolute"/>
          <w:rFonts w:cstheme="minorHAnsi"/>
          <w:sz w:val="21"/>
          <w:szCs w:val="21"/>
        </w:rPr>
        <w:t xml:space="preserve">Clinical Skills: Upon completion of the 3rd year adult elective rotation, the student will be able to: </w:t>
      </w:r>
      <w:r w:rsidRPr="000D2893">
        <w:rPr>
          <w:rFonts w:cstheme="minorHAnsi"/>
        </w:rPr>
        <w:br/>
      </w:r>
      <w:r w:rsidRPr="000D2893">
        <w:rPr>
          <w:rStyle w:val="textlayer--absolute"/>
          <w:rFonts w:cstheme="minorHAnsi"/>
          <w:sz w:val="21"/>
          <w:szCs w:val="21"/>
        </w:rPr>
        <w:t xml:space="preserve">• Perform a problem-focused history for an adult or geriatric patient in a specialty clinic, which accurately </w:t>
      </w:r>
      <w:r w:rsidRPr="000D2893">
        <w:rPr>
          <w:rFonts w:cstheme="minorHAnsi"/>
        </w:rPr>
        <w:br/>
      </w:r>
      <w:r w:rsidR="000D2893">
        <w:rPr>
          <w:rStyle w:val="textlayer--absolute"/>
          <w:rFonts w:cstheme="minorHAnsi"/>
          <w:sz w:val="21"/>
          <w:szCs w:val="21"/>
        </w:rPr>
        <w:t xml:space="preserve">   </w:t>
      </w:r>
      <w:r w:rsidRPr="000D2893">
        <w:rPr>
          <w:rStyle w:val="textlayer--absolute"/>
          <w:rFonts w:cstheme="minorHAnsi"/>
          <w:sz w:val="21"/>
          <w:szCs w:val="21"/>
        </w:rPr>
        <w:t xml:space="preserve">reflects the history of present illness, and contains pertinent positive and negative symptoms. </w:t>
      </w:r>
      <w:r w:rsidRPr="000D2893">
        <w:rPr>
          <w:rFonts w:cstheme="minorHAnsi"/>
        </w:rPr>
        <w:br/>
      </w:r>
      <w:r w:rsidRPr="000D2893">
        <w:rPr>
          <w:rStyle w:val="textlayer--absolute"/>
          <w:rFonts w:cstheme="minorHAnsi"/>
          <w:sz w:val="21"/>
          <w:szCs w:val="21"/>
        </w:rPr>
        <w:t xml:space="preserve">• Perform a problem-focused physical exam for the patient’s clinical presentation, using appropriate exam </w:t>
      </w:r>
      <w:r w:rsidRPr="000D2893">
        <w:rPr>
          <w:rFonts w:cstheme="minorHAnsi"/>
        </w:rPr>
        <w:br/>
      </w:r>
      <w:r w:rsidR="000D2893">
        <w:rPr>
          <w:rStyle w:val="textlayer--absolute"/>
          <w:rFonts w:cstheme="minorHAnsi"/>
          <w:sz w:val="21"/>
          <w:szCs w:val="21"/>
        </w:rPr>
        <w:t xml:space="preserve">   </w:t>
      </w:r>
      <w:r w:rsidRPr="000D2893">
        <w:rPr>
          <w:rStyle w:val="textlayer--absolute"/>
          <w:rFonts w:cstheme="minorHAnsi"/>
          <w:sz w:val="21"/>
          <w:szCs w:val="21"/>
        </w:rPr>
        <w:t xml:space="preserve">techniques. </w:t>
      </w:r>
      <w:r w:rsidRPr="000D2893">
        <w:rPr>
          <w:rFonts w:cstheme="minorHAnsi"/>
        </w:rPr>
        <w:br/>
      </w:r>
      <w:r w:rsidRPr="000D2893">
        <w:rPr>
          <w:rStyle w:val="textlayer--absolute"/>
          <w:rFonts w:cstheme="minorHAnsi"/>
          <w:sz w:val="21"/>
          <w:szCs w:val="21"/>
        </w:rPr>
        <w:t xml:space="preserve">• Develop a differential diagnosis, which is appropriate for the patient’s clinical presentation and the </w:t>
      </w:r>
      <w:r w:rsidRPr="000D2893">
        <w:rPr>
          <w:rFonts w:cstheme="minorHAnsi"/>
        </w:rPr>
        <w:br/>
      </w:r>
      <w:r w:rsidR="000D2893">
        <w:rPr>
          <w:rStyle w:val="textlayer--absolute"/>
          <w:rFonts w:cstheme="minorHAnsi"/>
          <w:sz w:val="21"/>
          <w:szCs w:val="21"/>
        </w:rPr>
        <w:t xml:space="preserve">   </w:t>
      </w:r>
      <w:r w:rsidRPr="000D2893">
        <w:rPr>
          <w:rStyle w:val="textlayer--absolute"/>
          <w:rFonts w:cstheme="minorHAnsi"/>
          <w:sz w:val="21"/>
          <w:szCs w:val="21"/>
        </w:rPr>
        <w:t xml:space="preserve">specialty. </w:t>
      </w:r>
      <w:r w:rsidRPr="000D2893">
        <w:rPr>
          <w:rFonts w:cstheme="minorHAnsi"/>
        </w:rPr>
        <w:br/>
      </w:r>
      <w:r w:rsidRPr="000D2893">
        <w:rPr>
          <w:rStyle w:val="textlayer--absolute"/>
          <w:rFonts w:cstheme="minorHAnsi"/>
          <w:sz w:val="21"/>
          <w:szCs w:val="21"/>
        </w:rPr>
        <w:t xml:space="preserve">• Determine the appropriate labs and/or imaging to order for the patient’s clinical presentation. </w:t>
      </w:r>
      <w:r w:rsidRPr="000D2893">
        <w:rPr>
          <w:rFonts w:cstheme="minorHAnsi"/>
        </w:rPr>
        <w:br/>
      </w:r>
    </w:p>
    <w:p w14:paraId="49EA1F75" w14:textId="77777777" w:rsidR="00807125" w:rsidRPr="00807125" w:rsidRDefault="001919DE" w:rsidP="00F44A84">
      <w:pPr>
        <w:pStyle w:val="ListParagraph"/>
        <w:numPr>
          <w:ilvl w:val="0"/>
          <w:numId w:val="32"/>
        </w:numPr>
        <w:spacing w:after="0"/>
        <w:rPr>
          <w:rStyle w:val="textlayer--absolute"/>
          <w:rFonts w:eastAsia="Times New Roman" w:cstheme="minorHAnsi"/>
          <w:b/>
          <w:u w:val="single"/>
        </w:rPr>
      </w:pPr>
      <w:r w:rsidRPr="00807125">
        <w:rPr>
          <w:rStyle w:val="textlayer--absolute"/>
          <w:rFonts w:cstheme="minorHAnsi"/>
          <w:sz w:val="21"/>
          <w:szCs w:val="21"/>
        </w:rPr>
        <w:t xml:space="preserve">Develop an appropriate plan for patient care, including appropriate selection of pharmaceuticals, </w:t>
      </w:r>
      <w:r w:rsidRPr="00807125">
        <w:rPr>
          <w:rFonts w:cstheme="minorHAnsi"/>
        </w:rPr>
        <w:br/>
      </w:r>
      <w:r w:rsidRPr="00807125">
        <w:rPr>
          <w:rStyle w:val="textlayer--absolute"/>
          <w:rFonts w:cstheme="minorHAnsi"/>
          <w:sz w:val="21"/>
          <w:szCs w:val="21"/>
        </w:rPr>
        <w:t xml:space="preserve">therapeutics, screening exams, </w:t>
      </w:r>
      <w:proofErr w:type="gramStart"/>
      <w:r w:rsidRPr="00807125">
        <w:rPr>
          <w:rStyle w:val="textlayer--absolute"/>
          <w:rFonts w:cstheme="minorHAnsi"/>
          <w:sz w:val="21"/>
          <w:szCs w:val="21"/>
        </w:rPr>
        <w:t>immunizations</w:t>
      </w:r>
      <w:proofErr w:type="gramEnd"/>
      <w:r w:rsidRPr="00807125">
        <w:rPr>
          <w:rStyle w:val="textlayer--absolute"/>
          <w:rFonts w:cstheme="minorHAnsi"/>
          <w:sz w:val="21"/>
          <w:szCs w:val="21"/>
        </w:rPr>
        <w:t xml:space="preserve"> and anticipatory guidance, as needed. </w:t>
      </w:r>
    </w:p>
    <w:p w14:paraId="7B6972E6" w14:textId="35C59CCD" w:rsidR="001919DE" w:rsidRPr="00807125" w:rsidRDefault="001919DE" w:rsidP="00807125">
      <w:pPr>
        <w:pStyle w:val="ListParagraph"/>
        <w:spacing w:after="0"/>
        <w:ind w:left="0"/>
        <w:rPr>
          <w:rFonts w:eastAsia="Times New Roman" w:cstheme="minorHAnsi"/>
          <w:b/>
          <w:u w:val="single"/>
        </w:rPr>
      </w:pPr>
      <w:r w:rsidRPr="00807125">
        <w:rPr>
          <w:rFonts w:cstheme="minorHAnsi"/>
        </w:rPr>
        <w:br/>
      </w:r>
      <w:r w:rsidRPr="00807125">
        <w:rPr>
          <w:rStyle w:val="textlayer--absolute"/>
          <w:rFonts w:cstheme="minorHAnsi"/>
          <w:sz w:val="21"/>
          <w:szCs w:val="21"/>
        </w:rPr>
        <w:t xml:space="preserve">• Maintain clear, accurate, timely and legible medical records. </w:t>
      </w:r>
      <w:r w:rsidRPr="00807125">
        <w:rPr>
          <w:rFonts w:cstheme="minorHAnsi"/>
        </w:rPr>
        <w:br/>
      </w:r>
      <w:r w:rsidRPr="00807125">
        <w:rPr>
          <w:rStyle w:val="textlayer--absolute"/>
          <w:rFonts w:cstheme="minorHAnsi"/>
          <w:sz w:val="21"/>
          <w:szCs w:val="21"/>
        </w:rPr>
        <w:t xml:space="preserve">• Perform succinct, yet thorough, oral presentations of patient care cases. </w:t>
      </w:r>
      <w:r w:rsidRPr="00807125">
        <w:rPr>
          <w:rFonts w:cstheme="minorHAnsi"/>
        </w:rPr>
        <w:br/>
      </w:r>
      <w:r w:rsidRPr="00807125">
        <w:rPr>
          <w:rFonts w:cstheme="minorHAnsi"/>
        </w:rPr>
        <w:br/>
      </w:r>
      <w:r w:rsidRPr="00807125">
        <w:rPr>
          <w:rStyle w:val="textlayer--absolute"/>
          <w:rFonts w:cstheme="minorHAnsi"/>
          <w:sz w:val="21"/>
          <w:szCs w:val="21"/>
        </w:rPr>
        <w:t xml:space="preserve">Professional Practice: Upon completion of the 3rd year adult elective rotation, the student will be able to: </w:t>
      </w:r>
      <w:r w:rsidRPr="00807125">
        <w:rPr>
          <w:rFonts w:cstheme="minorHAnsi"/>
        </w:rPr>
        <w:br/>
      </w:r>
      <w:r w:rsidR="00807125">
        <w:rPr>
          <w:rStyle w:val="textlayer--absolute"/>
          <w:rFonts w:cstheme="minorHAnsi"/>
          <w:sz w:val="21"/>
          <w:szCs w:val="21"/>
        </w:rPr>
        <w:tab/>
      </w:r>
      <w:r w:rsidRPr="00807125">
        <w:rPr>
          <w:rStyle w:val="textlayer--absolute"/>
          <w:rFonts w:cstheme="minorHAnsi"/>
          <w:sz w:val="21"/>
          <w:szCs w:val="21"/>
        </w:rPr>
        <w:t>• Meet the CHA/PA Professional Practice objectives associated with all 3rd Year rotations.</w:t>
      </w:r>
    </w:p>
    <w:p w14:paraId="03A2C0FF" w14:textId="4581FD5C" w:rsidR="001919DE" w:rsidRDefault="001919DE" w:rsidP="00625B6C">
      <w:pPr>
        <w:spacing w:after="0"/>
        <w:rPr>
          <w:rFonts w:eastAsia="Times New Roman" w:cstheme="minorHAnsi"/>
          <w:b/>
          <w:u w:val="single"/>
        </w:rPr>
      </w:pPr>
    </w:p>
    <w:p w14:paraId="26E1824C" w14:textId="77777777" w:rsidR="001919DE" w:rsidRDefault="001919DE" w:rsidP="00625B6C">
      <w:pPr>
        <w:spacing w:after="0"/>
        <w:rPr>
          <w:rFonts w:eastAsia="Times New Roman" w:cstheme="minorHAnsi"/>
          <w:b/>
          <w:u w:val="single"/>
        </w:rPr>
      </w:pPr>
    </w:p>
    <w:p w14:paraId="3DD0E748" w14:textId="3E311117"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0A1E51CC" w14:textId="77777777" w:rsidR="00AA7A67" w:rsidRDefault="00AA7A67" w:rsidP="00AA7A67">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w:t>
      </w:r>
      <w:proofErr w:type="gramStart"/>
      <w:r>
        <w:rPr>
          <w:rFonts w:ascii="Calibri" w:hAnsi="Calibri"/>
        </w:rPr>
        <w:t>University</w:t>
      </w:r>
      <w:proofErr w:type="gramEnd"/>
      <w:r>
        <w:rPr>
          <w:rFonts w:ascii="Calibri" w:hAnsi="Calibri"/>
        </w:rPr>
        <w:t xml:space="preserve"> login and password to access).  </w:t>
      </w:r>
    </w:p>
    <w:p w14:paraId="4834BCDA" w14:textId="77777777" w:rsidR="00AA7A67" w:rsidRPr="006A4B6A" w:rsidRDefault="00AA7A67" w:rsidP="00AA7A67">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2A3DC473" w14:textId="77777777" w:rsidR="00AA7A67" w:rsidRPr="006A4B6A" w:rsidRDefault="00AA7A67" w:rsidP="00AA7A67">
      <w:pPr>
        <w:spacing w:after="0" w:line="240" w:lineRule="auto"/>
        <w:rPr>
          <w:rFonts w:ascii="Calibri" w:hAnsi="Calibri" w:cs="Calibri"/>
        </w:rPr>
      </w:pPr>
    </w:p>
    <w:p w14:paraId="1EA62DAC" w14:textId="77777777" w:rsidR="00AA7A67" w:rsidRPr="00CF79B9" w:rsidRDefault="00AA7A67" w:rsidP="00AA7A67">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6832D44F" w14:textId="77777777" w:rsidR="00AA7A67" w:rsidRPr="006A4B6A" w:rsidRDefault="00AA7A67" w:rsidP="00AA7A67">
      <w:pPr>
        <w:spacing w:after="0"/>
        <w:rPr>
          <w:rFonts w:ascii="Calibri" w:hAnsi="Calibri" w:cs="Calibri"/>
          <w:b/>
          <w:highlight w:val="yellow"/>
          <w:u w:val="single"/>
        </w:rPr>
      </w:pPr>
    </w:p>
    <w:p w14:paraId="0107B6B7" w14:textId="77777777" w:rsidR="00AA7A67" w:rsidRPr="00AD1843" w:rsidRDefault="00AA7A67" w:rsidP="00AA7A67">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1FF9400E" w14:textId="77777777" w:rsidR="00AA7A67" w:rsidRDefault="00AA7A67" w:rsidP="00AA7A67">
      <w:pPr>
        <w:spacing w:after="0"/>
        <w:rPr>
          <w:b/>
          <w:u w:val="single"/>
        </w:rPr>
      </w:pPr>
    </w:p>
    <w:p w14:paraId="381B2E0E" w14:textId="77777777" w:rsidR="00AA7A67" w:rsidRDefault="00AA7A67" w:rsidP="00AA7A67">
      <w:pPr>
        <w:spacing w:after="0"/>
        <w:rPr>
          <w:b/>
          <w:u w:val="single"/>
        </w:rPr>
      </w:pPr>
      <w:r>
        <w:rPr>
          <w:b/>
          <w:u w:val="single"/>
        </w:rPr>
        <w:t>Course Schedule:</w:t>
      </w:r>
      <w:r>
        <w:t xml:space="preserve">  </w:t>
      </w:r>
      <w:r w:rsidRPr="00CF79B9">
        <w:t>See Typhon for clinical placement information specific to your clinical experience</w:t>
      </w:r>
      <w:r>
        <w:t>.</w:t>
      </w:r>
    </w:p>
    <w:p w14:paraId="05C2B3AE" w14:textId="77777777" w:rsidR="00AA7A67" w:rsidRDefault="00AA7A67" w:rsidP="00AA7A67">
      <w:pPr>
        <w:spacing w:after="0"/>
        <w:rPr>
          <w:b/>
          <w:u w:val="single"/>
        </w:rPr>
      </w:pPr>
    </w:p>
    <w:p w14:paraId="1973DB40" w14:textId="77777777" w:rsidR="00AA7A67" w:rsidRDefault="00AA7A67" w:rsidP="00AA7A67">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0CAEF334" w14:textId="77777777" w:rsidR="00AA7A67" w:rsidRDefault="00AA7A67" w:rsidP="00AA7A67">
      <w:pPr>
        <w:spacing w:after="0"/>
      </w:pPr>
    </w:p>
    <w:p w14:paraId="2EB4DA46" w14:textId="77777777" w:rsidR="00AA7A67" w:rsidRDefault="00AA7A67" w:rsidP="00AA7A67">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612EA622" w14:textId="77777777" w:rsidR="00AA7A67" w:rsidRDefault="00AA7A67" w:rsidP="00AA7A67">
      <w:pPr>
        <w:spacing w:after="0"/>
        <w:rPr>
          <w:rFonts w:eastAsia="Times New Roman" w:cstheme="minorHAnsi"/>
        </w:rPr>
      </w:pPr>
    </w:p>
    <w:p w14:paraId="55A85C37" w14:textId="77777777" w:rsidR="00AA7A67" w:rsidRPr="00171216" w:rsidRDefault="00AA7A67" w:rsidP="00AA7A67">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AA7A67" w:rsidRPr="00053E80" w14:paraId="1AA33FF5"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36E6901C" w14:textId="77777777" w:rsidR="00AA7A67" w:rsidRPr="009B2151" w:rsidRDefault="00AA7A67"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46334BC0" w14:textId="77777777" w:rsidR="00AA7A67" w:rsidRPr="009B2151" w:rsidRDefault="00AA7A6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38EDECD3" w14:textId="77777777" w:rsidR="00AA7A67" w:rsidRPr="009B2151" w:rsidRDefault="00AA7A6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AA7A67" w:rsidRPr="00053E80" w14:paraId="1E919306"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03D963AA" w14:textId="77777777" w:rsidR="00AA7A67" w:rsidRPr="00791AC1" w:rsidRDefault="00AA7A67" w:rsidP="00B51BAF">
            <w:pPr>
              <w:rPr>
                <w:b w:val="0"/>
              </w:rPr>
            </w:pPr>
          </w:p>
        </w:tc>
        <w:tc>
          <w:tcPr>
            <w:tcW w:w="1440" w:type="dxa"/>
            <w:gridSpan w:val="2"/>
            <w:shd w:val="clear" w:color="auto" w:fill="auto"/>
            <w:vAlign w:val="center"/>
          </w:tcPr>
          <w:p w14:paraId="45D11313" w14:textId="77777777" w:rsidR="00AA7A67" w:rsidRPr="00791AC1" w:rsidRDefault="00AA7A6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0D5A117" w14:textId="77777777" w:rsidR="00AA7A67" w:rsidRPr="00791AC1" w:rsidRDefault="00AA7A67" w:rsidP="00B51BAF">
            <w:pPr>
              <w:cnfStyle w:val="000000100000" w:firstRow="0" w:lastRow="0" w:firstColumn="0" w:lastColumn="0" w:oddVBand="0" w:evenVBand="0" w:oddHBand="1" w:evenHBand="0" w:firstRowFirstColumn="0" w:firstRowLastColumn="0" w:lastRowFirstColumn="0" w:lastRowLastColumn="0"/>
            </w:pPr>
          </w:p>
        </w:tc>
      </w:tr>
      <w:tr w:rsidR="00AA7A67" w:rsidRPr="00053E80" w14:paraId="13837D05"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1C21257" w14:textId="77777777" w:rsidR="00AA7A67" w:rsidRPr="00791AC1" w:rsidRDefault="00AA7A67"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1D466BB0" w14:textId="77777777" w:rsidR="00AA7A67" w:rsidRPr="00791AC1" w:rsidRDefault="00AA7A67"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319DF317" w14:textId="77777777" w:rsidR="00AA7A67" w:rsidRPr="00791AC1" w:rsidRDefault="00AA7A6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A7A67" w:rsidRPr="00053E80" w14:paraId="043F934D"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365FDD1E" w14:textId="77777777" w:rsidR="00AA7A67" w:rsidRPr="00791AC1" w:rsidRDefault="00AA7A67"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16B29980" w14:textId="77777777" w:rsidR="00AA7A67" w:rsidRPr="00791AC1" w:rsidRDefault="00AA7A6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5CB76F8E" w14:textId="77777777" w:rsidR="00AA7A67" w:rsidRPr="00791AC1" w:rsidRDefault="00AA7A67"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A7A67" w:rsidRPr="00053E80" w14:paraId="46F4D2B6"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60295FD" w14:textId="77777777" w:rsidR="00AA7A67" w:rsidRPr="00791AC1" w:rsidRDefault="00AA7A67"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7C40DA68" w14:textId="77777777" w:rsidR="00AA7A67" w:rsidRPr="00791AC1" w:rsidRDefault="00AA7A67"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5F07BD44" w14:textId="77777777" w:rsidR="00AA7A67" w:rsidRPr="00791AC1" w:rsidRDefault="00AA7A6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A7A67" w:rsidRPr="00053E80" w14:paraId="0695C9AF"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944775E" w14:textId="77777777" w:rsidR="00AA7A67" w:rsidRPr="00791AC1" w:rsidRDefault="00AA7A67" w:rsidP="00B51BAF">
            <w:pPr>
              <w:rPr>
                <w:b w:val="0"/>
              </w:rPr>
            </w:pPr>
          </w:p>
        </w:tc>
        <w:tc>
          <w:tcPr>
            <w:tcW w:w="1440" w:type="dxa"/>
            <w:gridSpan w:val="2"/>
            <w:tcBorders>
              <w:bottom w:val="single" w:sz="4" w:space="0" w:color="5B9BD5" w:themeColor="accent1"/>
            </w:tcBorders>
            <w:shd w:val="clear" w:color="auto" w:fill="auto"/>
          </w:tcPr>
          <w:p w14:paraId="12A43688" w14:textId="77777777" w:rsidR="00AA7A67" w:rsidRPr="00791AC1" w:rsidRDefault="00AA7A6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40CCA9AB" w14:textId="77777777" w:rsidR="00AA7A67" w:rsidRPr="00791AC1" w:rsidRDefault="00AA7A67" w:rsidP="00B51BAF">
            <w:pPr>
              <w:cnfStyle w:val="000000100000" w:firstRow="0" w:lastRow="0" w:firstColumn="0" w:lastColumn="0" w:oddVBand="0" w:evenVBand="0" w:oddHBand="1" w:evenHBand="0" w:firstRowFirstColumn="0" w:firstRowLastColumn="0" w:lastRowFirstColumn="0" w:lastRowLastColumn="0"/>
            </w:pPr>
          </w:p>
        </w:tc>
      </w:tr>
      <w:tr w:rsidR="00AA7A67" w:rsidRPr="009B2151" w14:paraId="3163CCD2"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3B66F9C5" w14:textId="77777777" w:rsidR="00AA7A67" w:rsidRPr="00791AC1" w:rsidRDefault="00AA7A67" w:rsidP="00B51BAF">
            <w:pPr>
              <w:rPr>
                <w:b w:val="0"/>
                <w:sz w:val="18"/>
                <w:szCs w:val="18"/>
              </w:rPr>
            </w:pPr>
            <w:r w:rsidRPr="00791AC1">
              <w:rPr>
                <w:b w:val="0"/>
                <w:sz w:val="18"/>
                <w:szCs w:val="18"/>
              </w:rPr>
              <w:t>*Requirements are due within 7 calendar days of rotation completion.</w:t>
            </w:r>
          </w:p>
          <w:p w14:paraId="7888C112" w14:textId="77777777" w:rsidR="00AA7A67" w:rsidRPr="009B2151" w:rsidRDefault="00AA7A67"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5CB562BD" w14:textId="77777777" w:rsidR="00AA7A67" w:rsidRPr="00723D21" w:rsidRDefault="00AA7A67" w:rsidP="00AA7A67">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3599CD52" w14:textId="77777777" w:rsidR="00AA7A67" w:rsidRDefault="00AA7A67" w:rsidP="00AA7A67">
      <w:pPr>
        <w:tabs>
          <w:tab w:val="left" w:pos="720"/>
        </w:tabs>
        <w:spacing w:after="0" w:line="240" w:lineRule="auto"/>
        <w:rPr>
          <w:b/>
        </w:rPr>
      </w:pPr>
    </w:p>
    <w:p w14:paraId="68668267" w14:textId="77777777" w:rsidR="00AA7A67" w:rsidRDefault="00AA7A67" w:rsidP="00AA7A67">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3FA58B6D" w14:textId="77777777" w:rsidR="00AA7A67" w:rsidRPr="003F318F" w:rsidRDefault="00AA7A67" w:rsidP="00AA7A67">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4CE29E8D" w14:textId="77777777" w:rsidR="00AA7A67" w:rsidRPr="003F318F" w:rsidRDefault="00AA7A67" w:rsidP="00AA7A67">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2CE96BC7" w14:textId="77777777" w:rsidR="00AA7A67" w:rsidRPr="00737479" w:rsidRDefault="00AA7A67" w:rsidP="00AA7A67">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11D881FE" w14:textId="77777777" w:rsidR="00AA7A67" w:rsidRPr="003328D1" w:rsidRDefault="00AA7A67" w:rsidP="00AA7A67">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9FFB8CD" w14:textId="77777777" w:rsidR="00AA7A67" w:rsidRDefault="00AA7A67" w:rsidP="00AA7A67">
      <w:pPr>
        <w:spacing w:after="0" w:line="240" w:lineRule="auto"/>
      </w:pPr>
    </w:p>
    <w:p w14:paraId="22616DE9" w14:textId="77777777" w:rsidR="00AA7A67" w:rsidRDefault="00AA7A67" w:rsidP="00AA7A67">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0EC24A88" w14:textId="77777777" w:rsidR="00AA7A67" w:rsidRDefault="00AA7A67" w:rsidP="00AA7A67">
      <w:pPr>
        <w:spacing w:after="0"/>
        <w:rPr>
          <w:rFonts w:ascii="Calibri" w:eastAsia="Times New Roman" w:hAnsi="Calibri" w:cs="Calibri"/>
          <w:color w:val="000000"/>
        </w:rPr>
      </w:pPr>
    </w:p>
    <w:p w14:paraId="4EB1F070" w14:textId="77777777" w:rsidR="00AA7A67" w:rsidRDefault="00AA7A67" w:rsidP="00AA7A67">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1B61D8E6" w14:textId="77777777" w:rsidR="00AA7A67" w:rsidRDefault="00AA7A67" w:rsidP="00AA7A67">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13CAABBA" w14:textId="77777777" w:rsidR="00AA7A67" w:rsidRDefault="00AA7A67" w:rsidP="00AA7A67">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612AAC93" w14:textId="77777777" w:rsidR="00AA7A67" w:rsidRDefault="00AA7A67" w:rsidP="00AA7A67">
      <w:pPr>
        <w:spacing w:after="0"/>
        <w:rPr>
          <w:rFonts w:ascii="Calibri" w:hAnsi="Calibri"/>
        </w:rPr>
      </w:pPr>
    </w:p>
    <w:p w14:paraId="3D2B7179" w14:textId="77777777" w:rsidR="00AA7A67" w:rsidRDefault="00AA7A67" w:rsidP="00AA7A67">
      <w:pPr>
        <w:spacing w:after="0"/>
        <w:rPr>
          <w:b/>
        </w:rPr>
      </w:pPr>
    </w:p>
    <w:p w14:paraId="46AD0247" w14:textId="77777777" w:rsidR="00AA7A67" w:rsidRPr="00C6259D" w:rsidRDefault="00AA7A67" w:rsidP="00AA7A67">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63B3" w14:textId="77777777" w:rsidR="00EA0D29" w:rsidRDefault="00EA0D29" w:rsidP="00BE1C49">
      <w:pPr>
        <w:spacing w:after="0" w:line="240" w:lineRule="auto"/>
      </w:pPr>
      <w:r>
        <w:separator/>
      </w:r>
    </w:p>
  </w:endnote>
  <w:endnote w:type="continuationSeparator" w:id="0">
    <w:p w14:paraId="2E344700" w14:textId="77777777" w:rsidR="00EA0D29" w:rsidRDefault="00EA0D29"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0833A756" w:rsidR="00CE055A" w:rsidRPr="00CE055A" w:rsidRDefault="00CE055A">
    <w:pPr>
      <w:pStyle w:val="Footer"/>
      <w:rPr>
        <w:i/>
        <w:iCs/>
      </w:rPr>
    </w:pPr>
    <w:r w:rsidRPr="00CE055A">
      <w:rPr>
        <w:i/>
        <w:iCs/>
      </w:rPr>
      <w:t xml:space="preserve">Updated </w:t>
    </w:r>
    <w:r w:rsidR="00642BF5">
      <w:rPr>
        <w:i/>
        <w:iCs/>
      </w:rPr>
      <w:t xml:space="preserve">May </w:t>
    </w:r>
    <w:r w:rsidR="00807125">
      <w:rPr>
        <w:i/>
        <w:iCs/>
      </w:rPr>
      <w:t>3</w:t>
    </w:r>
    <w:r w:rsidR="00642BF5">
      <w:rPr>
        <w:i/>
        <w:iCs/>
      </w:rPr>
      <w:t>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D41D" w14:textId="77777777" w:rsidR="00EA0D29" w:rsidRDefault="00EA0D29" w:rsidP="00BE1C49">
      <w:pPr>
        <w:spacing w:after="0" w:line="240" w:lineRule="auto"/>
      </w:pPr>
      <w:r>
        <w:separator/>
      </w:r>
    </w:p>
  </w:footnote>
  <w:footnote w:type="continuationSeparator" w:id="0">
    <w:p w14:paraId="1A194055" w14:textId="77777777" w:rsidR="00EA0D29" w:rsidRDefault="00EA0D29"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93024"/>
    <w:multiLevelType w:val="hybridMultilevel"/>
    <w:tmpl w:val="4764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939063">
    <w:abstractNumId w:val="10"/>
  </w:num>
  <w:num w:numId="2" w16cid:durableId="1331447990">
    <w:abstractNumId w:val="19"/>
  </w:num>
  <w:num w:numId="3" w16cid:durableId="548611774">
    <w:abstractNumId w:val="30"/>
  </w:num>
  <w:num w:numId="4" w16cid:durableId="1851987033">
    <w:abstractNumId w:val="5"/>
  </w:num>
  <w:num w:numId="5" w16cid:durableId="494303263">
    <w:abstractNumId w:val="6"/>
  </w:num>
  <w:num w:numId="6" w16cid:durableId="1723403106">
    <w:abstractNumId w:val="11"/>
  </w:num>
  <w:num w:numId="7" w16cid:durableId="855577199">
    <w:abstractNumId w:val="14"/>
  </w:num>
  <w:num w:numId="8" w16cid:durableId="421099192">
    <w:abstractNumId w:val="23"/>
  </w:num>
  <w:num w:numId="9" w16cid:durableId="87042">
    <w:abstractNumId w:val="13"/>
  </w:num>
  <w:num w:numId="10" w16cid:durableId="392702194">
    <w:abstractNumId w:val="12"/>
  </w:num>
  <w:num w:numId="11" w16cid:durableId="1275596554">
    <w:abstractNumId w:val="8"/>
  </w:num>
  <w:num w:numId="12" w16cid:durableId="120851519">
    <w:abstractNumId w:val="22"/>
  </w:num>
  <w:num w:numId="13" w16cid:durableId="1822891908">
    <w:abstractNumId w:val="27"/>
  </w:num>
  <w:num w:numId="14" w16cid:durableId="2144342418">
    <w:abstractNumId w:val="15"/>
  </w:num>
  <w:num w:numId="15" w16cid:durableId="1827360747">
    <w:abstractNumId w:val="2"/>
  </w:num>
  <w:num w:numId="16" w16cid:durableId="757673489">
    <w:abstractNumId w:val="3"/>
  </w:num>
  <w:num w:numId="17" w16cid:durableId="2069254887">
    <w:abstractNumId w:val="24"/>
  </w:num>
  <w:num w:numId="18" w16cid:durableId="1727604407">
    <w:abstractNumId w:val="26"/>
  </w:num>
  <w:num w:numId="19" w16cid:durableId="275721680">
    <w:abstractNumId w:val="31"/>
  </w:num>
  <w:num w:numId="20" w16cid:durableId="2045329565">
    <w:abstractNumId w:val="9"/>
  </w:num>
  <w:num w:numId="21" w16cid:durableId="257491408">
    <w:abstractNumId w:val="7"/>
  </w:num>
  <w:num w:numId="22" w16cid:durableId="406194184">
    <w:abstractNumId w:val="17"/>
  </w:num>
  <w:num w:numId="23" w16cid:durableId="748581191">
    <w:abstractNumId w:val="1"/>
  </w:num>
  <w:num w:numId="24" w16cid:durableId="545992432">
    <w:abstractNumId w:val="21"/>
  </w:num>
  <w:num w:numId="25" w16cid:durableId="2138255777">
    <w:abstractNumId w:val="28"/>
  </w:num>
  <w:num w:numId="26" w16cid:durableId="1658804744">
    <w:abstractNumId w:val="20"/>
  </w:num>
  <w:num w:numId="27" w16cid:durableId="1556240902">
    <w:abstractNumId w:val="16"/>
  </w:num>
  <w:num w:numId="28" w16cid:durableId="639310184">
    <w:abstractNumId w:val="29"/>
  </w:num>
  <w:num w:numId="29" w16cid:durableId="1006832090">
    <w:abstractNumId w:val="0"/>
  </w:num>
  <w:num w:numId="30" w16cid:durableId="601762984">
    <w:abstractNumId w:val="18"/>
  </w:num>
  <w:num w:numId="31" w16cid:durableId="1170019509">
    <w:abstractNumId w:val="4"/>
  </w:num>
  <w:num w:numId="32" w16cid:durableId="19365930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642F"/>
    <w:rsid w:val="000D2893"/>
    <w:rsid w:val="000F22A0"/>
    <w:rsid w:val="00100730"/>
    <w:rsid w:val="00103CE9"/>
    <w:rsid w:val="001301BA"/>
    <w:rsid w:val="00130CF9"/>
    <w:rsid w:val="0014049D"/>
    <w:rsid w:val="00141F24"/>
    <w:rsid w:val="001634DB"/>
    <w:rsid w:val="00171216"/>
    <w:rsid w:val="00173FA0"/>
    <w:rsid w:val="001919DE"/>
    <w:rsid w:val="001967B4"/>
    <w:rsid w:val="00204367"/>
    <w:rsid w:val="002057AD"/>
    <w:rsid w:val="0020781A"/>
    <w:rsid w:val="002656D9"/>
    <w:rsid w:val="00267B5A"/>
    <w:rsid w:val="00282113"/>
    <w:rsid w:val="002A6A79"/>
    <w:rsid w:val="002C2FEE"/>
    <w:rsid w:val="002F13E7"/>
    <w:rsid w:val="00310BEB"/>
    <w:rsid w:val="00313CA2"/>
    <w:rsid w:val="00316040"/>
    <w:rsid w:val="003328D1"/>
    <w:rsid w:val="003337AF"/>
    <w:rsid w:val="00345A6C"/>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BE7"/>
    <w:rsid w:val="00500D23"/>
    <w:rsid w:val="00523FA5"/>
    <w:rsid w:val="00552294"/>
    <w:rsid w:val="00567373"/>
    <w:rsid w:val="00567C2A"/>
    <w:rsid w:val="00584D6F"/>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2BF5"/>
    <w:rsid w:val="0064557D"/>
    <w:rsid w:val="00645E42"/>
    <w:rsid w:val="0065142E"/>
    <w:rsid w:val="0066157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C617B"/>
    <w:rsid w:val="007F3380"/>
    <w:rsid w:val="007F4FD6"/>
    <w:rsid w:val="007F66E0"/>
    <w:rsid w:val="0080338A"/>
    <w:rsid w:val="00807125"/>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A6315"/>
    <w:rsid w:val="00AA7A67"/>
    <w:rsid w:val="00AC3804"/>
    <w:rsid w:val="00AD1843"/>
    <w:rsid w:val="00AE44B3"/>
    <w:rsid w:val="00AF4550"/>
    <w:rsid w:val="00B04802"/>
    <w:rsid w:val="00B07F42"/>
    <w:rsid w:val="00B1575D"/>
    <w:rsid w:val="00B25EF1"/>
    <w:rsid w:val="00B27B3B"/>
    <w:rsid w:val="00B34E5E"/>
    <w:rsid w:val="00B455DE"/>
    <w:rsid w:val="00B56102"/>
    <w:rsid w:val="00B626C8"/>
    <w:rsid w:val="00B63930"/>
    <w:rsid w:val="00B70DA0"/>
    <w:rsid w:val="00B729A1"/>
    <w:rsid w:val="00B94EA8"/>
    <w:rsid w:val="00B95BEA"/>
    <w:rsid w:val="00BB0EB5"/>
    <w:rsid w:val="00BC1EC0"/>
    <w:rsid w:val="00BC2D29"/>
    <w:rsid w:val="00BC4888"/>
    <w:rsid w:val="00BD489F"/>
    <w:rsid w:val="00BE1330"/>
    <w:rsid w:val="00BE1C49"/>
    <w:rsid w:val="00BE4255"/>
    <w:rsid w:val="00BE4B23"/>
    <w:rsid w:val="00C04752"/>
    <w:rsid w:val="00C36EBC"/>
    <w:rsid w:val="00C42898"/>
    <w:rsid w:val="00C451B7"/>
    <w:rsid w:val="00C6259D"/>
    <w:rsid w:val="00C72B29"/>
    <w:rsid w:val="00C874E4"/>
    <w:rsid w:val="00C925B8"/>
    <w:rsid w:val="00CA22C1"/>
    <w:rsid w:val="00CA253D"/>
    <w:rsid w:val="00CE055A"/>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0D29"/>
    <w:rsid w:val="00EA2ABB"/>
    <w:rsid w:val="00EA34FA"/>
    <w:rsid w:val="00EC49D5"/>
    <w:rsid w:val="00ED7325"/>
    <w:rsid w:val="00EF1215"/>
    <w:rsid w:val="00F02B1C"/>
    <w:rsid w:val="00F06F3B"/>
    <w:rsid w:val="00F308AD"/>
    <w:rsid w:val="00F44A84"/>
    <w:rsid w:val="00F65FAE"/>
    <w:rsid w:val="00F736A8"/>
    <w:rsid w:val="00F80D17"/>
    <w:rsid w:val="00F90D20"/>
    <w:rsid w:val="00FA3D7E"/>
    <w:rsid w:val="00FD3A98"/>
    <w:rsid w:val="00FD6F7F"/>
    <w:rsid w:val="00FD7D5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77">
    <w:name w:val="CM77"/>
    <w:basedOn w:val="Default"/>
    <w:next w:val="Default"/>
    <w:rsid w:val="00BC4888"/>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2017-04-21T16:34:00Z</cp:lastPrinted>
  <dcterms:created xsi:type="dcterms:W3CDTF">2022-05-31T17:41:00Z</dcterms:created>
  <dcterms:modified xsi:type="dcterms:W3CDTF">2022-05-31T17:41:00Z</dcterms:modified>
</cp:coreProperties>
</file>