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26" w:rsidRPr="00E17014" w:rsidRDefault="00D31926" w:rsidP="00D31926">
      <w:pPr>
        <w:jc w:val="center"/>
        <w:rPr>
          <w:rFonts w:ascii="Arial" w:hAnsi="Arial" w:cs="Arial"/>
          <w:b/>
        </w:rPr>
      </w:pPr>
      <w:r w:rsidRPr="00E17014">
        <w:rPr>
          <w:rFonts w:ascii="Arial" w:hAnsi="Arial" w:cs="Arial"/>
          <w:b/>
        </w:rPr>
        <w:t>Nutrition T32 Demographic Information Form</w:t>
      </w:r>
    </w:p>
    <w:p w:rsidR="00D31926" w:rsidRPr="00E17014" w:rsidRDefault="00D31926">
      <w:pPr>
        <w:rPr>
          <w:rFonts w:ascii="Arial" w:hAnsi="Arial" w:cs="Arial"/>
          <w:b/>
        </w:rPr>
      </w:pPr>
    </w:p>
    <w:p w:rsidR="00402227" w:rsidRPr="00E17014" w:rsidRDefault="00402227" w:rsidP="001A4B4E">
      <w:pPr>
        <w:spacing w:before="120"/>
        <w:rPr>
          <w:rFonts w:ascii="Arial" w:hAnsi="Arial" w:cs="Arial"/>
          <w:b/>
        </w:rPr>
      </w:pPr>
      <w:r w:rsidRPr="00E17014">
        <w:rPr>
          <w:rFonts w:ascii="Arial" w:hAnsi="Arial" w:cs="Arial"/>
          <w:b/>
        </w:rPr>
        <w:t>Ethnic Categories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  <w:r w:rsidRPr="00E17014">
        <w:rPr>
          <w:rFonts w:ascii="Arial" w:hAnsi="Arial" w:cs="Arial"/>
        </w:rPr>
        <w:t>____ Hispanic or Latino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  <w:r w:rsidRPr="00E17014">
        <w:rPr>
          <w:rFonts w:ascii="Arial" w:hAnsi="Arial" w:cs="Arial"/>
        </w:rPr>
        <w:t>____ Not Hispanic or Latino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  <w:r w:rsidRPr="00E17014">
        <w:rPr>
          <w:rFonts w:ascii="Arial" w:hAnsi="Arial" w:cs="Arial"/>
        </w:rPr>
        <w:t>____ Choose not to report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</w:p>
    <w:p w:rsidR="00402227" w:rsidRPr="00E17014" w:rsidRDefault="00402227" w:rsidP="001A4B4E">
      <w:pPr>
        <w:spacing w:before="120"/>
        <w:rPr>
          <w:rFonts w:ascii="Arial" w:hAnsi="Arial" w:cs="Arial"/>
          <w:b/>
        </w:rPr>
      </w:pPr>
      <w:r w:rsidRPr="00E17014">
        <w:rPr>
          <w:rFonts w:ascii="Arial" w:hAnsi="Arial" w:cs="Arial"/>
          <w:b/>
        </w:rPr>
        <w:t>Racial Categories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  <w:r w:rsidRPr="00E17014">
        <w:rPr>
          <w:rFonts w:ascii="Arial" w:hAnsi="Arial" w:cs="Arial"/>
        </w:rPr>
        <w:t>____ American Indian/Alaska Native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  <w:r w:rsidRPr="00E17014">
        <w:rPr>
          <w:rFonts w:ascii="Arial" w:hAnsi="Arial" w:cs="Arial"/>
        </w:rPr>
        <w:t>____ Asian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  <w:r w:rsidRPr="00E17014">
        <w:rPr>
          <w:rFonts w:ascii="Arial" w:hAnsi="Arial" w:cs="Arial"/>
        </w:rPr>
        <w:t xml:space="preserve">____ Native Hawaiian or </w:t>
      </w:r>
      <w:proofErr w:type="gramStart"/>
      <w:r w:rsidR="0098265F">
        <w:rPr>
          <w:rFonts w:ascii="Arial" w:hAnsi="Arial" w:cs="Arial"/>
        </w:rPr>
        <w:t>o</w:t>
      </w:r>
      <w:r w:rsidRPr="00E17014">
        <w:rPr>
          <w:rFonts w:ascii="Arial" w:hAnsi="Arial" w:cs="Arial"/>
        </w:rPr>
        <w:t>ther</w:t>
      </w:r>
      <w:proofErr w:type="gramEnd"/>
      <w:r w:rsidRPr="00E17014">
        <w:rPr>
          <w:rFonts w:ascii="Arial" w:hAnsi="Arial" w:cs="Arial"/>
        </w:rPr>
        <w:t xml:space="preserve"> Pacific Islander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  <w:r w:rsidRPr="00E17014">
        <w:rPr>
          <w:rFonts w:ascii="Arial" w:hAnsi="Arial" w:cs="Arial"/>
        </w:rPr>
        <w:t>____ Black or African American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  <w:r w:rsidRPr="00E17014">
        <w:rPr>
          <w:rFonts w:ascii="Arial" w:hAnsi="Arial" w:cs="Arial"/>
        </w:rPr>
        <w:t>____ White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  <w:r w:rsidRPr="00E17014">
        <w:rPr>
          <w:rFonts w:ascii="Arial" w:hAnsi="Arial" w:cs="Arial"/>
        </w:rPr>
        <w:t>____ More than One Race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  <w:r w:rsidRPr="00E17014">
        <w:rPr>
          <w:rFonts w:ascii="Arial" w:hAnsi="Arial" w:cs="Arial"/>
        </w:rPr>
        <w:t xml:space="preserve">____ Choose not to report </w:t>
      </w:r>
    </w:p>
    <w:p w:rsidR="00402227" w:rsidRPr="00E17014" w:rsidRDefault="00402227" w:rsidP="001A4B4E">
      <w:pPr>
        <w:spacing w:before="120"/>
        <w:rPr>
          <w:rFonts w:ascii="Arial" w:hAnsi="Arial" w:cs="Arial"/>
        </w:rPr>
      </w:pPr>
    </w:p>
    <w:p w:rsidR="00402227" w:rsidRPr="00D56E75" w:rsidRDefault="00402227" w:rsidP="00D56E75">
      <w:pPr>
        <w:spacing w:before="120" w:after="120"/>
        <w:rPr>
          <w:rFonts w:ascii="Arial" w:hAnsi="Arial" w:cs="Arial"/>
        </w:rPr>
      </w:pPr>
      <w:r w:rsidRPr="00E17014">
        <w:rPr>
          <w:rFonts w:ascii="Arial" w:hAnsi="Arial" w:cs="Arial"/>
          <w:b/>
        </w:rPr>
        <w:t>Disabilities or from Disadvantaged Backgrounds</w:t>
      </w:r>
      <w:r w:rsidR="00D56E75">
        <w:rPr>
          <w:rFonts w:ascii="Arial" w:hAnsi="Arial" w:cs="Arial"/>
          <w:b/>
        </w:rPr>
        <w:t xml:space="preserve"> </w:t>
      </w:r>
    </w:p>
    <w:p w:rsidR="00FA29F3" w:rsidRPr="00E17014" w:rsidRDefault="00402227" w:rsidP="00D56E75">
      <w:pPr>
        <w:spacing w:before="120" w:after="120"/>
        <w:ind w:left="540" w:hanging="540"/>
        <w:rPr>
          <w:rFonts w:ascii="Arial" w:hAnsi="Arial" w:cs="Arial"/>
        </w:rPr>
      </w:pPr>
      <w:r w:rsidRPr="00E17014">
        <w:rPr>
          <w:rFonts w:ascii="Arial" w:hAnsi="Arial" w:cs="Arial"/>
        </w:rPr>
        <w:t>____</w:t>
      </w:r>
      <w:r w:rsidR="00D31926" w:rsidRPr="00E17014">
        <w:rPr>
          <w:rFonts w:ascii="Arial" w:hAnsi="Arial" w:cs="Arial"/>
        </w:rPr>
        <w:tab/>
      </w:r>
      <w:r w:rsidRPr="00E17014">
        <w:rPr>
          <w:rFonts w:ascii="Arial" w:hAnsi="Arial" w:cs="Arial"/>
        </w:rPr>
        <w:t>Individual with disability (defined as those with a physical or mental impairment that substantially limits one or more major life activities)</w:t>
      </w:r>
    </w:p>
    <w:p w:rsidR="00402227" w:rsidRPr="00E17014" w:rsidRDefault="00402227" w:rsidP="00D56E75">
      <w:pPr>
        <w:spacing w:before="120" w:after="120"/>
        <w:rPr>
          <w:rFonts w:ascii="Arial" w:hAnsi="Arial" w:cs="Arial"/>
        </w:rPr>
      </w:pPr>
      <w:r w:rsidRPr="00E17014">
        <w:rPr>
          <w:rFonts w:ascii="Arial" w:hAnsi="Arial" w:cs="Arial"/>
        </w:rPr>
        <w:t>____</w:t>
      </w:r>
      <w:r w:rsidR="001A4B4E" w:rsidRPr="00E17014">
        <w:rPr>
          <w:rFonts w:ascii="Arial" w:hAnsi="Arial" w:cs="Arial"/>
        </w:rPr>
        <w:t xml:space="preserve"> </w:t>
      </w:r>
      <w:r w:rsidRPr="00E17014">
        <w:rPr>
          <w:rFonts w:ascii="Arial" w:hAnsi="Arial" w:cs="Arial"/>
        </w:rPr>
        <w:t xml:space="preserve">Individual from Disadvantaged Background </w:t>
      </w:r>
      <w:r w:rsidR="00D56E75">
        <w:rPr>
          <w:rFonts w:ascii="Arial" w:hAnsi="Arial" w:cs="Arial"/>
        </w:rPr>
        <w:t xml:space="preserve">(see </w:t>
      </w:r>
      <w:r w:rsidR="00E67F3C">
        <w:rPr>
          <w:rFonts w:ascii="Arial" w:hAnsi="Arial" w:cs="Arial"/>
        </w:rPr>
        <w:t>below</w:t>
      </w:r>
      <w:r w:rsidR="00D56E75">
        <w:rPr>
          <w:rFonts w:ascii="Arial" w:hAnsi="Arial" w:cs="Arial"/>
        </w:rPr>
        <w:t xml:space="preserve"> for definitions)</w:t>
      </w:r>
    </w:p>
    <w:p w:rsidR="00D56E75" w:rsidRDefault="00D56E75" w:rsidP="00D56E75">
      <w:pPr>
        <w:spacing w:after="120" w:line="276" w:lineRule="auto"/>
        <w:rPr>
          <w:rFonts w:ascii="Arial" w:eastAsia="Times New Roman" w:hAnsi="Arial" w:cs="Arial"/>
          <w:i/>
          <w:color w:val="2F5496" w:themeColor="accent1" w:themeShade="BF"/>
        </w:rPr>
      </w:pPr>
    </w:p>
    <w:p w:rsidR="00D56E75" w:rsidRPr="00D56E75" w:rsidRDefault="00D56E75" w:rsidP="00D56E75">
      <w:pPr>
        <w:spacing w:after="120" w:line="276" w:lineRule="auto"/>
        <w:rPr>
          <w:rFonts w:ascii="Arial" w:eastAsia="Times New Roman" w:hAnsi="Arial" w:cs="Arial"/>
          <w:b/>
        </w:rPr>
      </w:pPr>
      <w:r w:rsidRPr="00D56E75">
        <w:rPr>
          <w:rFonts w:ascii="Arial" w:eastAsia="Times New Roman" w:hAnsi="Arial" w:cs="Arial"/>
          <w:b/>
        </w:rPr>
        <w:t>U.S. Citizenship</w:t>
      </w:r>
    </w:p>
    <w:p w:rsidR="00D56E75" w:rsidRPr="00D56E75" w:rsidRDefault="00D56E75" w:rsidP="00D56E75">
      <w:pPr>
        <w:spacing w:after="120" w:line="276" w:lineRule="auto"/>
        <w:rPr>
          <w:rFonts w:ascii="Arial" w:eastAsia="Times New Roman" w:hAnsi="Arial" w:cs="Arial"/>
          <w:color w:val="2F5496" w:themeColor="accent1" w:themeShade="BF"/>
        </w:rPr>
      </w:pPr>
      <w:r w:rsidRPr="00D56E75">
        <w:rPr>
          <w:rFonts w:ascii="Arial" w:hAnsi="Arial" w:cs="Arial"/>
        </w:rPr>
        <w:t>____ Required: U.S. Citizenship or valid Alien Registration Receipt Card (I-551) “Green Card”</w:t>
      </w:r>
    </w:p>
    <w:p w:rsidR="00D56E75" w:rsidRPr="00E67F3C" w:rsidRDefault="00D56E75" w:rsidP="00E67F3C">
      <w:pPr>
        <w:pStyle w:val="ListParagraph"/>
        <w:numPr>
          <w:ilvl w:val="0"/>
          <w:numId w:val="3"/>
        </w:numPr>
        <w:spacing w:after="120" w:line="276" w:lineRule="auto"/>
        <w:rPr>
          <w:rFonts w:ascii="Arial" w:eastAsia="Times New Roman" w:hAnsi="Arial" w:cs="Arial"/>
          <w:i/>
          <w:color w:val="2F5496" w:themeColor="accent1" w:themeShade="BF"/>
          <w:sz w:val="20"/>
        </w:rPr>
      </w:pPr>
      <w:r w:rsidRPr="00E67F3C">
        <w:rPr>
          <w:rFonts w:ascii="Arial" w:eastAsia="Times New Roman" w:hAnsi="Arial" w:cs="Arial"/>
          <w:i/>
          <w:color w:val="2F5496" w:themeColor="accent1" w:themeShade="BF"/>
          <w:sz w:val="20"/>
        </w:rPr>
        <w:t xml:space="preserve">Only U.S. citizens, non-citizen nationals, and permanent U.S. residents may be appointed to a T32. </w:t>
      </w:r>
    </w:p>
    <w:p w:rsidR="00D56E75" w:rsidRPr="00E67F3C" w:rsidRDefault="00D56E75" w:rsidP="00E67F3C">
      <w:pPr>
        <w:pStyle w:val="ListParagraph"/>
        <w:numPr>
          <w:ilvl w:val="0"/>
          <w:numId w:val="3"/>
        </w:numPr>
        <w:spacing w:after="120" w:line="276" w:lineRule="auto"/>
        <w:rPr>
          <w:rFonts w:ascii="Arial" w:eastAsia="Times New Roman" w:hAnsi="Arial" w:cs="Arial"/>
          <w:i/>
          <w:color w:val="2F5496" w:themeColor="accent1" w:themeShade="BF"/>
          <w:sz w:val="20"/>
        </w:rPr>
      </w:pPr>
      <w:r w:rsidRPr="00E67F3C">
        <w:rPr>
          <w:rFonts w:ascii="Arial" w:eastAsia="Times New Roman" w:hAnsi="Arial" w:cs="Arial"/>
          <w:i/>
          <w:color w:val="2F5496" w:themeColor="accent1" w:themeShade="BF"/>
          <w:sz w:val="20"/>
        </w:rPr>
        <w:t xml:space="preserve">Trainees who do not have this status must have a valid Alien Registration Receipt Card (I-551) “Green Card.” </w:t>
      </w:r>
    </w:p>
    <w:p w:rsidR="00D56E75" w:rsidRPr="00E67F3C" w:rsidRDefault="00D56E75" w:rsidP="00E67F3C">
      <w:pPr>
        <w:pStyle w:val="ListParagraph"/>
        <w:numPr>
          <w:ilvl w:val="0"/>
          <w:numId w:val="3"/>
        </w:numPr>
        <w:spacing w:after="120" w:line="276" w:lineRule="auto"/>
        <w:rPr>
          <w:rFonts w:ascii="Arial" w:eastAsia="Times New Roman" w:hAnsi="Arial" w:cs="Arial"/>
          <w:i/>
          <w:color w:val="2F5496" w:themeColor="accent1" w:themeShade="BF"/>
          <w:sz w:val="20"/>
        </w:rPr>
      </w:pPr>
      <w:r w:rsidRPr="00E67F3C">
        <w:rPr>
          <w:rFonts w:ascii="Arial" w:eastAsia="Times New Roman" w:hAnsi="Arial" w:cs="Arial"/>
          <w:i/>
          <w:color w:val="2F5496" w:themeColor="accent1" w:themeShade="BF"/>
          <w:sz w:val="20"/>
        </w:rPr>
        <w:t>Anyone on a temporary or student visa is not eligible.</w:t>
      </w:r>
    </w:p>
    <w:p w:rsidR="00404588" w:rsidRDefault="00404588" w:rsidP="00404588">
      <w:pPr>
        <w:spacing w:before="120" w:after="120"/>
        <w:rPr>
          <w:rFonts w:ascii="Arial" w:hAnsi="Arial" w:cs="Arial"/>
          <w:b/>
        </w:rPr>
      </w:pPr>
    </w:p>
    <w:p w:rsidR="00404588" w:rsidRPr="00404588" w:rsidRDefault="00404588" w:rsidP="00404588">
      <w:pPr>
        <w:spacing w:before="120" w:after="120"/>
        <w:rPr>
          <w:rFonts w:ascii="Arial" w:hAnsi="Arial" w:cs="Arial"/>
          <w:b/>
        </w:rPr>
      </w:pPr>
      <w:r w:rsidRPr="00404588">
        <w:rPr>
          <w:rFonts w:ascii="Arial" w:hAnsi="Arial" w:cs="Arial"/>
          <w:b/>
        </w:rPr>
        <w:t>NIH NRSA Diversity Supplement Award</w:t>
      </w:r>
    </w:p>
    <w:p w:rsidR="00404588" w:rsidRPr="00404588" w:rsidRDefault="00404588" w:rsidP="00404588">
      <w:pPr>
        <w:spacing w:before="120" w:after="120"/>
        <w:rPr>
          <w:rFonts w:ascii="Arial" w:hAnsi="Arial" w:cs="Arial"/>
        </w:rPr>
      </w:pPr>
      <w:r w:rsidRPr="00404588">
        <w:rPr>
          <w:rFonts w:ascii="Arial" w:hAnsi="Arial" w:cs="Arial"/>
        </w:rPr>
        <w:t>____ I would like to find out more information about this award</w:t>
      </w:r>
      <w:bookmarkStart w:id="0" w:name="_GoBack"/>
      <w:bookmarkEnd w:id="0"/>
    </w:p>
    <w:p w:rsidR="00404588" w:rsidRPr="00404588" w:rsidRDefault="00404588" w:rsidP="00404588">
      <w:pPr>
        <w:spacing w:before="120" w:after="12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04588">
        <w:rPr>
          <w:rFonts w:ascii="Arial" w:hAnsi="Arial" w:cs="Arial"/>
        </w:rPr>
        <w:t xml:space="preserve">If yes, please provide your preferred e-mail address here: </w:t>
      </w:r>
    </w:p>
    <w:p w:rsidR="00404588" w:rsidRPr="00404588" w:rsidRDefault="00404588" w:rsidP="00404588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04588">
        <w:rPr>
          <w:rFonts w:ascii="Arial" w:hAnsi="Arial" w:cs="Arial"/>
        </w:rPr>
        <w:t>_____________________________________________</w:t>
      </w:r>
    </w:p>
    <w:p w:rsidR="00404588" w:rsidRDefault="00404588" w:rsidP="00D56E75">
      <w:pPr>
        <w:spacing w:before="120" w:after="120"/>
        <w:rPr>
          <w:rFonts w:ascii="Arial" w:hAnsi="Arial" w:cs="Arial"/>
          <w:sz w:val="20"/>
        </w:rPr>
      </w:pPr>
    </w:p>
    <w:p w:rsidR="00402227" w:rsidRPr="00E17014" w:rsidRDefault="00402227" w:rsidP="00D56E75">
      <w:pPr>
        <w:spacing w:before="120" w:after="120"/>
        <w:rPr>
          <w:rFonts w:ascii="Arial" w:hAnsi="Arial" w:cs="Arial"/>
          <w:sz w:val="20"/>
        </w:rPr>
      </w:pPr>
      <w:r w:rsidRPr="00E17014">
        <w:rPr>
          <w:rFonts w:ascii="Arial" w:hAnsi="Arial" w:cs="Arial"/>
          <w:sz w:val="20"/>
        </w:rPr>
        <w:t xml:space="preserve">An individual is considered to be from a </w:t>
      </w:r>
      <w:r w:rsidRPr="00E17014">
        <w:rPr>
          <w:rStyle w:val="Emphasis"/>
          <w:rFonts w:ascii="Arial" w:hAnsi="Arial" w:cs="Arial"/>
          <w:sz w:val="20"/>
        </w:rPr>
        <w:t>disadvantaged background</w:t>
      </w:r>
      <w:r w:rsidRPr="00E17014">
        <w:rPr>
          <w:rFonts w:ascii="Arial" w:hAnsi="Arial" w:cs="Arial"/>
          <w:sz w:val="20"/>
        </w:rPr>
        <w:t xml:space="preserve"> if he or she meets two or more of the following criteria:</w:t>
      </w:r>
    </w:p>
    <w:p w:rsidR="00402227" w:rsidRPr="00E17014" w:rsidRDefault="00402227" w:rsidP="00D56E75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Arial" w:eastAsia="Times New Roman" w:hAnsi="Arial" w:cs="Arial"/>
          <w:sz w:val="20"/>
        </w:rPr>
      </w:pPr>
      <w:r w:rsidRPr="00E17014">
        <w:rPr>
          <w:rFonts w:ascii="Arial" w:eastAsia="Times New Roman" w:hAnsi="Arial" w:cs="Arial"/>
          <w:sz w:val="20"/>
        </w:rPr>
        <w:t xml:space="preserve">Were or currently are homeless, as defined by the McKinney-Vento Homeless Assistance </w:t>
      </w:r>
      <w:proofErr w:type="gramStart"/>
      <w:r w:rsidRPr="00E17014">
        <w:rPr>
          <w:rFonts w:ascii="Arial" w:eastAsia="Times New Roman" w:hAnsi="Arial" w:cs="Arial"/>
          <w:sz w:val="20"/>
        </w:rPr>
        <w:t>Act</w:t>
      </w:r>
      <w:r w:rsidR="0039617E">
        <w:rPr>
          <w:rFonts w:ascii="Arial" w:eastAsia="Times New Roman" w:hAnsi="Arial" w:cs="Arial"/>
          <w:sz w:val="20"/>
        </w:rPr>
        <w:t xml:space="preserve">  </w:t>
      </w:r>
      <w:r w:rsidRPr="00E17014">
        <w:rPr>
          <w:rFonts w:ascii="Arial" w:eastAsia="Times New Roman" w:hAnsi="Arial" w:cs="Arial"/>
          <w:sz w:val="20"/>
        </w:rPr>
        <w:t>(</w:t>
      </w:r>
      <w:proofErr w:type="gramEnd"/>
      <w:r w:rsidRPr="00E17014">
        <w:rPr>
          <w:rFonts w:ascii="Arial" w:eastAsia="Times New Roman" w:hAnsi="Arial" w:cs="Arial"/>
          <w:sz w:val="20"/>
        </w:rPr>
        <w:t>Definition:</w:t>
      </w:r>
      <w:r w:rsidR="0039617E">
        <w:rPr>
          <w:rFonts w:ascii="Arial" w:eastAsia="Times New Roman" w:hAnsi="Arial" w:cs="Arial"/>
          <w:sz w:val="20"/>
        </w:rPr>
        <w:t xml:space="preserve"> </w:t>
      </w:r>
      <w:hyperlink r:id="rId5" w:tgtFrame="_blank" w:history="1">
        <w:r w:rsidRPr="00E17014">
          <w:rPr>
            <w:rFonts w:ascii="Arial" w:eastAsia="Times New Roman" w:hAnsi="Arial" w:cs="Arial"/>
            <w:color w:val="0000FF"/>
            <w:sz w:val="20"/>
            <w:u w:val="single"/>
          </w:rPr>
          <w:t>https://nche.ed.gov/mckinney-vento/</w:t>
        </w:r>
      </w:hyperlink>
    </w:p>
    <w:p w:rsidR="00402227" w:rsidRPr="00E17014" w:rsidRDefault="00402227" w:rsidP="00D56E75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Arial" w:eastAsia="Times New Roman" w:hAnsi="Arial" w:cs="Arial"/>
          <w:sz w:val="20"/>
        </w:rPr>
      </w:pPr>
      <w:r w:rsidRPr="00E17014">
        <w:rPr>
          <w:rFonts w:ascii="Arial" w:eastAsia="Times New Roman" w:hAnsi="Arial" w:cs="Arial"/>
          <w:sz w:val="20"/>
        </w:rPr>
        <w:t>Were or currently are in the foster care system, as defined by the Administration for Children and Families (Definition:</w:t>
      </w:r>
      <w:r w:rsidR="0039617E">
        <w:rPr>
          <w:rFonts w:ascii="Arial" w:eastAsia="Times New Roman" w:hAnsi="Arial" w:cs="Arial"/>
          <w:sz w:val="20"/>
        </w:rPr>
        <w:t xml:space="preserve"> </w:t>
      </w:r>
      <w:hyperlink r:id="rId6" w:history="1">
        <w:r w:rsidR="0039617E" w:rsidRPr="00E1779C">
          <w:rPr>
            <w:rStyle w:val="Hyperlink"/>
            <w:rFonts w:ascii="Arial" w:eastAsia="Times New Roman" w:hAnsi="Arial" w:cs="Arial"/>
            <w:sz w:val="20"/>
          </w:rPr>
          <w:t>https://www.acf.hhs.gov/cb/focus-areas/foster-care</w:t>
        </w:r>
      </w:hyperlink>
    </w:p>
    <w:p w:rsidR="00402227" w:rsidRPr="00E17014" w:rsidRDefault="00402227" w:rsidP="00D56E75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Arial" w:eastAsia="Times New Roman" w:hAnsi="Arial" w:cs="Arial"/>
          <w:sz w:val="20"/>
        </w:rPr>
      </w:pPr>
      <w:r w:rsidRPr="00E17014">
        <w:rPr>
          <w:rFonts w:ascii="Arial" w:eastAsia="Times New Roman" w:hAnsi="Arial" w:cs="Arial"/>
          <w:sz w:val="20"/>
        </w:rPr>
        <w:lastRenderedPageBreak/>
        <w:t xml:space="preserve">Were eligible for the Federal Free and Reduced Lunch Program for two or more </w:t>
      </w:r>
      <w:proofErr w:type="gramStart"/>
      <w:r w:rsidRPr="00E17014">
        <w:rPr>
          <w:rFonts w:ascii="Arial" w:eastAsia="Times New Roman" w:hAnsi="Arial" w:cs="Arial"/>
          <w:sz w:val="20"/>
        </w:rPr>
        <w:t>years</w:t>
      </w:r>
      <w:r w:rsidR="0039617E">
        <w:rPr>
          <w:rFonts w:ascii="Arial" w:eastAsia="Times New Roman" w:hAnsi="Arial" w:cs="Arial"/>
          <w:sz w:val="20"/>
        </w:rPr>
        <w:t xml:space="preserve">  </w:t>
      </w:r>
      <w:r w:rsidRPr="00E17014">
        <w:rPr>
          <w:rFonts w:ascii="Arial" w:eastAsia="Times New Roman" w:hAnsi="Arial" w:cs="Arial"/>
          <w:sz w:val="20"/>
        </w:rPr>
        <w:t>(</w:t>
      </w:r>
      <w:proofErr w:type="gramEnd"/>
      <w:r w:rsidRPr="00E17014">
        <w:rPr>
          <w:rFonts w:ascii="Arial" w:eastAsia="Times New Roman" w:hAnsi="Arial" w:cs="Arial"/>
          <w:sz w:val="20"/>
        </w:rPr>
        <w:t>Definition:</w:t>
      </w:r>
      <w:r w:rsidR="0039617E">
        <w:rPr>
          <w:rFonts w:ascii="Arial" w:eastAsia="Times New Roman" w:hAnsi="Arial" w:cs="Arial"/>
          <w:sz w:val="20"/>
        </w:rPr>
        <w:t xml:space="preserve"> </w:t>
      </w:r>
      <w:hyperlink r:id="rId7" w:history="1">
        <w:r w:rsidR="0039617E" w:rsidRPr="00E1779C">
          <w:rPr>
            <w:rStyle w:val="Hyperlink"/>
            <w:rFonts w:ascii="Arial" w:eastAsia="Times New Roman" w:hAnsi="Arial" w:cs="Arial"/>
            <w:sz w:val="20"/>
          </w:rPr>
          <w:t>https://www.fns.usda.gov/school-meals/income-eligibility-guidelines</w:t>
        </w:r>
      </w:hyperlink>
    </w:p>
    <w:p w:rsidR="00402227" w:rsidRPr="00E17014" w:rsidRDefault="00402227" w:rsidP="00D56E75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Arial" w:eastAsia="Times New Roman" w:hAnsi="Arial" w:cs="Arial"/>
          <w:sz w:val="20"/>
        </w:rPr>
      </w:pPr>
      <w:r w:rsidRPr="00E17014">
        <w:rPr>
          <w:rFonts w:ascii="Arial" w:eastAsia="Times New Roman" w:hAnsi="Arial" w:cs="Arial"/>
          <w:sz w:val="20"/>
        </w:rPr>
        <w:t>Have/had no parents or legal guardians who completed a bachelor’s degree (see</w:t>
      </w:r>
      <w:r w:rsidR="0039617E">
        <w:rPr>
          <w:rFonts w:ascii="Arial" w:eastAsia="Times New Roman" w:hAnsi="Arial" w:cs="Arial"/>
          <w:sz w:val="20"/>
        </w:rPr>
        <w:t xml:space="preserve"> </w:t>
      </w:r>
      <w:hyperlink r:id="rId8" w:history="1">
        <w:r w:rsidR="0039617E" w:rsidRPr="00E1779C">
          <w:rPr>
            <w:rStyle w:val="Hyperlink"/>
            <w:rFonts w:ascii="Arial" w:eastAsia="Times New Roman" w:hAnsi="Arial" w:cs="Arial"/>
            <w:sz w:val="20"/>
          </w:rPr>
          <w:t>https://nces.ed.gov/pubs2018/2018009.pdf</w:t>
        </w:r>
      </w:hyperlink>
    </w:p>
    <w:p w:rsidR="00402227" w:rsidRPr="00E17014" w:rsidRDefault="00402227" w:rsidP="00D56E75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Arial" w:eastAsia="Times New Roman" w:hAnsi="Arial" w:cs="Arial"/>
          <w:sz w:val="20"/>
        </w:rPr>
      </w:pPr>
      <w:r w:rsidRPr="00E17014">
        <w:rPr>
          <w:rFonts w:ascii="Arial" w:eastAsia="Times New Roman" w:hAnsi="Arial" w:cs="Arial"/>
          <w:sz w:val="20"/>
        </w:rPr>
        <w:t>Were or currently are eligible for Federal Pell grants (Definition:</w:t>
      </w:r>
      <w:r w:rsidR="0039617E">
        <w:rPr>
          <w:rFonts w:ascii="Arial" w:eastAsia="Times New Roman" w:hAnsi="Arial" w:cs="Arial"/>
          <w:sz w:val="20"/>
        </w:rPr>
        <w:t xml:space="preserve"> </w:t>
      </w:r>
      <w:hyperlink r:id="rId9" w:history="1">
        <w:r w:rsidR="0039617E" w:rsidRPr="00E1779C">
          <w:rPr>
            <w:rStyle w:val="Hyperlink"/>
            <w:rFonts w:ascii="Arial" w:eastAsia="Times New Roman" w:hAnsi="Arial" w:cs="Arial"/>
            <w:sz w:val="20"/>
          </w:rPr>
          <w:t>https://www2.ed.gov/programs/fpg/eligibility.html</w:t>
        </w:r>
      </w:hyperlink>
    </w:p>
    <w:p w:rsidR="00402227" w:rsidRPr="00E17014" w:rsidRDefault="00402227" w:rsidP="00D56E75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Arial" w:eastAsia="Times New Roman" w:hAnsi="Arial" w:cs="Arial"/>
          <w:sz w:val="20"/>
        </w:rPr>
      </w:pPr>
      <w:r w:rsidRPr="00E17014">
        <w:rPr>
          <w:rFonts w:ascii="Arial" w:eastAsia="Times New Roman" w:hAnsi="Arial" w:cs="Arial"/>
          <w:sz w:val="20"/>
        </w:rPr>
        <w:t>Received support from the Special Supplemental Nutrition Program for Women, Infants and Children (WIC) as a parent or child (Definition:</w:t>
      </w:r>
      <w:r w:rsidR="0039617E">
        <w:rPr>
          <w:rFonts w:ascii="Arial" w:eastAsia="Times New Roman" w:hAnsi="Arial" w:cs="Arial"/>
          <w:sz w:val="20"/>
        </w:rPr>
        <w:t xml:space="preserve"> </w:t>
      </w:r>
      <w:hyperlink r:id="rId10" w:history="1">
        <w:r w:rsidR="0039617E" w:rsidRPr="00E1779C">
          <w:rPr>
            <w:rStyle w:val="Hyperlink"/>
            <w:rFonts w:ascii="Arial" w:eastAsia="Times New Roman" w:hAnsi="Arial" w:cs="Arial"/>
            <w:sz w:val="20"/>
          </w:rPr>
          <w:t>https://www.fns.usda.gov/wic/wic-eligibility-requirements</w:t>
        </w:r>
      </w:hyperlink>
    </w:p>
    <w:p w:rsidR="00402227" w:rsidRPr="0039617E" w:rsidRDefault="00402227" w:rsidP="00D56E75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E17014">
        <w:rPr>
          <w:rFonts w:ascii="Arial" w:eastAsia="Times New Roman" w:hAnsi="Arial" w:cs="Arial"/>
          <w:sz w:val="20"/>
        </w:rPr>
        <w:t>Grew up in one of the following areas: a) a U.S. rural area, as designated by the Health Resources and Services Administration (HRSA) Rural Health Grants Eligibility Analyzer (</w:t>
      </w:r>
      <w:hyperlink r:id="rId11" w:tgtFrame="_blank" w:history="1">
        <w:r w:rsidRPr="00E17014">
          <w:rPr>
            <w:rFonts w:ascii="Arial" w:eastAsia="Times New Roman" w:hAnsi="Arial" w:cs="Arial"/>
            <w:color w:val="0000FF"/>
            <w:sz w:val="20"/>
            <w:u w:val="single"/>
          </w:rPr>
          <w:t>https://data.hrsa.gov/tools/rural-health</w:t>
        </w:r>
      </w:hyperlink>
      <w:r w:rsidRPr="00E17014">
        <w:rPr>
          <w:rFonts w:ascii="Arial" w:eastAsia="Times New Roman" w:hAnsi="Arial" w:cs="Arial"/>
          <w:sz w:val="20"/>
        </w:rPr>
        <w:t>),</w:t>
      </w:r>
      <w:r w:rsidR="0039617E">
        <w:rPr>
          <w:rFonts w:ascii="Arial" w:eastAsia="Times New Roman" w:hAnsi="Arial" w:cs="Arial"/>
          <w:sz w:val="20"/>
        </w:rPr>
        <w:t xml:space="preserve"> </w:t>
      </w:r>
      <w:r w:rsidRPr="00E17014">
        <w:rPr>
          <w:rFonts w:ascii="Arial" w:eastAsia="Times New Roman" w:hAnsi="Arial" w:cs="Arial"/>
          <w:i/>
          <w:iCs/>
          <w:sz w:val="20"/>
        </w:rPr>
        <w:t>or</w:t>
      </w:r>
      <w:r w:rsidR="0039617E">
        <w:rPr>
          <w:rFonts w:ascii="Arial" w:eastAsia="Times New Roman" w:hAnsi="Arial" w:cs="Arial"/>
          <w:sz w:val="20"/>
        </w:rPr>
        <w:t xml:space="preserve"> </w:t>
      </w:r>
      <w:r w:rsidRPr="00E17014">
        <w:rPr>
          <w:rFonts w:ascii="Arial" w:eastAsia="Times New Roman" w:hAnsi="Arial" w:cs="Arial"/>
          <w:sz w:val="20"/>
        </w:rPr>
        <w:t>b) a</w:t>
      </w:r>
      <w:r w:rsidR="0039617E">
        <w:rPr>
          <w:rFonts w:ascii="Arial" w:eastAsia="Times New Roman" w:hAnsi="Arial" w:cs="Arial"/>
          <w:sz w:val="20"/>
        </w:rPr>
        <w:t xml:space="preserve"> </w:t>
      </w:r>
      <w:hyperlink r:id="rId12" w:tgtFrame="_blank" w:history="1">
        <w:r w:rsidRPr="00E17014">
          <w:rPr>
            <w:rFonts w:ascii="Arial" w:eastAsia="Times New Roman" w:hAnsi="Arial" w:cs="Arial"/>
            <w:color w:val="0000FF"/>
            <w:sz w:val="20"/>
            <w:u w:val="single"/>
          </w:rPr>
          <w:t>Centers for Medicare and Medicaid Services-designated Low-Income and Health Professional Shortage Areas</w:t>
        </w:r>
      </w:hyperlink>
      <w:r w:rsidR="0039617E">
        <w:rPr>
          <w:rFonts w:ascii="Arial" w:eastAsia="Times New Roman" w:hAnsi="Arial" w:cs="Arial"/>
          <w:sz w:val="20"/>
        </w:rPr>
        <w:t xml:space="preserve"> </w:t>
      </w:r>
      <w:r w:rsidRPr="00E17014">
        <w:rPr>
          <w:rFonts w:ascii="Arial" w:eastAsia="Times New Roman" w:hAnsi="Arial" w:cs="Arial"/>
          <w:sz w:val="20"/>
        </w:rPr>
        <w:t xml:space="preserve">(qualifying </w:t>
      </w:r>
      <w:proofErr w:type="spellStart"/>
      <w:r w:rsidRPr="00E17014">
        <w:rPr>
          <w:rFonts w:ascii="Arial" w:eastAsia="Times New Roman" w:hAnsi="Arial" w:cs="Arial"/>
          <w:sz w:val="20"/>
        </w:rPr>
        <w:t>zipcodes</w:t>
      </w:r>
      <w:proofErr w:type="spellEnd"/>
      <w:r w:rsidRPr="00E17014">
        <w:rPr>
          <w:rFonts w:ascii="Arial" w:eastAsia="Times New Roman" w:hAnsi="Arial" w:cs="Arial"/>
          <w:sz w:val="20"/>
        </w:rPr>
        <w:t xml:space="preserve"> are included in the file). Only one of the two possibilities in #7 can be used as a criterion for the disadvantaged background definition</w:t>
      </w:r>
      <w:r w:rsidRPr="00E17014">
        <w:rPr>
          <w:rFonts w:ascii="Arial" w:eastAsia="Times New Roman" w:hAnsi="Arial" w:cs="Arial"/>
        </w:rPr>
        <w:t>.</w:t>
      </w:r>
    </w:p>
    <w:p w:rsidR="00D56E75" w:rsidRDefault="00D56E75" w:rsidP="00D56E75">
      <w:pPr>
        <w:spacing w:after="120" w:line="276" w:lineRule="auto"/>
        <w:rPr>
          <w:rFonts w:ascii="Arial" w:eastAsia="Times New Roman" w:hAnsi="Arial" w:cs="Arial"/>
          <w:i/>
          <w:color w:val="2F5496" w:themeColor="accent1" w:themeShade="BF"/>
        </w:rPr>
      </w:pPr>
    </w:p>
    <w:sectPr w:rsidR="00D56E75" w:rsidSect="00E1701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5BFA"/>
    <w:multiLevelType w:val="hybridMultilevel"/>
    <w:tmpl w:val="A87A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3ADC"/>
    <w:multiLevelType w:val="hybridMultilevel"/>
    <w:tmpl w:val="8C10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D647A"/>
    <w:multiLevelType w:val="hybridMultilevel"/>
    <w:tmpl w:val="D6E22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27"/>
    <w:rsid w:val="001A4B4E"/>
    <w:rsid w:val="0039617E"/>
    <w:rsid w:val="00402227"/>
    <w:rsid w:val="00404588"/>
    <w:rsid w:val="00450240"/>
    <w:rsid w:val="006774B9"/>
    <w:rsid w:val="007D1AB3"/>
    <w:rsid w:val="0089115A"/>
    <w:rsid w:val="0098265F"/>
    <w:rsid w:val="00B24BAA"/>
    <w:rsid w:val="00D31926"/>
    <w:rsid w:val="00D41286"/>
    <w:rsid w:val="00D56E75"/>
    <w:rsid w:val="00D619D8"/>
    <w:rsid w:val="00DA6796"/>
    <w:rsid w:val="00E17014"/>
    <w:rsid w:val="00E67F3C"/>
    <w:rsid w:val="00F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0769"/>
  <w15:chartTrackingRefBased/>
  <w15:docId w15:val="{2F153E58-E675-4CC5-9C4C-03AF7CB6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2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2227"/>
    <w:rPr>
      <w:i/>
      <w:iCs/>
    </w:rPr>
  </w:style>
  <w:style w:type="paragraph" w:styleId="ListParagraph">
    <w:name w:val="List Paragraph"/>
    <w:basedOn w:val="Normal"/>
    <w:uiPriority w:val="34"/>
    <w:qFormat/>
    <w:rsid w:val="004022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1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617E"/>
    <w:rPr>
      <w:color w:val="605E5C"/>
      <w:shd w:val="clear" w:color="auto" w:fill="E1DFDD"/>
    </w:rPr>
  </w:style>
  <w:style w:type="paragraph" w:customStyle="1" w:styleId="Default">
    <w:name w:val="Default"/>
    <w:rsid w:val="00D56E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pubs2018/201800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chool-meals/income-eligibility-guidelines" TargetMode="External"/><Relationship Id="rId12" Type="http://schemas.openxmlformats.org/officeDocument/2006/relationships/hyperlink" Target="https://www.qhpcertification.cms.gov/s/LowIncomeandHPSAZipCodeListingPY2020.xlsx?v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f.hhs.gov/cb/focus-areas/foster-care" TargetMode="External"/><Relationship Id="rId11" Type="http://schemas.openxmlformats.org/officeDocument/2006/relationships/hyperlink" Target="https://data.hrsa.gov/tools/rural-health" TargetMode="External"/><Relationship Id="rId5" Type="http://schemas.openxmlformats.org/officeDocument/2006/relationships/hyperlink" Target="https://nche.ed.gov/mckinney-vento/" TargetMode="External"/><Relationship Id="rId10" Type="http://schemas.openxmlformats.org/officeDocument/2006/relationships/hyperlink" Target="https://www.fns.usda.gov/wic/wic-eligibility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.gov/programs/fpg/eligibili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Carolyn</dc:creator>
  <cp:keywords/>
  <dc:description/>
  <cp:lastModifiedBy>Doyle, Carolyn</cp:lastModifiedBy>
  <cp:revision>6</cp:revision>
  <dcterms:created xsi:type="dcterms:W3CDTF">2021-10-22T20:26:00Z</dcterms:created>
  <dcterms:modified xsi:type="dcterms:W3CDTF">2022-03-03T17:21:00Z</dcterms:modified>
</cp:coreProperties>
</file>