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23462" w14:textId="5ADDD679" w:rsidR="000B1D3B" w:rsidRPr="000B1D3B" w:rsidRDefault="000B1D3B">
      <w:pPr>
        <w:rPr>
          <w:rFonts w:ascii="Times New Roman" w:hAnsi="Times New Roman" w:cs="Times New Roman"/>
          <w:color w:val="000000"/>
          <w:shd w:val="clear" w:color="auto" w:fill="FFFFFF"/>
        </w:rPr>
      </w:pPr>
      <w:r w:rsidRPr="000B1D3B">
        <w:rPr>
          <w:rFonts w:ascii="Times New Roman" w:hAnsi="Times New Roman" w:cs="Times New Roman"/>
          <w:b/>
          <w:bCs/>
        </w:rPr>
        <w:t xml:space="preserve">MIMS 6070 </w:t>
      </w:r>
      <w:r w:rsidRPr="000B1D3B">
        <w:rPr>
          <w:rStyle w:val="text"/>
          <w:rFonts w:ascii="Times New Roman" w:hAnsi="Times New Roman" w:cs="Times New Roman"/>
          <w:b/>
          <w:bCs/>
          <w:color w:val="000000"/>
          <w:bdr w:val="none" w:sz="0" w:space="0" w:color="auto" w:frame="1"/>
          <w:shd w:val="clear" w:color="auto" w:fill="FFFFFF"/>
        </w:rPr>
        <w:t>Mini-Research Rotations</w:t>
      </w:r>
      <w:r w:rsidRPr="000B1D3B">
        <w:rPr>
          <w:rFonts w:ascii="Times New Roman" w:hAnsi="Times New Roman" w:cs="Times New Roman"/>
          <w:b/>
          <w:bCs/>
          <w:color w:val="000000"/>
          <w:shd w:val="clear" w:color="auto" w:fill="FFFFFF"/>
        </w:rPr>
        <w:t> Syllabus</w:t>
      </w:r>
    </w:p>
    <w:p w14:paraId="2655DF06" w14:textId="769C4FDB" w:rsidR="000B1D3B" w:rsidRPr="001E293E" w:rsidRDefault="000B1D3B">
      <w:pPr>
        <w:rPr>
          <w:rFonts w:ascii="Times New Roman" w:hAnsi="Times New Roman" w:cs="Times New Roman"/>
          <w:b/>
          <w:bCs/>
          <w:color w:val="000000"/>
          <w:shd w:val="clear" w:color="auto" w:fill="FFFFFF"/>
        </w:rPr>
      </w:pPr>
      <w:r>
        <w:rPr>
          <w:rFonts w:ascii="Times New Roman" w:hAnsi="Times New Roman" w:cs="Times New Roman"/>
          <w:b/>
          <w:bCs/>
          <w:color w:val="000000"/>
          <w:shd w:val="clear" w:color="auto" w:fill="FFFFFF"/>
        </w:rPr>
        <w:t xml:space="preserve">Course Description. </w:t>
      </w:r>
      <w:r>
        <w:rPr>
          <w:rFonts w:ascii="Times New Roman" w:hAnsi="Times New Roman" w:cs="Times New Roman"/>
          <w:color w:val="000000"/>
          <w:shd w:val="clear" w:color="auto" w:fill="FFFFFF"/>
        </w:rPr>
        <w:t>This course is comprised of</w:t>
      </w:r>
      <w:r w:rsidR="00A17963">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 2-3</w:t>
      </w:r>
      <w:r w:rsidR="00A17963">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 5</w:t>
      </w:r>
      <w:r w:rsidR="005D68B7">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week research rotations</w:t>
      </w:r>
      <w:r w:rsidR="0018354E">
        <w:rPr>
          <w:rFonts w:ascii="Times New Roman" w:hAnsi="Times New Roman" w:cs="Times New Roman"/>
          <w:color w:val="000000"/>
          <w:shd w:val="clear" w:color="auto" w:fill="FFFFFF"/>
        </w:rPr>
        <w:t xml:space="preserve"> (1 credit each)</w:t>
      </w:r>
      <w:r>
        <w:rPr>
          <w:rFonts w:ascii="Times New Roman" w:hAnsi="Times New Roman" w:cs="Times New Roman"/>
          <w:color w:val="000000"/>
          <w:shd w:val="clear" w:color="auto" w:fill="FFFFFF"/>
        </w:rPr>
        <w:t xml:space="preserve"> with faculty mentors in the Department of Immunology and Microbiology.</w:t>
      </w:r>
      <w:r>
        <w:rPr>
          <w:rFonts w:ascii="Times New Roman" w:hAnsi="Times New Roman" w:cs="Times New Roman"/>
          <w:b/>
          <w:bCs/>
          <w:color w:val="000000"/>
          <w:shd w:val="clear" w:color="auto" w:fill="FFFFFF"/>
        </w:rPr>
        <w:t xml:space="preserve"> </w:t>
      </w:r>
      <w:r>
        <w:rPr>
          <w:rFonts w:ascii="Times New Roman" w:hAnsi="Times New Roman" w:cs="Times New Roman"/>
          <w:color w:val="000000"/>
          <w:shd w:val="clear" w:color="auto" w:fill="FFFFFF"/>
        </w:rPr>
        <w:t xml:space="preserve">The goal is for the student to obtain </w:t>
      </w:r>
      <w:r w:rsidR="0018354E">
        <w:rPr>
          <w:rFonts w:ascii="Times New Roman" w:hAnsi="Times New Roman" w:cs="Times New Roman"/>
          <w:color w:val="000000"/>
          <w:shd w:val="clear" w:color="auto" w:fill="FFFFFF"/>
        </w:rPr>
        <w:t xml:space="preserve">training with </w:t>
      </w:r>
      <w:r>
        <w:rPr>
          <w:rFonts w:ascii="Times New Roman" w:hAnsi="Times New Roman" w:cs="Times New Roman"/>
          <w:color w:val="000000"/>
          <w:shd w:val="clear" w:color="auto" w:fill="FFFFFF"/>
        </w:rPr>
        <w:t>microbiological and</w:t>
      </w:r>
      <w:r w:rsidR="00A50F0E">
        <w:rPr>
          <w:rFonts w:ascii="Times New Roman" w:hAnsi="Times New Roman" w:cs="Times New Roman"/>
          <w:color w:val="000000"/>
          <w:shd w:val="clear" w:color="auto" w:fill="FFFFFF"/>
        </w:rPr>
        <w:t>/or</w:t>
      </w:r>
      <w:r>
        <w:rPr>
          <w:rFonts w:ascii="Times New Roman" w:hAnsi="Times New Roman" w:cs="Times New Roman"/>
          <w:color w:val="000000"/>
          <w:shd w:val="clear" w:color="auto" w:fill="FFFFFF"/>
        </w:rPr>
        <w:t xml:space="preserve"> immunological laboratory techniques as well as find a suitable laboratory to pursue their master’s thesis research.</w:t>
      </w:r>
      <w:r w:rsidR="0018354E">
        <w:rPr>
          <w:rFonts w:ascii="Times New Roman" w:hAnsi="Times New Roman" w:cs="Times New Roman"/>
          <w:color w:val="000000"/>
          <w:shd w:val="clear" w:color="auto" w:fill="FFFFFF"/>
        </w:rPr>
        <w:t xml:space="preserve"> At the end of each rotation, the student will give a short oral presentation on their research to their fellow master’s students, faculty mentors and the master’s program directors. At the end of the rotations</w:t>
      </w:r>
      <w:r w:rsidR="00515C5F">
        <w:rPr>
          <w:rFonts w:ascii="Times New Roman" w:hAnsi="Times New Roman" w:cs="Times New Roman"/>
          <w:color w:val="000000"/>
          <w:shd w:val="clear" w:color="auto" w:fill="FFFFFF"/>
        </w:rPr>
        <w:t>,</w:t>
      </w:r>
      <w:r w:rsidR="0018354E">
        <w:rPr>
          <w:rFonts w:ascii="Times New Roman" w:hAnsi="Times New Roman" w:cs="Times New Roman"/>
          <w:color w:val="000000"/>
          <w:shd w:val="clear" w:color="auto" w:fill="FFFFFF"/>
        </w:rPr>
        <w:t xml:space="preserve"> </w:t>
      </w:r>
      <w:r w:rsidR="00515C5F">
        <w:rPr>
          <w:rFonts w:ascii="Times New Roman" w:hAnsi="Times New Roman" w:cs="Times New Roman"/>
          <w:color w:val="000000"/>
          <w:shd w:val="clear" w:color="auto" w:fill="FFFFFF"/>
        </w:rPr>
        <w:t>with the consent and support of the relevant faculty mentor, the student will select a lab to join for conducting their master’s thesis research (</w:t>
      </w:r>
      <w:r w:rsidR="005D68B7">
        <w:rPr>
          <w:rFonts w:ascii="Times New Roman" w:hAnsi="Times New Roman" w:cs="Times New Roman"/>
          <w:color w:val="000000"/>
          <w:shd w:val="clear" w:color="auto" w:fill="FFFFFF"/>
        </w:rPr>
        <w:t>MIMS 6950</w:t>
      </w:r>
      <w:r w:rsidR="00515C5F">
        <w:rPr>
          <w:rFonts w:ascii="Times New Roman" w:hAnsi="Times New Roman" w:cs="Times New Roman"/>
          <w:color w:val="000000"/>
          <w:shd w:val="clear" w:color="auto" w:fill="FFFFFF"/>
        </w:rPr>
        <w:t>).</w:t>
      </w:r>
      <w:r w:rsidR="00D772C2">
        <w:rPr>
          <w:rFonts w:ascii="Times New Roman" w:hAnsi="Times New Roman" w:cs="Times New Roman"/>
          <w:color w:val="000000"/>
          <w:shd w:val="clear" w:color="auto" w:fill="FFFFFF"/>
        </w:rPr>
        <w:t xml:space="preserve"> </w:t>
      </w:r>
      <w:r w:rsidR="001E293E">
        <w:rPr>
          <w:rFonts w:ascii="Times New Roman" w:hAnsi="Times New Roman" w:cs="Times New Roman"/>
          <w:color w:val="000000"/>
          <w:shd w:val="clear" w:color="auto" w:fill="FFFFFF"/>
        </w:rPr>
        <w:t xml:space="preserve">Once you have agreed upon a rotation with a faculty mentor(s) please let Dr. Thompson </w:t>
      </w:r>
      <w:r w:rsidR="005D68B7">
        <w:rPr>
          <w:rFonts w:ascii="Times New Roman" w:hAnsi="Times New Roman" w:cs="Times New Roman"/>
          <w:color w:val="000000"/>
          <w:shd w:val="clear" w:color="auto" w:fill="FFFFFF"/>
        </w:rPr>
        <w:t>and</w:t>
      </w:r>
      <w:r w:rsidR="001E293E">
        <w:rPr>
          <w:rFonts w:ascii="Times New Roman" w:hAnsi="Times New Roman" w:cs="Times New Roman"/>
          <w:color w:val="000000"/>
          <w:shd w:val="clear" w:color="auto" w:fill="FFFFFF"/>
        </w:rPr>
        <w:t xml:space="preserve"> Dr. Doran know via email.</w:t>
      </w:r>
    </w:p>
    <w:p w14:paraId="61718E31" w14:textId="77777777" w:rsidR="00515C5F" w:rsidRDefault="00515C5F">
      <w:pPr>
        <w:rPr>
          <w:rFonts w:ascii="Times New Roman" w:hAnsi="Times New Roman" w:cs="Times New Roman"/>
          <w:color w:val="000000"/>
          <w:shd w:val="clear" w:color="auto" w:fill="FFFFFF"/>
        </w:rPr>
      </w:pPr>
    </w:p>
    <w:p w14:paraId="280F06AD" w14:textId="2C5057CA" w:rsidR="00515C5F" w:rsidRPr="00D772C2" w:rsidRDefault="00515C5F">
      <w:pPr>
        <w:rPr>
          <w:rFonts w:ascii="Times New Roman" w:hAnsi="Times New Roman" w:cs="Times New Roman"/>
          <w:b/>
          <w:bCs/>
          <w:color w:val="000000"/>
          <w:shd w:val="clear" w:color="auto" w:fill="FFFFFF"/>
        </w:rPr>
      </w:pPr>
      <w:r w:rsidRPr="00515C5F">
        <w:rPr>
          <w:rFonts w:ascii="Times New Roman" w:hAnsi="Times New Roman" w:cs="Times New Roman"/>
          <w:b/>
          <w:bCs/>
          <w:color w:val="000000"/>
          <w:shd w:val="clear" w:color="auto" w:fill="FFFFFF"/>
        </w:rPr>
        <w:t>Course Director</w:t>
      </w:r>
      <w:r w:rsidR="00D772C2">
        <w:rPr>
          <w:rFonts w:ascii="Times New Roman" w:hAnsi="Times New Roman" w:cs="Times New Roman"/>
          <w:b/>
          <w:bCs/>
          <w:color w:val="000000"/>
          <w:shd w:val="clear" w:color="auto" w:fill="FFFFFF"/>
        </w:rPr>
        <w:t xml:space="preserve">. </w:t>
      </w:r>
      <w:r>
        <w:rPr>
          <w:rFonts w:ascii="Times New Roman" w:hAnsi="Times New Roman" w:cs="Times New Roman"/>
          <w:color w:val="000000"/>
          <w:shd w:val="clear" w:color="auto" w:fill="FFFFFF"/>
        </w:rPr>
        <w:t>Scott Thompson, PhD (</w:t>
      </w:r>
      <w:hyperlink r:id="rId4" w:history="1">
        <w:r w:rsidRPr="00BA2E31">
          <w:rPr>
            <w:rStyle w:val="Hyperlink"/>
            <w:rFonts w:ascii="Times New Roman" w:hAnsi="Times New Roman" w:cs="Times New Roman"/>
            <w:shd w:val="clear" w:color="auto" w:fill="FFFFFF"/>
          </w:rPr>
          <w:t>scott.b.thompson@cuanschutz.edu</w:t>
        </w:r>
      </w:hyperlink>
      <w:r>
        <w:rPr>
          <w:rFonts w:ascii="Times New Roman" w:hAnsi="Times New Roman" w:cs="Times New Roman"/>
          <w:color w:val="000000"/>
          <w:shd w:val="clear" w:color="auto" w:fill="FFFFFF"/>
        </w:rPr>
        <w:t>)</w:t>
      </w:r>
    </w:p>
    <w:p w14:paraId="6BBB2CFF" w14:textId="77777777" w:rsidR="00515C5F" w:rsidRDefault="00515C5F">
      <w:pPr>
        <w:rPr>
          <w:rFonts w:ascii="Times New Roman" w:hAnsi="Times New Roman" w:cs="Times New Roman"/>
          <w:color w:val="000000"/>
          <w:shd w:val="clear" w:color="auto" w:fill="FFFFFF"/>
        </w:rPr>
      </w:pPr>
    </w:p>
    <w:p w14:paraId="013C6244" w14:textId="76DD5089" w:rsidR="00515C5F" w:rsidRDefault="00515C5F">
      <w:pPr>
        <w:rPr>
          <w:rFonts w:ascii="Times New Roman" w:hAnsi="Times New Roman" w:cs="Times New Roman"/>
          <w:color w:val="000000"/>
          <w:shd w:val="clear" w:color="auto" w:fill="FFFFFF"/>
        </w:rPr>
      </w:pPr>
      <w:r>
        <w:rPr>
          <w:rFonts w:ascii="Times New Roman" w:hAnsi="Times New Roman" w:cs="Times New Roman"/>
          <w:b/>
          <w:bCs/>
          <w:color w:val="000000"/>
          <w:shd w:val="clear" w:color="auto" w:fill="FFFFFF"/>
        </w:rPr>
        <w:t>Rotation Schedule</w:t>
      </w:r>
      <w:r>
        <w:rPr>
          <w:rFonts w:ascii="Times New Roman" w:hAnsi="Times New Roman" w:cs="Times New Roman"/>
          <w:color w:val="000000"/>
          <w:shd w:val="clear" w:color="auto" w:fill="FFFFFF"/>
        </w:rPr>
        <w:t>.</w:t>
      </w:r>
      <w:r w:rsidR="001E293E">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While there is some flexibility in exact start and end dates, each rotation should be for five weeks </w:t>
      </w:r>
      <w:r w:rsidR="001470B9">
        <w:rPr>
          <w:rFonts w:ascii="Times New Roman" w:hAnsi="Times New Roman" w:cs="Times New Roman"/>
          <w:color w:val="000000"/>
          <w:shd w:val="clear" w:color="auto" w:fill="FFFFFF"/>
        </w:rPr>
        <w:t>with the following dates as guidelines:</w:t>
      </w:r>
    </w:p>
    <w:p w14:paraId="582367A2" w14:textId="0BAD7EE4" w:rsidR="00515C5F" w:rsidRPr="001470B9" w:rsidRDefault="00515C5F">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Rotation 1: September 2</w:t>
      </w:r>
      <w:r w:rsidRPr="00515C5F">
        <w:rPr>
          <w:rFonts w:ascii="Times New Roman" w:hAnsi="Times New Roman" w:cs="Times New Roman"/>
          <w:color w:val="000000"/>
          <w:shd w:val="clear" w:color="auto" w:fill="FFFFFF"/>
          <w:vertAlign w:val="superscript"/>
        </w:rPr>
        <w:t>nd</w:t>
      </w:r>
      <w:r>
        <w:rPr>
          <w:rFonts w:ascii="Times New Roman" w:hAnsi="Times New Roman" w:cs="Times New Roman"/>
          <w:color w:val="000000"/>
          <w:shd w:val="clear" w:color="auto" w:fill="FFFFFF"/>
        </w:rPr>
        <w:t xml:space="preserve"> – October 3</w:t>
      </w:r>
      <w:r w:rsidRPr="00515C5F">
        <w:rPr>
          <w:rFonts w:ascii="Times New Roman" w:hAnsi="Times New Roman" w:cs="Times New Roman"/>
          <w:color w:val="000000"/>
          <w:shd w:val="clear" w:color="auto" w:fill="FFFFFF"/>
          <w:vertAlign w:val="superscript"/>
        </w:rPr>
        <w:t>rd</w:t>
      </w:r>
      <w:r w:rsidR="00F353AD">
        <w:rPr>
          <w:rFonts w:ascii="Times New Roman" w:hAnsi="Times New Roman" w:cs="Times New Roman"/>
          <w:color w:val="000000"/>
          <w:shd w:val="clear" w:color="auto" w:fill="FFFFFF"/>
          <w:vertAlign w:val="superscript"/>
        </w:rPr>
        <w:t>, 2025</w:t>
      </w:r>
    </w:p>
    <w:p w14:paraId="7A89DAF0" w14:textId="0B6FE127" w:rsidR="00515C5F" w:rsidRDefault="00515C5F">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Rotation 2:</w:t>
      </w:r>
      <w:r w:rsidR="001470B9">
        <w:rPr>
          <w:rFonts w:ascii="Times New Roman" w:hAnsi="Times New Roman" w:cs="Times New Roman"/>
          <w:color w:val="000000"/>
          <w:shd w:val="clear" w:color="auto" w:fill="FFFFFF"/>
        </w:rPr>
        <w:t xml:space="preserve"> October 1</w:t>
      </w:r>
      <w:r w:rsidR="00A50F0E">
        <w:rPr>
          <w:rFonts w:ascii="Times New Roman" w:hAnsi="Times New Roman" w:cs="Times New Roman"/>
          <w:color w:val="000000"/>
          <w:shd w:val="clear" w:color="auto" w:fill="FFFFFF"/>
        </w:rPr>
        <w:t>3</w:t>
      </w:r>
      <w:r w:rsidR="001470B9" w:rsidRPr="001470B9">
        <w:rPr>
          <w:rFonts w:ascii="Times New Roman" w:hAnsi="Times New Roman" w:cs="Times New Roman"/>
          <w:color w:val="000000"/>
          <w:shd w:val="clear" w:color="auto" w:fill="FFFFFF"/>
          <w:vertAlign w:val="superscript"/>
        </w:rPr>
        <w:t>th</w:t>
      </w:r>
      <w:r w:rsidR="001470B9">
        <w:rPr>
          <w:rFonts w:ascii="Times New Roman" w:hAnsi="Times New Roman" w:cs="Times New Roman"/>
          <w:color w:val="000000"/>
          <w:shd w:val="clear" w:color="auto" w:fill="FFFFFF"/>
        </w:rPr>
        <w:t xml:space="preserve"> – November 1</w:t>
      </w:r>
      <w:r w:rsidR="00A50F0E">
        <w:rPr>
          <w:rFonts w:ascii="Times New Roman" w:hAnsi="Times New Roman" w:cs="Times New Roman"/>
          <w:color w:val="000000"/>
          <w:shd w:val="clear" w:color="auto" w:fill="FFFFFF"/>
        </w:rPr>
        <w:t>4</w:t>
      </w:r>
      <w:r w:rsidR="001470B9" w:rsidRPr="001470B9">
        <w:rPr>
          <w:rFonts w:ascii="Times New Roman" w:hAnsi="Times New Roman" w:cs="Times New Roman"/>
          <w:color w:val="000000"/>
          <w:shd w:val="clear" w:color="auto" w:fill="FFFFFF"/>
          <w:vertAlign w:val="superscript"/>
        </w:rPr>
        <w:t>th</w:t>
      </w:r>
      <w:r w:rsidR="00F353AD">
        <w:rPr>
          <w:rFonts w:ascii="Times New Roman" w:hAnsi="Times New Roman" w:cs="Times New Roman"/>
          <w:color w:val="000000"/>
          <w:shd w:val="clear" w:color="auto" w:fill="FFFFFF"/>
        </w:rPr>
        <w:t>, 2025</w:t>
      </w:r>
    </w:p>
    <w:p w14:paraId="5A2DD693" w14:textId="0EE6598F" w:rsidR="001470B9" w:rsidRDefault="00515C5F">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Rotation 3:</w:t>
      </w:r>
      <w:r w:rsidR="001470B9">
        <w:rPr>
          <w:rFonts w:ascii="Times New Roman" w:hAnsi="Times New Roman" w:cs="Times New Roman"/>
          <w:color w:val="000000"/>
          <w:shd w:val="clear" w:color="auto" w:fill="FFFFFF"/>
        </w:rPr>
        <w:t xml:space="preserve"> January 20</w:t>
      </w:r>
      <w:r w:rsidR="001470B9" w:rsidRPr="001470B9">
        <w:rPr>
          <w:rFonts w:ascii="Times New Roman" w:hAnsi="Times New Roman" w:cs="Times New Roman"/>
          <w:color w:val="000000"/>
          <w:shd w:val="clear" w:color="auto" w:fill="FFFFFF"/>
          <w:vertAlign w:val="superscript"/>
        </w:rPr>
        <w:t>th</w:t>
      </w:r>
      <w:r w:rsidR="001470B9">
        <w:rPr>
          <w:rFonts w:ascii="Times New Roman" w:hAnsi="Times New Roman" w:cs="Times New Roman"/>
          <w:color w:val="000000"/>
          <w:shd w:val="clear" w:color="auto" w:fill="FFFFFF"/>
        </w:rPr>
        <w:t xml:space="preserve"> – February</w:t>
      </w:r>
      <w:r w:rsidR="00A50F0E">
        <w:rPr>
          <w:rFonts w:ascii="Times New Roman" w:hAnsi="Times New Roman" w:cs="Times New Roman"/>
          <w:color w:val="000000"/>
          <w:shd w:val="clear" w:color="auto" w:fill="FFFFFF"/>
        </w:rPr>
        <w:t xml:space="preserve"> </w:t>
      </w:r>
      <w:r w:rsidR="00F353AD">
        <w:rPr>
          <w:rFonts w:ascii="Times New Roman" w:hAnsi="Times New Roman" w:cs="Times New Roman"/>
          <w:color w:val="000000"/>
          <w:shd w:val="clear" w:color="auto" w:fill="FFFFFF"/>
        </w:rPr>
        <w:t>20</w:t>
      </w:r>
      <w:r w:rsidR="00F353AD" w:rsidRPr="00F353AD">
        <w:rPr>
          <w:rFonts w:ascii="Times New Roman" w:hAnsi="Times New Roman" w:cs="Times New Roman"/>
          <w:color w:val="000000"/>
          <w:shd w:val="clear" w:color="auto" w:fill="FFFFFF"/>
          <w:vertAlign w:val="superscript"/>
        </w:rPr>
        <w:t>th</w:t>
      </w:r>
      <w:r w:rsidR="00F353AD">
        <w:rPr>
          <w:rFonts w:ascii="Times New Roman" w:hAnsi="Times New Roman" w:cs="Times New Roman"/>
          <w:color w:val="000000"/>
          <w:shd w:val="clear" w:color="auto" w:fill="FFFFFF"/>
        </w:rPr>
        <w:t>, 2026</w:t>
      </w:r>
    </w:p>
    <w:p w14:paraId="2E60E480" w14:textId="1BDFF7D1" w:rsidR="001470B9" w:rsidRPr="005D68B7" w:rsidRDefault="001470B9">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The student should aim to be starting their master’s thesis research by March of 202</w:t>
      </w:r>
      <w:r w:rsidR="00F353AD" w:rsidRPr="00F353AD">
        <w:rPr>
          <w:rFonts w:ascii="Times New Roman" w:hAnsi="Times New Roman" w:cs="Times New Roman"/>
          <w:color w:val="000000"/>
          <w:shd w:val="clear" w:color="auto" w:fill="FFFFFF"/>
        </w:rPr>
        <w:t>6.</w:t>
      </w:r>
      <w:r w:rsidR="00F353AD">
        <w:rPr>
          <w:rFonts w:ascii="Times New Roman" w:hAnsi="Times New Roman" w:cs="Times New Roman"/>
          <w:color w:val="000000"/>
          <w:u w:val="single"/>
          <w:shd w:val="clear" w:color="auto" w:fill="FFFFFF"/>
        </w:rPr>
        <w:t xml:space="preserve"> </w:t>
      </w:r>
    </w:p>
    <w:p w14:paraId="07E8CC18" w14:textId="77777777" w:rsidR="001470B9" w:rsidRDefault="001470B9">
      <w:pPr>
        <w:rPr>
          <w:rFonts w:ascii="Times New Roman" w:hAnsi="Times New Roman" w:cs="Times New Roman"/>
          <w:color w:val="000000"/>
          <w:shd w:val="clear" w:color="auto" w:fill="FFFFFF"/>
        </w:rPr>
      </w:pPr>
    </w:p>
    <w:p w14:paraId="24E0AA77" w14:textId="510F0DD6" w:rsidR="003126DD" w:rsidRPr="001E293E" w:rsidRDefault="001470B9">
      <w:pPr>
        <w:rPr>
          <w:rFonts w:ascii="Times New Roman" w:hAnsi="Times New Roman" w:cs="Times New Roman"/>
          <w:b/>
          <w:bCs/>
          <w:color w:val="000000"/>
          <w:shd w:val="clear" w:color="auto" w:fill="FFFFFF"/>
        </w:rPr>
      </w:pPr>
      <w:r>
        <w:rPr>
          <w:rFonts w:ascii="Times New Roman" w:hAnsi="Times New Roman" w:cs="Times New Roman"/>
          <w:b/>
          <w:bCs/>
          <w:color w:val="000000"/>
          <w:shd w:val="clear" w:color="auto" w:fill="FFFFFF"/>
        </w:rPr>
        <w:t xml:space="preserve">Rotation Guidelines. </w:t>
      </w:r>
      <w:r>
        <w:rPr>
          <w:rFonts w:ascii="Times New Roman" w:hAnsi="Times New Roman" w:cs="Times New Roman"/>
          <w:color w:val="000000"/>
          <w:shd w:val="clear" w:color="auto" w:fill="FFFFFF"/>
        </w:rPr>
        <w:t>Given the individual nature of this course, as the project and the relevant techniques may vary</w:t>
      </w:r>
      <w:r w:rsidR="005D68B7">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 it will be up to the student and faculty mentor to determine the specific skills and techniques to be learned</w:t>
      </w:r>
      <w:r w:rsidR="00A16AFC">
        <w:rPr>
          <w:rFonts w:ascii="Times New Roman" w:hAnsi="Times New Roman" w:cs="Times New Roman"/>
          <w:color w:val="000000"/>
          <w:shd w:val="clear" w:color="auto" w:fill="FFFFFF"/>
        </w:rPr>
        <w:t xml:space="preserve"> or improved on</w:t>
      </w:r>
      <w:r>
        <w:rPr>
          <w:rFonts w:ascii="Times New Roman" w:hAnsi="Times New Roman" w:cs="Times New Roman"/>
          <w:color w:val="000000"/>
          <w:shd w:val="clear" w:color="auto" w:fill="FFFFFF"/>
        </w:rPr>
        <w:t xml:space="preserve"> over the course of the </w:t>
      </w:r>
      <w:r w:rsidR="005D68B7">
        <w:rPr>
          <w:rFonts w:ascii="Times New Roman" w:hAnsi="Times New Roman" w:cs="Times New Roman"/>
          <w:color w:val="000000"/>
          <w:shd w:val="clear" w:color="auto" w:fill="FFFFFF"/>
        </w:rPr>
        <w:t>5-week</w:t>
      </w:r>
      <w:r>
        <w:rPr>
          <w:rFonts w:ascii="Times New Roman" w:hAnsi="Times New Roman" w:cs="Times New Roman"/>
          <w:color w:val="000000"/>
          <w:shd w:val="clear" w:color="auto" w:fill="FFFFFF"/>
        </w:rPr>
        <w:t xml:space="preserve"> rotation.</w:t>
      </w:r>
      <w:r w:rsidR="003126DD">
        <w:rPr>
          <w:rFonts w:ascii="Times New Roman" w:hAnsi="Times New Roman" w:cs="Times New Roman"/>
          <w:color w:val="000000"/>
          <w:shd w:val="clear" w:color="auto" w:fill="FFFFFF"/>
        </w:rPr>
        <w:t xml:space="preserve"> </w:t>
      </w:r>
      <w:r w:rsidR="00D772C2">
        <w:rPr>
          <w:rFonts w:ascii="Times New Roman" w:hAnsi="Times New Roman" w:cs="Times New Roman"/>
          <w:color w:val="000000"/>
          <w:shd w:val="clear" w:color="auto" w:fill="FFFFFF"/>
        </w:rPr>
        <w:t xml:space="preserve">We encourage conducting rotations with faculty whose </w:t>
      </w:r>
      <w:hyperlink r:id="rId5" w:history="1">
        <w:r w:rsidR="00D772C2" w:rsidRPr="00D772C2">
          <w:rPr>
            <w:rStyle w:val="Hyperlink"/>
            <w:rFonts w:ascii="Times New Roman" w:hAnsi="Times New Roman" w:cs="Times New Roman"/>
            <w:shd w:val="clear" w:color="auto" w:fill="FFFFFF"/>
          </w:rPr>
          <w:t>primary appointmen</w:t>
        </w:r>
        <w:r w:rsidR="00D772C2" w:rsidRPr="00D772C2">
          <w:rPr>
            <w:rStyle w:val="Hyperlink"/>
            <w:rFonts w:ascii="Times New Roman" w:hAnsi="Times New Roman" w:cs="Times New Roman"/>
            <w:shd w:val="clear" w:color="auto" w:fill="FFFFFF"/>
          </w:rPr>
          <w:t>t</w:t>
        </w:r>
        <w:r w:rsidR="00D772C2" w:rsidRPr="00D772C2">
          <w:rPr>
            <w:rStyle w:val="Hyperlink"/>
            <w:rFonts w:ascii="Times New Roman" w:hAnsi="Times New Roman" w:cs="Times New Roman"/>
            <w:shd w:val="clear" w:color="auto" w:fill="FFFFFF"/>
          </w:rPr>
          <w:t xml:space="preserve"> is with the Department of Immunology and Microbiology</w:t>
        </w:r>
      </w:hyperlink>
      <w:r w:rsidR="00D772C2">
        <w:rPr>
          <w:rFonts w:ascii="Times New Roman" w:hAnsi="Times New Roman" w:cs="Times New Roman"/>
          <w:color w:val="000000"/>
          <w:shd w:val="clear" w:color="auto" w:fill="FFFFFF"/>
        </w:rPr>
        <w:t>. While it is possible to do a rotation with faculty outside of the department, prior approval is required from Dr. Doran.</w:t>
      </w:r>
      <w:r w:rsidR="008E0263">
        <w:rPr>
          <w:rFonts w:ascii="Times New Roman" w:hAnsi="Times New Roman" w:cs="Times New Roman"/>
          <w:color w:val="000000"/>
          <w:shd w:val="clear" w:color="auto" w:fill="FFFFFF"/>
        </w:rPr>
        <w:t xml:space="preserve"> </w:t>
      </w:r>
      <w:r w:rsidR="003126DD">
        <w:rPr>
          <w:rFonts w:ascii="Times New Roman" w:hAnsi="Times New Roman" w:cs="Times New Roman"/>
          <w:color w:val="000000"/>
          <w:shd w:val="clear" w:color="auto" w:fill="FFFFFF"/>
        </w:rPr>
        <w:t>Students are expected to spend at least 10-15 hours in lab each week, understanding that some experiments may require time in lab outside of normal business/school hours.</w:t>
      </w:r>
      <w:r>
        <w:rPr>
          <w:rFonts w:ascii="Times New Roman" w:hAnsi="Times New Roman" w:cs="Times New Roman"/>
          <w:color w:val="000000"/>
          <w:shd w:val="clear" w:color="auto" w:fill="FFFFFF"/>
        </w:rPr>
        <w:t xml:space="preserve"> While understanding that unforeseen challenges and delays may occur, the student should be working towards generating data that they can use in their end of rotation presentation even if negative, incomplete or troubleshooting in nature.</w:t>
      </w:r>
      <w:r w:rsidR="00A16AFC">
        <w:rPr>
          <w:rFonts w:ascii="Times New Roman" w:hAnsi="Times New Roman" w:cs="Times New Roman"/>
          <w:color w:val="000000"/>
          <w:shd w:val="clear" w:color="auto" w:fill="FFFFFF"/>
        </w:rPr>
        <w:t xml:space="preserve"> </w:t>
      </w:r>
      <w:r w:rsidR="003A00CC">
        <w:rPr>
          <w:rFonts w:ascii="Times New Roman" w:hAnsi="Times New Roman" w:cs="Times New Roman"/>
          <w:color w:val="000000"/>
          <w:shd w:val="clear" w:color="auto" w:fill="FFFFFF"/>
        </w:rPr>
        <w:t>Ideally</w:t>
      </w:r>
      <w:r w:rsidR="00A16AFC">
        <w:rPr>
          <w:rFonts w:ascii="Times New Roman" w:hAnsi="Times New Roman" w:cs="Times New Roman"/>
          <w:color w:val="000000"/>
          <w:shd w:val="clear" w:color="auto" w:fill="FFFFFF"/>
        </w:rPr>
        <w:t xml:space="preserve"> the rotation project should be providing skills and/or data that will be foundational for a potential year-long master’s thesis project in the same lab. For both students and faculty mentors</w:t>
      </w:r>
      <w:r w:rsidR="003126DD">
        <w:rPr>
          <w:rFonts w:ascii="Times New Roman" w:hAnsi="Times New Roman" w:cs="Times New Roman"/>
          <w:color w:val="000000"/>
          <w:shd w:val="clear" w:color="auto" w:fill="FFFFFF"/>
        </w:rPr>
        <w:t xml:space="preserve"> the following rubrics</w:t>
      </w:r>
      <w:r w:rsidR="00A16AFC">
        <w:rPr>
          <w:rFonts w:ascii="Times New Roman" w:hAnsi="Times New Roman" w:cs="Times New Roman"/>
          <w:color w:val="000000"/>
          <w:shd w:val="clear" w:color="auto" w:fill="FFFFFF"/>
        </w:rPr>
        <w:t xml:space="preserve"> should be used </w:t>
      </w:r>
      <w:r w:rsidR="005D68B7">
        <w:rPr>
          <w:rFonts w:ascii="Times New Roman" w:hAnsi="Times New Roman" w:cs="Times New Roman"/>
          <w:color w:val="000000"/>
          <w:shd w:val="clear" w:color="auto" w:fill="FFFFFF"/>
        </w:rPr>
        <w:t>for</w:t>
      </w:r>
      <w:r w:rsidR="00A16AFC">
        <w:rPr>
          <w:rFonts w:ascii="Times New Roman" w:hAnsi="Times New Roman" w:cs="Times New Roman"/>
          <w:color w:val="000000"/>
          <w:shd w:val="clear" w:color="auto" w:fill="FFFFFF"/>
        </w:rPr>
        <w:t xml:space="preserve"> </w:t>
      </w:r>
      <w:r w:rsidR="003A00CC">
        <w:rPr>
          <w:rFonts w:ascii="Times New Roman" w:hAnsi="Times New Roman" w:cs="Times New Roman"/>
          <w:color w:val="000000"/>
          <w:shd w:val="clear" w:color="auto" w:fill="FFFFFF"/>
        </w:rPr>
        <w:t>assess</w:t>
      </w:r>
      <w:r w:rsidR="005D68B7">
        <w:rPr>
          <w:rFonts w:ascii="Times New Roman" w:hAnsi="Times New Roman" w:cs="Times New Roman"/>
          <w:color w:val="000000"/>
          <w:shd w:val="clear" w:color="auto" w:fill="FFFFFF"/>
        </w:rPr>
        <w:t>ment</w:t>
      </w:r>
      <w:r w:rsidR="00A16AFC">
        <w:rPr>
          <w:rFonts w:ascii="Times New Roman" w:hAnsi="Times New Roman" w:cs="Times New Roman"/>
          <w:color w:val="000000"/>
          <w:shd w:val="clear" w:color="auto" w:fill="FFFFFF"/>
        </w:rPr>
        <w:t xml:space="preserve"> and grad</w:t>
      </w:r>
      <w:r w:rsidR="005D68B7">
        <w:rPr>
          <w:rFonts w:ascii="Times New Roman" w:hAnsi="Times New Roman" w:cs="Times New Roman"/>
          <w:color w:val="000000"/>
          <w:shd w:val="clear" w:color="auto" w:fill="FFFFFF"/>
        </w:rPr>
        <w:t>ing</w:t>
      </w:r>
      <w:r w:rsidR="003A00CC">
        <w:rPr>
          <w:rFonts w:ascii="Times New Roman" w:hAnsi="Times New Roman" w:cs="Times New Roman"/>
          <w:color w:val="000000"/>
          <w:shd w:val="clear" w:color="auto" w:fill="FFFFFF"/>
        </w:rPr>
        <w:t>, keeping in mind to keep reasonable expectations given the short nature of the rotation. We encourage ongoing communication between the rotation student and faculty member so that the student is aware of areas that need improvement</w:t>
      </w:r>
      <w:r w:rsidR="005D68B7">
        <w:rPr>
          <w:rFonts w:ascii="Times New Roman" w:hAnsi="Times New Roman" w:cs="Times New Roman"/>
          <w:color w:val="000000"/>
          <w:shd w:val="clear" w:color="auto" w:fill="FFFFFF"/>
        </w:rPr>
        <w:t xml:space="preserve"> throughout the rotation</w:t>
      </w:r>
      <w:r w:rsidR="00C40CA2">
        <w:rPr>
          <w:rFonts w:ascii="Times New Roman" w:hAnsi="Times New Roman" w:cs="Times New Roman"/>
          <w:color w:val="000000"/>
          <w:shd w:val="clear" w:color="auto" w:fill="FFFFFF"/>
        </w:rPr>
        <w:t>.</w:t>
      </w:r>
      <w:r w:rsidR="003126DD">
        <w:rPr>
          <w:rFonts w:ascii="Times New Roman" w:hAnsi="Times New Roman" w:cs="Times New Roman"/>
          <w:color w:val="000000"/>
          <w:shd w:val="clear" w:color="auto" w:fill="FFFFFF"/>
        </w:rPr>
        <w:t xml:space="preserve"> </w:t>
      </w:r>
    </w:p>
    <w:p w14:paraId="5D62B500" w14:textId="77777777" w:rsidR="003126DD" w:rsidRDefault="003126DD">
      <w:pPr>
        <w:rPr>
          <w:rFonts w:ascii="Times New Roman" w:hAnsi="Times New Roman" w:cs="Times New Roman"/>
          <w:color w:val="000000"/>
          <w:shd w:val="clear" w:color="auto" w:fill="FFFFFF"/>
        </w:rPr>
      </w:pPr>
    </w:p>
    <w:p w14:paraId="433ADB3F" w14:textId="14903E82" w:rsidR="003126DD" w:rsidRPr="003126DD" w:rsidRDefault="003126DD">
      <w:pPr>
        <w:rPr>
          <w:rFonts w:ascii="Times New Roman" w:hAnsi="Times New Roman" w:cs="Times New Roman"/>
          <w:b/>
          <w:bCs/>
          <w:color w:val="000000"/>
          <w:shd w:val="clear" w:color="auto" w:fill="FFFFFF"/>
        </w:rPr>
      </w:pPr>
      <w:r>
        <w:rPr>
          <w:rFonts w:ascii="Times New Roman" w:hAnsi="Times New Roman" w:cs="Times New Roman"/>
          <w:b/>
          <w:bCs/>
          <w:color w:val="000000"/>
          <w:shd w:val="clear" w:color="auto" w:fill="FFFFFF"/>
        </w:rPr>
        <w:t>Overall Grade Guidelines.</w:t>
      </w:r>
    </w:p>
    <w:p w14:paraId="34D4ABFF" w14:textId="09D8CB33" w:rsidR="003126DD" w:rsidRPr="003126DD" w:rsidRDefault="003126DD" w:rsidP="003126DD">
      <w:pPr>
        <w:rPr>
          <w:rFonts w:ascii="Times New Roman" w:hAnsi="Times New Roman" w:cs="Times New Roman"/>
          <w:color w:val="000000"/>
          <w:shd w:val="clear" w:color="auto" w:fill="FFFFFF"/>
        </w:rPr>
      </w:pPr>
      <w:r w:rsidRPr="003126DD">
        <w:rPr>
          <w:rFonts w:ascii="Times New Roman" w:hAnsi="Times New Roman" w:cs="Times New Roman"/>
          <w:color w:val="000000"/>
          <w:shd w:val="clear" w:color="auto" w:fill="FFFFFF"/>
        </w:rPr>
        <w:t>A or A- : the student did a great job, meaning they showed up, followed directions, communicated well and made some progress appropriate for a 5 week rotation.</w:t>
      </w:r>
    </w:p>
    <w:p w14:paraId="5DD726B5" w14:textId="77777777" w:rsidR="003126DD" w:rsidRPr="003126DD" w:rsidRDefault="003126DD" w:rsidP="003126DD">
      <w:pPr>
        <w:rPr>
          <w:rFonts w:ascii="Times New Roman" w:hAnsi="Times New Roman" w:cs="Times New Roman"/>
          <w:color w:val="000000"/>
          <w:shd w:val="clear" w:color="auto" w:fill="FFFFFF"/>
        </w:rPr>
      </w:pPr>
    </w:p>
    <w:p w14:paraId="21F4DC20" w14:textId="77777777" w:rsidR="003126DD" w:rsidRPr="003126DD" w:rsidRDefault="003126DD" w:rsidP="003126DD">
      <w:pPr>
        <w:rPr>
          <w:rFonts w:ascii="Times New Roman" w:hAnsi="Times New Roman" w:cs="Times New Roman"/>
          <w:color w:val="000000"/>
          <w:shd w:val="clear" w:color="auto" w:fill="FFFFFF"/>
        </w:rPr>
      </w:pPr>
      <w:r w:rsidRPr="003126DD">
        <w:rPr>
          <w:rFonts w:ascii="Times New Roman" w:hAnsi="Times New Roman" w:cs="Times New Roman"/>
          <w:color w:val="000000"/>
          <w:shd w:val="clear" w:color="auto" w:fill="FFFFFF"/>
        </w:rPr>
        <w:t xml:space="preserve">B+ or </w:t>
      </w:r>
      <w:proofErr w:type="gramStart"/>
      <w:r w:rsidRPr="003126DD">
        <w:rPr>
          <w:rFonts w:ascii="Times New Roman" w:hAnsi="Times New Roman" w:cs="Times New Roman"/>
          <w:color w:val="000000"/>
          <w:shd w:val="clear" w:color="auto" w:fill="FFFFFF"/>
        </w:rPr>
        <w:t>B :</w:t>
      </w:r>
      <w:proofErr w:type="gramEnd"/>
      <w:r w:rsidRPr="003126DD">
        <w:rPr>
          <w:rFonts w:ascii="Times New Roman" w:hAnsi="Times New Roman" w:cs="Times New Roman"/>
          <w:color w:val="000000"/>
          <w:shd w:val="clear" w:color="auto" w:fill="FFFFFF"/>
        </w:rPr>
        <w:t xml:space="preserve"> </w:t>
      </w:r>
      <w:proofErr w:type="gramStart"/>
      <w:r w:rsidRPr="003126DD">
        <w:rPr>
          <w:rFonts w:ascii="Times New Roman" w:hAnsi="Times New Roman" w:cs="Times New Roman"/>
          <w:color w:val="000000"/>
          <w:shd w:val="clear" w:color="auto" w:fill="FFFFFF"/>
        </w:rPr>
        <w:t>generally</w:t>
      </w:r>
      <w:proofErr w:type="gramEnd"/>
      <w:r w:rsidRPr="003126DD">
        <w:rPr>
          <w:rFonts w:ascii="Times New Roman" w:hAnsi="Times New Roman" w:cs="Times New Roman"/>
          <w:color w:val="000000"/>
          <w:shd w:val="clear" w:color="auto" w:fill="FFFFFF"/>
        </w:rPr>
        <w:t xml:space="preserve"> the student did a good job, but there were some concerns and issues in terms of communication, work ethic etc.</w:t>
      </w:r>
    </w:p>
    <w:p w14:paraId="49AD8074" w14:textId="77777777" w:rsidR="003126DD" w:rsidRPr="003126DD" w:rsidRDefault="003126DD" w:rsidP="003126DD">
      <w:pPr>
        <w:rPr>
          <w:rFonts w:ascii="Times New Roman" w:hAnsi="Times New Roman" w:cs="Times New Roman"/>
          <w:color w:val="000000"/>
          <w:shd w:val="clear" w:color="auto" w:fill="FFFFFF"/>
        </w:rPr>
      </w:pPr>
    </w:p>
    <w:p w14:paraId="6402BC27" w14:textId="2025D143" w:rsidR="003126DD" w:rsidRPr="003126DD" w:rsidRDefault="003126DD" w:rsidP="003126DD">
      <w:pPr>
        <w:rPr>
          <w:rFonts w:ascii="Times New Roman" w:hAnsi="Times New Roman" w:cs="Times New Roman"/>
          <w:color w:val="000000"/>
          <w:shd w:val="clear" w:color="auto" w:fill="FFFFFF"/>
        </w:rPr>
      </w:pPr>
      <w:r w:rsidRPr="003126DD">
        <w:rPr>
          <w:rFonts w:ascii="Times New Roman" w:hAnsi="Times New Roman" w:cs="Times New Roman"/>
          <w:color w:val="000000"/>
          <w:shd w:val="clear" w:color="auto" w:fill="FFFFFF"/>
        </w:rPr>
        <w:t>B- or C: there were more major issues with student not participating or communicating- this would be a failing grade.</w:t>
      </w:r>
    </w:p>
    <w:p w14:paraId="7076565F" w14:textId="2DFB7FDF" w:rsidR="003126DD" w:rsidRPr="003126DD" w:rsidRDefault="00BF424E">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br w:type="page"/>
      </w:r>
      <w:r w:rsidR="003126DD" w:rsidRPr="003126DD">
        <w:rPr>
          <w:rFonts w:ascii="Times New Roman" w:hAnsi="Times New Roman" w:cs="Times New Roman"/>
          <w:b/>
          <w:bCs/>
          <w:color w:val="000000"/>
          <w:shd w:val="clear" w:color="auto" w:fill="FFFFFF"/>
        </w:rPr>
        <w:lastRenderedPageBreak/>
        <w:t>Specific</w:t>
      </w:r>
      <w:r w:rsidR="003126DD">
        <w:rPr>
          <w:rFonts w:ascii="Times New Roman" w:hAnsi="Times New Roman" w:cs="Times New Roman"/>
          <w:color w:val="000000"/>
          <w:shd w:val="clear" w:color="auto" w:fill="FFFFFF"/>
        </w:rPr>
        <w:t xml:space="preserve"> </w:t>
      </w:r>
      <w:r w:rsidR="003126DD">
        <w:rPr>
          <w:rFonts w:ascii="Times New Roman" w:hAnsi="Times New Roman" w:cs="Times New Roman"/>
          <w:b/>
          <w:bCs/>
          <w:color w:val="000000"/>
          <w:shd w:val="clear" w:color="auto" w:fill="FFFFFF"/>
        </w:rPr>
        <w:t>Skills</w:t>
      </w:r>
      <w:r w:rsidR="003126DD">
        <w:rPr>
          <w:rFonts w:ascii="Times New Roman" w:hAnsi="Times New Roman" w:cs="Times New Roman"/>
          <w:color w:val="000000"/>
          <w:shd w:val="clear" w:color="auto" w:fill="FFFFFF"/>
        </w:rPr>
        <w:t xml:space="preserve"> </w:t>
      </w:r>
      <w:r w:rsidR="003126DD">
        <w:rPr>
          <w:rFonts w:ascii="Times New Roman" w:hAnsi="Times New Roman" w:cs="Times New Roman"/>
          <w:b/>
          <w:bCs/>
          <w:color w:val="000000"/>
          <w:shd w:val="clear" w:color="auto" w:fill="FFFFFF"/>
        </w:rPr>
        <w:t>Rubric.</w:t>
      </w:r>
    </w:p>
    <w:p w14:paraId="0C1AE4E1" w14:textId="77777777" w:rsidR="00A16AFC" w:rsidRDefault="00A16AFC">
      <w:pPr>
        <w:rPr>
          <w:rFonts w:ascii="Times New Roman" w:hAnsi="Times New Roman" w:cs="Times New Roman"/>
          <w:color w:val="000000"/>
          <w:shd w:val="clear" w:color="auto" w:fill="FFFFFF"/>
        </w:rPr>
      </w:pPr>
    </w:p>
    <w:tbl>
      <w:tblPr>
        <w:tblStyle w:val="TableGrid"/>
        <w:tblW w:w="0" w:type="auto"/>
        <w:tblLook w:val="04A0" w:firstRow="1" w:lastRow="0" w:firstColumn="1" w:lastColumn="0" w:noHBand="0" w:noVBand="1"/>
      </w:tblPr>
      <w:tblGrid>
        <w:gridCol w:w="1870"/>
        <w:gridCol w:w="1988"/>
        <w:gridCol w:w="777"/>
        <w:gridCol w:w="1069"/>
        <w:gridCol w:w="1069"/>
        <w:gridCol w:w="2577"/>
      </w:tblGrid>
      <w:tr w:rsidR="00BF424E" w14:paraId="3F034E80" w14:textId="4A1E8D47" w:rsidTr="003A00CC">
        <w:tc>
          <w:tcPr>
            <w:tcW w:w="1870" w:type="dxa"/>
          </w:tcPr>
          <w:p w14:paraId="05D2B157" w14:textId="46E46EDF" w:rsidR="00A16AFC" w:rsidRDefault="00A16AFC">
            <w:pPr>
              <w:rPr>
                <w:rFonts w:ascii="Times New Roman" w:hAnsi="Times New Roman" w:cs="Times New Roman"/>
                <w:color w:val="000000"/>
                <w:shd w:val="clear" w:color="auto" w:fill="FFFFFF"/>
              </w:rPr>
            </w:pPr>
          </w:p>
        </w:tc>
        <w:tc>
          <w:tcPr>
            <w:tcW w:w="1988" w:type="dxa"/>
          </w:tcPr>
          <w:p w14:paraId="7EEA17EC" w14:textId="4F3E0137" w:rsidR="00A16AFC" w:rsidRPr="00BF424E" w:rsidRDefault="00BF424E">
            <w:pPr>
              <w:rPr>
                <w:rFonts w:ascii="Times New Roman" w:hAnsi="Times New Roman" w:cs="Times New Roman"/>
                <w:b/>
                <w:bCs/>
                <w:color w:val="000000"/>
                <w:shd w:val="clear" w:color="auto" w:fill="FFFFFF"/>
              </w:rPr>
            </w:pPr>
            <w:r w:rsidRPr="00BF424E">
              <w:rPr>
                <w:rFonts w:ascii="Times New Roman" w:hAnsi="Times New Roman" w:cs="Times New Roman"/>
                <w:b/>
                <w:bCs/>
                <w:color w:val="000000"/>
                <w:shd w:val="clear" w:color="auto" w:fill="FFFFFF"/>
              </w:rPr>
              <w:t>Outstanding</w:t>
            </w:r>
          </w:p>
        </w:tc>
        <w:tc>
          <w:tcPr>
            <w:tcW w:w="777" w:type="dxa"/>
          </w:tcPr>
          <w:p w14:paraId="75A4A968" w14:textId="69406989" w:rsidR="00A16AFC" w:rsidRPr="00BF424E" w:rsidRDefault="00BF424E">
            <w:pPr>
              <w:rPr>
                <w:rFonts w:ascii="Times New Roman" w:hAnsi="Times New Roman" w:cs="Times New Roman"/>
                <w:b/>
                <w:bCs/>
                <w:color w:val="000000"/>
                <w:shd w:val="clear" w:color="auto" w:fill="FFFFFF"/>
              </w:rPr>
            </w:pPr>
            <w:r w:rsidRPr="00BF424E">
              <w:rPr>
                <w:rFonts w:ascii="Times New Roman" w:hAnsi="Times New Roman" w:cs="Times New Roman"/>
                <w:b/>
                <w:bCs/>
                <w:color w:val="000000"/>
                <w:shd w:val="clear" w:color="auto" w:fill="FFFFFF"/>
              </w:rPr>
              <w:t>Very Good</w:t>
            </w:r>
          </w:p>
        </w:tc>
        <w:tc>
          <w:tcPr>
            <w:tcW w:w="1069" w:type="dxa"/>
          </w:tcPr>
          <w:p w14:paraId="4903E3C1" w14:textId="7F56F603" w:rsidR="00A16AFC" w:rsidRPr="00BF424E" w:rsidRDefault="00BF424E">
            <w:pPr>
              <w:rPr>
                <w:rFonts w:ascii="Times New Roman" w:hAnsi="Times New Roman" w:cs="Times New Roman"/>
                <w:b/>
                <w:bCs/>
                <w:color w:val="000000"/>
                <w:shd w:val="clear" w:color="auto" w:fill="FFFFFF"/>
              </w:rPr>
            </w:pPr>
            <w:r w:rsidRPr="00BF424E">
              <w:rPr>
                <w:rFonts w:ascii="Times New Roman" w:hAnsi="Times New Roman" w:cs="Times New Roman"/>
                <w:b/>
                <w:bCs/>
                <w:color w:val="000000"/>
                <w:shd w:val="clear" w:color="auto" w:fill="FFFFFF"/>
              </w:rPr>
              <w:t>Average</w:t>
            </w:r>
          </w:p>
        </w:tc>
        <w:tc>
          <w:tcPr>
            <w:tcW w:w="1069" w:type="dxa"/>
          </w:tcPr>
          <w:p w14:paraId="35454F63" w14:textId="09FE3CB8" w:rsidR="00A16AFC" w:rsidRPr="00BF424E" w:rsidRDefault="00A16AFC">
            <w:pPr>
              <w:rPr>
                <w:rFonts w:ascii="Times New Roman" w:hAnsi="Times New Roman" w:cs="Times New Roman"/>
                <w:b/>
                <w:bCs/>
                <w:color w:val="000000"/>
                <w:shd w:val="clear" w:color="auto" w:fill="FFFFFF"/>
              </w:rPr>
            </w:pPr>
            <w:r w:rsidRPr="00BF424E">
              <w:rPr>
                <w:rFonts w:ascii="Times New Roman" w:hAnsi="Times New Roman" w:cs="Times New Roman"/>
                <w:b/>
                <w:bCs/>
                <w:color w:val="000000"/>
                <w:shd w:val="clear" w:color="auto" w:fill="FFFFFF"/>
              </w:rPr>
              <w:t>4</w:t>
            </w:r>
            <w:r w:rsidR="00BF424E" w:rsidRPr="00BF424E">
              <w:rPr>
                <w:rFonts w:ascii="Times New Roman" w:hAnsi="Times New Roman" w:cs="Times New Roman"/>
                <w:b/>
                <w:bCs/>
                <w:color w:val="000000"/>
                <w:shd w:val="clear" w:color="auto" w:fill="FFFFFF"/>
              </w:rPr>
              <w:t xml:space="preserve"> Below Average </w:t>
            </w:r>
          </w:p>
        </w:tc>
        <w:tc>
          <w:tcPr>
            <w:tcW w:w="2577" w:type="dxa"/>
          </w:tcPr>
          <w:p w14:paraId="111EB416" w14:textId="0BA28A96" w:rsidR="00A16AFC" w:rsidRPr="00BF424E" w:rsidRDefault="00A16AFC">
            <w:pPr>
              <w:rPr>
                <w:rFonts w:ascii="Times New Roman" w:hAnsi="Times New Roman" w:cs="Times New Roman"/>
                <w:b/>
                <w:bCs/>
                <w:color w:val="000000"/>
                <w:shd w:val="clear" w:color="auto" w:fill="FFFFFF"/>
              </w:rPr>
            </w:pPr>
            <w:r w:rsidRPr="00BF424E">
              <w:rPr>
                <w:rFonts w:ascii="Times New Roman" w:hAnsi="Times New Roman" w:cs="Times New Roman"/>
                <w:b/>
                <w:bCs/>
                <w:color w:val="000000"/>
                <w:shd w:val="clear" w:color="auto" w:fill="FFFFFF"/>
              </w:rPr>
              <w:t>5</w:t>
            </w:r>
            <w:r w:rsidR="00BF424E" w:rsidRPr="00BF424E">
              <w:rPr>
                <w:rFonts w:ascii="Times New Roman" w:hAnsi="Times New Roman" w:cs="Times New Roman"/>
                <w:b/>
                <w:bCs/>
                <w:color w:val="000000"/>
                <w:shd w:val="clear" w:color="auto" w:fill="FFFFFF"/>
              </w:rPr>
              <w:t xml:space="preserve"> Poor</w:t>
            </w:r>
          </w:p>
        </w:tc>
      </w:tr>
      <w:tr w:rsidR="00BF424E" w14:paraId="4C1644FC" w14:textId="61EF7AEB" w:rsidTr="003A00CC">
        <w:tc>
          <w:tcPr>
            <w:tcW w:w="1870" w:type="dxa"/>
          </w:tcPr>
          <w:p w14:paraId="7CE74D8D" w14:textId="13C6FEAD" w:rsidR="00A16AFC" w:rsidRPr="00BF424E" w:rsidRDefault="00BF424E" w:rsidP="00A16AFC">
            <w:pPr>
              <w:rPr>
                <w:rFonts w:ascii="Times New Roman" w:hAnsi="Times New Roman" w:cs="Times New Roman"/>
                <w:b/>
                <w:bCs/>
                <w:color w:val="000000"/>
                <w:shd w:val="clear" w:color="auto" w:fill="FFFFFF"/>
              </w:rPr>
            </w:pPr>
            <w:r>
              <w:rPr>
                <w:rFonts w:ascii="Times New Roman" w:hAnsi="Times New Roman" w:cs="Times New Roman"/>
                <w:b/>
                <w:bCs/>
                <w:color w:val="000000"/>
                <w:shd w:val="clear" w:color="auto" w:fill="FFFFFF"/>
              </w:rPr>
              <w:t>Category</w:t>
            </w:r>
          </w:p>
        </w:tc>
        <w:tc>
          <w:tcPr>
            <w:tcW w:w="1988" w:type="dxa"/>
          </w:tcPr>
          <w:p w14:paraId="50971E3F" w14:textId="4E66A16B" w:rsidR="00A16AFC" w:rsidRPr="00BF424E" w:rsidRDefault="00A16AFC" w:rsidP="00A16AFC">
            <w:pPr>
              <w:rPr>
                <w:rFonts w:ascii="Times New Roman" w:hAnsi="Times New Roman" w:cs="Times New Roman"/>
                <w:b/>
                <w:bCs/>
                <w:color w:val="000000"/>
                <w:shd w:val="clear" w:color="auto" w:fill="FFFFFF"/>
              </w:rPr>
            </w:pPr>
            <w:r w:rsidRPr="00BF424E">
              <w:rPr>
                <w:rFonts w:ascii="Times New Roman" w:hAnsi="Times New Roman" w:cs="Times New Roman"/>
                <w:b/>
                <w:bCs/>
                <w:color w:val="000000"/>
                <w:shd w:val="clear" w:color="auto" w:fill="FFFFFF"/>
              </w:rPr>
              <w:t>1</w:t>
            </w:r>
          </w:p>
        </w:tc>
        <w:tc>
          <w:tcPr>
            <w:tcW w:w="777" w:type="dxa"/>
          </w:tcPr>
          <w:p w14:paraId="507032D3" w14:textId="524B5B37" w:rsidR="00A16AFC" w:rsidRPr="00BF424E" w:rsidRDefault="00A16AFC" w:rsidP="00A16AFC">
            <w:pPr>
              <w:rPr>
                <w:rFonts w:ascii="Times New Roman" w:hAnsi="Times New Roman" w:cs="Times New Roman"/>
                <w:b/>
                <w:bCs/>
                <w:color w:val="000000"/>
                <w:shd w:val="clear" w:color="auto" w:fill="FFFFFF"/>
              </w:rPr>
            </w:pPr>
            <w:r w:rsidRPr="00BF424E">
              <w:rPr>
                <w:rFonts w:ascii="Times New Roman" w:hAnsi="Times New Roman" w:cs="Times New Roman"/>
                <w:b/>
                <w:bCs/>
                <w:color w:val="000000"/>
                <w:shd w:val="clear" w:color="auto" w:fill="FFFFFF"/>
              </w:rPr>
              <w:t>2</w:t>
            </w:r>
          </w:p>
        </w:tc>
        <w:tc>
          <w:tcPr>
            <w:tcW w:w="1069" w:type="dxa"/>
          </w:tcPr>
          <w:p w14:paraId="7B5A9D9E" w14:textId="2FF7228D" w:rsidR="00A16AFC" w:rsidRPr="00BF424E" w:rsidRDefault="00A16AFC" w:rsidP="00A16AFC">
            <w:pPr>
              <w:rPr>
                <w:rFonts w:ascii="Times New Roman" w:hAnsi="Times New Roman" w:cs="Times New Roman"/>
                <w:b/>
                <w:bCs/>
                <w:color w:val="000000"/>
                <w:shd w:val="clear" w:color="auto" w:fill="FFFFFF"/>
              </w:rPr>
            </w:pPr>
            <w:r w:rsidRPr="00BF424E">
              <w:rPr>
                <w:rFonts w:ascii="Times New Roman" w:hAnsi="Times New Roman" w:cs="Times New Roman"/>
                <w:b/>
                <w:bCs/>
                <w:color w:val="000000"/>
                <w:shd w:val="clear" w:color="auto" w:fill="FFFFFF"/>
              </w:rPr>
              <w:t>3</w:t>
            </w:r>
          </w:p>
        </w:tc>
        <w:tc>
          <w:tcPr>
            <w:tcW w:w="1069" w:type="dxa"/>
          </w:tcPr>
          <w:p w14:paraId="5E5DB5DA" w14:textId="36F53F55" w:rsidR="00A16AFC" w:rsidRPr="00BF424E" w:rsidRDefault="00A16AFC" w:rsidP="00A16AFC">
            <w:pPr>
              <w:rPr>
                <w:rFonts w:ascii="Times New Roman" w:hAnsi="Times New Roman" w:cs="Times New Roman"/>
                <w:b/>
                <w:bCs/>
                <w:color w:val="000000"/>
                <w:shd w:val="clear" w:color="auto" w:fill="FFFFFF"/>
              </w:rPr>
            </w:pPr>
            <w:r w:rsidRPr="00BF424E">
              <w:rPr>
                <w:rFonts w:ascii="Times New Roman" w:hAnsi="Times New Roman" w:cs="Times New Roman"/>
                <w:b/>
                <w:bCs/>
                <w:color w:val="000000"/>
                <w:shd w:val="clear" w:color="auto" w:fill="FFFFFF"/>
              </w:rPr>
              <w:t>4</w:t>
            </w:r>
          </w:p>
        </w:tc>
        <w:tc>
          <w:tcPr>
            <w:tcW w:w="2577" w:type="dxa"/>
          </w:tcPr>
          <w:p w14:paraId="3B4B7BCA" w14:textId="798B7DFC" w:rsidR="00A16AFC" w:rsidRPr="00BF424E" w:rsidRDefault="00A16AFC" w:rsidP="00A16AFC">
            <w:pPr>
              <w:rPr>
                <w:rFonts w:ascii="Times New Roman" w:hAnsi="Times New Roman" w:cs="Times New Roman"/>
                <w:b/>
                <w:bCs/>
                <w:color w:val="000000"/>
                <w:shd w:val="clear" w:color="auto" w:fill="FFFFFF"/>
              </w:rPr>
            </w:pPr>
            <w:r w:rsidRPr="00BF424E">
              <w:rPr>
                <w:rFonts w:ascii="Times New Roman" w:hAnsi="Times New Roman" w:cs="Times New Roman"/>
                <w:b/>
                <w:bCs/>
                <w:color w:val="000000"/>
                <w:shd w:val="clear" w:color="auto" w:fill="FFFFFF"/>
              </w:rPr>
              <w:t>5</w:t>
            </w:r>
          </w:p>
        </w:tc>
      </w:tr>
      <w:tr w:rsidR="00BF424E" w14:paraId="62FE80E4" w14:textId="59D8B5DE" w:rsidTr="003A00CC">
        <w:tc>
          <w:tcPr>
            <w:tcW w:w="1870" w:type="dxa"/>
          </w:tcPr>
          <w:p w14:paraId="0D615AC1" w14:textId="08FFFBDC" w:rsidR="00A16AFC" w:rsidRPr="00BF424E" w:rsidRDefault="00BF424E" w:rsidP="00A16AFC">
            <w:pPr>
              <w:rPr>
                <w:rFonts w:ascii="Times New Roman" w:hAnsi="Times New Roman" w:cs="Times New Roman"/>
                <w:b/>
                <w:bCs/>
                <w:color w:val="000000"/>
                <w:shd w:val="clear" w:color="auto" w:fill="FFFFFF"/>
              </w:rPr>
            </w:pPr>
            <w:r>
              <w:rPr>
                <w:rFonts w:ascii="Times New Roman" w:hAnsi="Times New Roman" w:cs="Times New Roman"/>
                <w:b/>
                <w:bCs/>
                <w:color w:val="000000"/>
                <w:shd w:val="clear" w:color="auto" w:fill="FFFFFF"/>
              </w:rPr>
              <w:t>Technical Learning</w:t>
            </w:r>
          </w:p>
        </w:tc>
        <w:tc>
          <w:tcPr>
            <w:tcW w:w="1988" w:type="dxa"/>
          </w:tcPr>
          <w:p w14:paraId="6AE36478" w14:textId="097443A5" w:rsidR="00A16AFC" w:rsidRDefault="00BF424E" w:rsidP="00A16AFC">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Student demonstrates </w:t>
            </w:r>
            <w:r w:rsidR="003A00CC">
              <w:rPr>
                <w:rFonts w:ascii="Times New Roman" w:hAnsi="Times New Roman" w:cs="Times New Roman"/>
                <w:color w:val="000000"/>
                <w:shd w:val="clear" w:color="auto" w:fill="FFFFFF"/>
              </w:rPr>
              <w:t xml:space="preserve">substantial progress towards mastery of </w:t>
            </w:r>
            <w:r>
              <w:rPr>
                <w:rFonts w:ascii="Times New Roman" w:hAnsi="Times New Roman" w:cs="Times New Roman"/>
                <w:color w:val="000000"/>
                <w:shd w:val="clear" w:color="auto" w:fill="FFFFFF"/>
              </w:rPr>
              <w:t xml:space="preserve">techniques </w:t>
            </w:r>
            <w:r w:rsidR="003126DD">
              <w:rPr>
                <w:rFonts w:ascii="Times New Roman" w:hAnsi="Times New Roman" w:cs="Times New Roman"/>
                <w:color w:val="000000"/>
                <w:shd w:val="clear" w:color="auto" w:fill="FFFFFF"/>
              </w:rPr>
              <w:t xml:space="preserve">appropriate for a </w:t>
            </w:r>
            <w:r w:rsidR="005D68B7">
              <w:rPr>
                <w:rFonts w:ascii="Times New Roman" w:hAnsi="Times New Roman" w:cs="Times New Roman"/>
                <w:color w:val="000000"/>
                <w:shd w:val="clear" w:color="auto" w:fill="FFFFFF"/>
              </w:rPr>
              <w:t>5-week</w:t>
            </w:r>
            <w:r w:rsidR="003126DD">
              <w:rPr>
                <w:rFonts w:ascii="Times New Roman" w:hAnsi="Times New Roman" w:cs="Times New Roman"/>
                <w:color w:val="000000"/>
                <w:shd w:val="clear" w:color="auto" w:fill="FFFFFF"/>
              </w:rPr>
              <w:t xml:space="preserve"> project</w:t>
            </w:r>
          </w:p>
        </w:tc>
        <w:tc>
          <w:tcPr>
            <w:tcW w:w="777" w:type="dxa"/>
          </w:tcPr>
          <w:p w14:paraId="30923EF0" w14:textId="77777777" w:rsidR="00A16AFC" w:rsidRDefault="00A16AFC" w:rsidP="00A16AFC">
            <w:pPr>
              <w:rPr>
                <w:rFonts w:ascii="Times New Roman" w:hAnsi="Times New Roman" w:cs="Times New Roman"/>
                <w:color w:val="000000"/>
                <w:shd w:val="clear" w:color="auto" w:fill="FFFFFF"/>
              </w:rPr>
            </w:pPr>
          </w:p>
        </w:tc>
        <w:tc>
          <w:tcPr>
            <w:tcW w:w="1069" w:type="dxa"/>
          </w:tcPr>
          <w:p w14:paraId="75855407" w14:textId="4DB7D4BB" w:rsidR="00A16AFC" w:rsidRDefault="00A16AFC" w:rsidP="00A16AFC">
            <w:pPr>
              <w:rPr>
                <w:rFonts w:ascii="Times New Roman" w:hAnsi="Times New Roman" w:cs="Times New Roman"/>
                <w:color w:val="000000"/>
                <w:shd w:val="clear" w:color="auto" w:fill="FFFFFF"/>
              </w:rPr>
            </w:pPr>
          </w:p>
        </w:tc>
        <w:tc>
          <w:tcPr>
            <w:tcW w:w="1069" w:type="dxa"/>
          </w:tcPr>
          <w:p w14:paraId="16F57E64" w14:textId="77777777" w:rsidR="00A16AFC" w:rsidRDefault="00A16AFC" w:rsidP="00A16AFC">
            <w:pPr>
              <w:rPr>
                <w:rFonts w:ascii="Times New Roman" w:hAnsi="Times New Roman" w:cs="Times New Roman"/>
                <w:color w:val="000000"/>
                <w:shd w:val="clear" w:color="auto" w:fill="FFFFFF"/>
              </w:rPr>
            </w:pPr>
          </w:p>
        </w:tc>
        <w:tc>
          <w:tcPr>
            <w:tcW w:w="2577" w:type="dxa"/>
          </w:tcPr>
          <w:p w14:paraId="69C5FC68" w14:textId="209A251A" w:rsidR="00A16AFC" w:rsidRDefault="00BF424E" w:rsidP="00A16AFC">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Student learns no techniques required for the project. Does not attempt to learn from mistakes or seek technical guidance</w:t>
            </w:r>
          </w:p>
        </w:tc>
      </w:tr>
      <w:tr w:rsidR="00BF424E" w14:paraId="1A69003A" w14:textId="6B711E29" w:rsidTr="003A00CC">
        <w:tc>
          <w:tcPr>
            <w:tcW w:w="1870" w:type="dxa"/>
          </w:tcPr>
          <w:p w14:paraId="58A39E5E" w14:textId="342CF789" w:rsidR="00A16AFC" w:rsidRPr="00BF424E" w:rsidRDefault="00BF424E" w:rsidP="00A16AFC">
            <w:pPr>
              <w:rPr>
                <w:rFonts w:ascii="Times New Roman" w:hAnsi="Times New Roman" w:cs="Times New Roman"/>
                <w:b/>
                <w:bCs/>
                <w:color w:val="000000"/>
                <w:shd w:val="clear" w:color="auto" w:fill="FFFFFF"/>
              </w:rPr>
            </w:pPr>
            <w:r w:rsidRPr="00BF424E">
              <w:rPr>
                <w:rFonts w:ascii="Times New Roman" w:hAnsi="Times New Roman" w:cs="Times New Roman"/>
                <w:b/>
                <w:bCs/>
                <w:color w:val="000000"/>
                <w:shd w:val="clear" w:color="auto" w:fill="FFFFFF"/>
              </w:rPr>
              <w:t xml:space="preserve">Conceptual </w:t>
            </w:r>
            <w:r>
              <w:rPr>
                <w:rFonts w:ascii="Times New Roman" w:hAnsi="Times New Roman" w:cs="Times New Roman"/>
                <w:b/>
                <w:bCs/>
                <w:color w:val="000000"/>
                <w:shd w:val="clear" w:color="auto" w:fill="FFFFFF"/>
              </w:rPr>
              <w:t>Learning</w:t>
            </w:r>
          </w:p>
        </w:tc>
        <w:tc>
          <w:tcPr>
            <w:tcW w:w="1988" w:type="dxa"/>
          </w:tcPr>
          <w:p w14:paraId="17FF5970" w14:textId="43EB16D2" w:rsidR="00A16AFC" w:rsidRDefault="00BF424E" w:rsidP="00A16AFC">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Student demonstrates </w:t>
            </w:r>
            <w:r w:rsidR="003A00CC">
              <w:rPr>
                <w:rFonts w:ascii="Times New Roman" w:hAnsi="Times New Roman" w:cs="Times New Roman"/>
                <w:color w:val="000000"/>
                <w:shd w:val="clear" w:color="auto" w:fill="FFFFFF"/>
              </w:rPr>
              <w:t>substantial growth in understanding of the scientific concepts rela</w:t>
            </w:r>
            <w:r w:rsidR="003126DD">
              <w:rPr>
                <w:rFonts w:ascii="Times New Roman" w:hAnsi="Times New Roman" w:cs="Times New Roman"/>
                <w:color w:val="000000"/>
                <w:shd w:val="clear" w:color="auto" w:fill="FFFFFF"/>
              </w:rPr>
              <w:t xml:space="preserve">ted to the project appropriate for the </w:t>
            </w:r>
            <w:r w:rsidR="005D68B7">
              <w:rPr>
                <w:rFonts w:ascii="Times New Roman" w:hAnsi="Times New Roman" w:cs="Times New Roman"/>
                <w:color w:val="000000"/>
                <w:shd w:val="clear" w:color="auto" w:fill="FFFFFF"/>
              </w:rPr>
              <w:t>5-week</w:t>
            </w:r>
            <w:r w:rsidR="003126DD">
              <w:rPr>
                <w:rFonts w:ascii="Times New Roman" w:hAnsi="Times New Roman" w:cs="Times New Roman"/>
                <w:color w:val="000000"/>
                <w:shd w:val="clear" w:color="auto" w:fill="FFFFFF"/>
              </w:rPr>
              <w:t xml:space="preserve"> duration</w:t>
            </w:r>
          </w:p>
        </w:tc>
        <w:tc>
          <w:tcPr>
            <w:tcW w:w="777" w:type="dxa"/>
          </w:tcPr>
          <w:p w14:paraId="3A16D6A2" w14:textId="77777777" w:rsidR="00A16AFC" w:rsidRDefault="00A16AFC" w:rsidP="00A16AFC">
            <w:pPr>
              <w:rPr>
                <w:rFonts w:ascii="Times New Roman" w:hAnsi="Times New Roman" w:cs="Times New Roman"/>
                <w:color w:val="000000"/>
                <w:shd w:val="clear" w:color="auto" w:fill="FFFFFF"/>
              </w:rPr>
            </w:pPr>
          </w:p>
        </w:tc>
        <w:tc>
          <w:tcPr>
            <w:tcW w:w="1069" w:type="dxa"/>
          </w:tcPr>
          <w:p w14:paraId="1934E07E" w14:textId="77777777" w:rsidR="00A16AFC" w:rsidRDefault="00A16AFC" w:rsidP="00A16AFC">
            <w:pPr>
              <w:rPr>
                <w:rFonts w:ascii="Times New Roman" w:hAnsi="Times New Roman" w:cs="Times New Roman"/>
                <w:color w:val="000000"/>
                <w:shd w:val="clear" w:color="auto" w:fill="FFFFFF"/>
              </w:rPr>
            </w:pPr>
          </w:p>
        </w:tc>
        <w:tc>
          <w:tcPr>
            <w:tcW w:w="1069" w:type="dxa"/>
          </w:tcPr>
          <w:p w14:paraId="1C94FADF" w14:textId="77777777" w:rsidR="00A16AFC" w:rsidRDefault="00A16AFC" w:rsidP="00A16AFC">
            <w:pPr>
              <w:rPr>
                <w:rFonts w:ascii="Times New Roman" w:hAnsi="Times New Roman" w:cs="Times New Roman"/>
                <w:color w:val="000000"/>
                <w:shd w:val="clear" w:color="auto" w:fill="FFFFFF"/>
              </w:rPr>
            </w:pPr>
          </w:p>
        </w:tc>
        <w:tc>
          <w:tcPr>
            <w:tcW w:w="2577" w:type="dxa"/>
          </w:tcPr>
          <w:p w14:paraId="6D9EF8D0" w14:textId="43E948A6" w:rsidR="00A16AFC" w:rsidRDefault="003A00CC" w:rsidP="00A16AFC">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Student lacks any understanding of the project and no willingness to engage with the scientific literature.</w:t>
            </w:r>
          </w:p>
        </w:tc>
      </w:tr>
      <w:tr w:rsidR="00BF424E" w14:paraId="076EB4E4" w14:textId="06BC2F63" w:rsidTr="003A00CC">
        <w:tc>
          <w:tcPr>
            <w:tcW w:w="1870" w:type="dxa"/>
          </w:tcPr>
          <w:p w14:paraId="493A61EC" w14:textId="1672376C" w:rsidR="00BF424E" w:rsidRPr="00BF424E" w:rsidRDefault="00BF424E" w:rsidP="00A16AFC">
            <w:pPr>
              <w:rPr>
                <w:rFonts w:ascii="Times New Roman" w:hAnsi="Times New Roman" w:cs="Times New Roman"/>
                <w:b/>
                <w:bCs/>
                <w:color w:val="000000"/>
                <w:shd w:val="clear" w:color="auto" w:fill="FFFFFF"/>
              </w:rPr>
            </w:pPr>
            <w:r>
              <w:rPr>
                <w:rFonts w:ascii="Times New Roman" w:hAnsi="Times New Roman" w:cs="Times New Roman"/>
                <w:b/>
                <w:bCs/>
                <w:color w:val="000000"/>
                <w:shd w:val="clear" w:color="auto" w:fill="FFFFFF"/>
              </w:rPr>
              <w:t>Communication Learning</w:t>
            </w:r>
          </w:p>
        </w:tc>
        <w:tc>
          <w:tcPr>
            <w:tcW w:w="1988" w:type="dxa"/>
          </w:tcPr>
          <w:p w14:paraId="5FCB850E" w14:textId="349827A1" w:rsidR="00A16AFC" w:rsidRDefault="003A00CC" w:rsidP="00A16AFC">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Student frequently and clearly communicates with the faculty mentor and lab members regarding availability in lab, project goals and data</w:t>
            </w:r>
          </w:p>
        </w:tc>
        <w:tc>
          <w:tcPr>
            <w:tcW w:w="777" w:type="dxa"/>
          </w:tcPr>
          <w:p w14:paraId="1DBC60A0" w14:textId="77777777" w:rsidR="00A16AFC" w:rsidRDefault="00A16AFC" w:rsidP="00A16AFC">
            <w:pPr>
              <w:rPr>
                <w:rFonts w:ascii="Times New Roman" w:hAnsi="Times New Roman" w:cs="Times New Roman"/>
                <w:color w:val="000000"/>
                <w:shd w:val="clear" w:color="auto" w:fill="FFFFFF"/>
              </w:rPr>
            </w:pPr>
          </w:p>
        </w:tc>
        <w:tc>
          <w:tcPr>
            <w:tcW w:w="1069" w:type="dxa"/>
          </w:tcPr>
          <w:p w14:paraId="5ED39B3C" w14:textId="77777777" w:rsidR="00A16AFC" w:rsidRDefault="00A16AFC" w:rsidP="00A16AFC">
            <w:pPr>
              <w:rPr>
                <w:rFonts w:ascii="Times New Roman" w:hAnsi="Times New Roman" w:cs="Times New Roman"/>
                <w:color w:val="000000"/>
                <w:shd w:val="clear" w:color="auto" w:fill="FFFFFF"/>
              </w:rPr>
            </w:pPr>
          </w:p>
        </w:tc>
        <w:tc>
          <w:tcPr>
            <w:tcW w:w="1069" w:type="dxa"/>
          </w:tcPr>
          <w:p w14:paraId="76F74714" w14:textId="77777777" w:rsidR="00A16AFC" w:rsidRDefault="00A16AFC" w:rsidP="00A16AFC">
            <w:pPr>
              <w:rPr>
                <w:rFonts w:ascii="Times New Roman" w:hAnsi="Times New Roman" w:cs="Times New Roman"/>
                <w:color w:val="000000"/>
                <w:shd w:val="clear" w:color="auto" w:fill="FFFFFF"/>
              </w:rPr>
            </w:pPr>
          </w:p>
        </w:tc>
        <w:tc>
          <w:tcPr>
            <w:tcW w:w="2577" w:type="dxa"/>
          </w:tcPr>
          <w:p w14:paraId="7C72AB20" w14:textId="150E6423" w:rsidR="00A16AFC" w:rsidRDefault="003A00CC" w:rsidP="00A16AFC">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Student repeatedly does not communicate with laboratory members and the faculty member or does so in an inappropriate manner</w:t>
            </w:r>
          </w:p>
        </w:tc>
      </w:tr>
      <w:tr w:rsidR="003A00CC" w14:paraId="20593BC7" w14:textId="77777777" w:rsidTr="003A00CC">
        <w:tc>
          <w:tcPr>
            <w:tcW w:w="1870" w:type="dxa"/>
          </w:tcPr>
          <w:p w14:paraId="3224433A" w14:textId="7684FA08" w:rsidR="00BF424E" w:rsidRDefault="00BF424E" w:rsidP="00A16AFC">
            <w:pPr>
              <w:rPr>
                <w:rFonts w:ascii="Times New Roman" w:hAnsi="Times New Roman" w:cs="Times New Roman"/>
                <w:b/>
                <w:bCs/>
                <w:color w:val="000000"/>
                <w:shd w:val="clear" w:color="auto" w:fill="FFFFFF"/>
              </w:rPr>
            </w:pPr>
            <w:r>
              <w:rPr>
                <w:rFonts w:ascii="Times New Roman" w:hAnsi="Times New Roman" w:cs="Times New Roman"/>
                <w:b/>
                <w:bCs/>
                <w:color w:val="000000"/>
                <w:shd w:val="clear" w:color="auto" w:fill="FFFFFF"/>
              </w:rPr>
              <w:t>Professionalism and Lab Citizenship</w:t>
            </w:r>
          </w:p>
        </w:tc>
        <w:tc>
          <w:tcPr>
            <w:tcW w:w="1988" w:type="dxa"/>
          </w:tcPr>
          <w:p w14:paraId="3433D758" w14:textId="2C7DB569" w:rsidR="00BF424E" w:rsidRDefault="003A00CC" w:rsidP="00A16AFC">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Student always shows up when agreed upon, demonstrates respect towards fellow lab members and contributes to the overall functioning of the lab </w:t>
            </w:r>
          </w:p>
        </w:tc>
        <w:tc>
          <w:tcPr>
            <w:tcW w:w="777" w:type="dxa"/>
          </w:tcPr>
          <w:p w14:paraId="43D92B8D" w14:textId="77777777" w:rsidR="00BF424E" w:rsidRDefault="00BF424E" w:rsidP="00A16AFC">
            <w:pPr>
              <w:rPr>
                <w:rFonts w:ascii="Times New Roman" w:hAnsi="Times New Roman" w:cs="Times New Roman"/>
                <w:color w:val="000000"/>
                <w:shd w:val="clear" w:color="auto" w:fill="FFFFFF"/>
              </w:rPr>
            </w:pPr>
          </w:p>
        </w:tc>
        <w:tc>
          <w:tcPr>
            <w:tcW w:w="1069" w:type="dxa"/>
          </w:tcPr>
          <w:p w14:paraId="7D689F3A" w14:textId="77777777" w:rsidR="00BF424E" w:rsidRDefault="00BF424E" w:rsidP="00A16AFC">
            <w:pPr>
              <w:rPr>
                <w:rFonts w:ascii="Times New Roman" w:hAnsi="Times New Roman" w:cs="Times New Roman"/>
                <w:color w:val="000000"/>
                <w:shd w:val="clear" w:color="auto" w:fill="FFFFFF"/>
              </w:rPr>
            </w:pPr>
          </w:p>
        </w:tc>
        <w:tc>
          <w:tcPr>
            <w:tcW w:w="1069" w:type="dxa"/>
          </w:tcPr>
          <w:p w14:paraId="31B18090" w14:textId="77777777" w:rsidR="00BF424E" w:rsidRDefault="00BF424E" w:rsidP="00A16AFC">
            <w:pPr>
              <w:rPr>
                <w:rFonts w:ascii="Times New Roman" w:hAnsi="Times New Roman" w:cs="Times New Roman"/>
                <w:color w:val="000000"/>
                <w:shd w:val="clear" w:color="auto" w:fill="FFFFFF"/>
              </w:rPr>
            </w:pPr>
          </w:p>
        </w:tc>
        <w:tc>
          <w:tcPr>
            <w:tcW w:w="2577" w:type="dxa"/>
          </w:tcPr>
          <w:p w14:paraId="019DDDF9" w14:textId="1405255C" w:rsidR="00BF424E" w:rsidRDefault="003A00CC" w:rsidP="00A16AFC">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Student repeatedly fails to show up, treats lab members or the lab environment with disrespect, undermines the overall function of the lab</w:t>
            </w:r>
          </w:p>
        </w:tc>
      </w:tr>
    </w:tbl>
    <w:p w14:paraId="58477B80" w14:textId="77777777" w:rsidR="00A16AFC" w:rsidRPr="001470B9" w:rsidRDefault="00A16AFC">
      <w:pPr>
        <w:rPr>
          <w:rFonts w:ascii="Times New Roman" w:hAnsi="Times New Roman" w:cs="Times New Roman"/>
          <w:color w:val="000000"/>
          <w:shd w:val="clear" w:color="auto" w:fill="FFFFFF"/>
        </w:rPr>
      </w:pPr>
    </w:p>
    <w:sectPr w:rsidR="00A16AFC" w:rsidRPr="001470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D3B"/>
    <w:rsid w:val="000604C1"/>
    <w:rsid w:val="000B1D3B"/>
    <w:rsid w:val="000D3D19"/>
    <w:rsid w:val="001470B9"/>
    <w:rsid w:val="0016762F"/>
    <w:rsid w:val="0018354E"/>
    <w:rsid w:val="001D6E66"/>
    <w:rsid w:val="001E293E"/>
    <w:rsid w:val="00231F16"/>
    <w:rsid w:val="002A036D"/>
    <w:rsid w:val="003126DD"/>
    <w:rsid w:val="003A00CC"/>
    <w:rsid w:val="003E51F0"/>
    <w:rsid w:val="00471588"/>
    <w:rsid w:val="00515C5F"/>
    <w:rsid w:val="005D68B7"/>
    <w:rsid w:val="008E0263"/>
    <w:rsid w:val="00981FFE"/>
    <w:rsid w:val="00A16AFC"/>
    <w:rsid w:val="00A17963"/>
    <w:rsid w:val="00A50F0E"/>
    <w:rsid w:val="00BF424E"/>
    <w:rsid w:val="00C40CA2"/>
    <w:rsid w:val="00D772C2"/>
    <w:rsid w:val="00D8607C"/>
    <w:rsid w:val="00F353AD"/>
    <w:rsid w:val="00F57A2B"/>
    <w:rsid w:val="00F70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77C277"/>
  <w15:chartTrackingRefBased/>
  <w15:docId w15:val="{D8E2598E-DF29-DD40-8EE0-ACAC2C06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D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1D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D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D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D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D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D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D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D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D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1D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1D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D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1D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D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D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D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D3B"/>
    <w:rPr>
      <w:rFonts w:eastAsiaTheme="majorEastAsia" w:cstheme="majorBidi"/>
      <w:color w:val="272727" w:themeColor="text1" w:themeTint="D8"/>
    </w:rPr>
  </w:style>
  <w:style w:type="paragraph" w:styleId="Title">
    <w:name w:val="Title"/>
    <w:basedOn w:val="Normal"/>
    <w:next w:val="Normal"/>
    <w:link w:val="TitleChar"/>
    <w:uiPriority w:val="10"/>
    <w:qFormat/>
    <w:rsid w:val="000B1D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D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D3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D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D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1D3B"/>
    <w:rPr>
      <w:i/>
      <w:iCs/>
      <w:color w:val="404040" w:themeColor="text1" w:themeTint="BF"/>
    </w:rPr>
  </w:style>
  <w:style w:type="paragraph" w:styleId="ListParagraph">
    <w:name w:val="List Paragraph"/>
    <w:basedOn w:val="Normal"/>
    <w:uiPriority w:val="34"/>
    <w:qFormat/>
    <w:rsid w:val="000B1D3B"/>
    <w:pPr>
      <w:ind w:left="720"/>
      <w:contextualSpacing/>
    </w:pPr>
  </w:style>
  <w:style w:type="character" w:styleId="IntenseEmphasis">
    <w:name w:val="Intense Emphasis"/>
    <w:basedOn w:val="DefaultParagraphFont"/>
    <w:uiPriority w:val="21"/>
    <w:qFormat/>
    <w:rsid w:val="000B1D3B"/>
    <w:rPr>
      <w:i/>
      <w:iCs/>
      <w:color w:val="0F4761" w:themeColor="accent1" w:themeShade="BF"/>
    </w:rPr>
  </w:style>
  <w:style w:type="paragraph" w:styleId="IntenseQuote">
    <w:name w:val="Intense Quote"/>
    <w:basedOn w:val="Normal"/>
    <w:next w:val="Normal"/>
    <w:link w:val="IntenseQuoteChar"/>
    <w:uiPriority w:val="30"/>
    <w:qFormat/>
    <w:rsid w:val="000B1D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D3B"/>
    <w:rPr>
      <w:i/>
      <w:iCs/>
      <w:color w:val="0F4761" w:themeColor="accent1" w:themeShade="BF"/>
    </w:rPr>
  </w:style>
  <w:style w:type="character" w:styleId="IntenseReference">
    <w:name w:val="Intense Reference"/>
    <w:basedOn w:val="DefaultParagraphFont"/>
    <w:uiPriority w:val="32"/>
    <w:qFormat/>
    <w:rsid w:val="000B1D3B"/>
    <w:rPr>
      <w:b/>
      <w:bCs/>
      <w:smallCaps/>
      <w:color w:val="0F4761" w:themeColor="accent1" w:themeShade="BF"/>
      <w:spacing w:val="5"/>
    </w:rPr>
  </w:style>
  <w:style w:type="character" w:customStyle="1" w:styleId="text">
    <w:name w:val="text"/>
    <w:basedOn w:val="DefaultParagraphFont"/>
    <w:rsid w:val="000B1D3B"/>
  </w:style>
  <w:style w:type="character" w:styleId="Hyperlink">
    <w:name w:val="Hyperlink"/>
    <w:basedOn w:val="DefaultParagraphFont"/>
    <w:uiPriority w:val="99"/>
    <w:unhideWhenUsed/>
    <w:rsid w:val="00515C5F"/>
    <w:rPr>
      <w:color w:val="467886" w:themeColor="hyperlink"/>
      <w:u w:val="single"/>
    </w:rPr>
  </w:style>
  <w:style w:type="character" w:styleId="UnresolvedMention">
    <w:name w:val="Unresolved Mention"/>
    <w:basedOn w:val="DefaultParagraphFont"/>
    <w:uiPriority w:val="99"/>
    <w:semiHidden/>
    <w:unhideWhenUsed/>
    <w:rsid w:val="00515C5F"/>
    <w:rPr>
      <w:color w:val="605E5C"/>
      <w:shd w:val="clear" w:color="auto" w:fill="E1DFDD"/>
    </w:rPr>
  </w:style>
  <w:style w:type="table" w:styleId="TableGrid">
    <w:name w:val="Table Grid"/>
    <w:basedOn w:val="TableNormal"/>
    <w:uiPriority w:val="39"/>
    <w:rsid w:val="00A16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70A0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edschool.cuanschutz.edu/immunology-and-microbiology/about-us/faculty/primary-faculty" TargetMode="External"/><Relationship Id="rId4" Type="http://schemas.openxmlformats.org/officeDocument/2006/relationships/hyperlink" Target="mailto:scott.b.thompson@cuanschutz.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Scott</dc:creator>
  <cp:keywords/>
  <dc:description/>
  <cp:lastModifiedBy>Thompson, Scott</cp:lastModifiedBy>
  <cp:revision>6</cp:revision>
  <dcterms:created xsi:type="dcterms:W3CDTF">2024-11-14T21:18:00Z</dcterms:created>
  <dcterms:modified xsi:type="dcterms:W3CDTF">2025-07-23T14:15:00Z</dcterms:modified>
</cp:coreProperties>
</file>