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3449" w14:textId="154514AB" w:rsidR="003B75B2" w:rsidRDefault="0099587C" w:rsidP="00637E4A">
      <w:pPr>
        <w:pStyle w:val="NoSpacing"/>
        <w:rPr>
          <w:b/>
          <w:sz w:val="20"/>
          <w:szCs w:val="20"/>
          <w:u w:val="single"/>
        </w:rPr>
      </w:pPr>
      <w:r>
        <w:rPr>
          <w:b/>
          <w:noProof/>
          <w:sz w:val="20"/>
          <w:szCs w:val="20"/>
          <w:u w:val="single"/>
        </w:rPr>
        <w:drawing>
          <wp:inline distT="0" distB="0" distL="0" distR="0" wp14:anchorId="16369E7E" wp14:editId="3A358C3E">
            <wp:extent cx="594360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 Sports Medicine Fellowship O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15035"/>
                    </a:xfrm>
                    <a:prstGeom prst="rect">
                      <a:avLst/>
                    </a:prstGeom>
                  </pic:spPr>
                </pic:pic>
              </a:graphicData>
            </a:graphic>
          </wp:inline>
        </w:drawing>
      </w:r>
    </w:p>
    <w:p w14:paraId="4771B44F" w14:textId="77777777" w:rsidR="003B75B2" w:rsidRDefault="003B75B2" w:rsidP="00637E4A">
      <w:pPr>
        <w:pStyle w:val="NoSpacing"/>
        <w:rPr>
          <w:b/>
          <w:sz w:val="20"/>
          <w:szCs w:val="20"/>
          <w:u w:val="single"/>
        </w:rPr>
      </w:pPr>
    </w:p>
    <w:p w14:paraId="18BB1A97" w14:textId="2B0705AE" w:rsidR="00637E4A" w:rsidRPr="0099587C" w:rsidRDefault="00637E4A" w:rsidP="0099587C">
      <w:pPr>
        <w:pStyle w:val="NoSpacing"/>
        <w:jc w:val="center"/>
        <w:rPr>
          <w:b/>
          <w:sz w:val="28"/>
          <w:szCs w:val="28"/>
        </w:rPr>
      </w:pPr>
      <w:r w:rsidRPr="0099587C">
        <w:rPr>
          <w:b/>
          <w:sz w:val="28"/>
          <w:szCs w:val="28"/>
        </w:rPr>
        <w:t>Rotation Eligibility Requirements</w:t>
      </w:r>
    </w:p>
    <w:p w14:paraId="5CF7D325" w14:textId="77777777" w:rsidR="00637E4A" w:rsidRDefault="00637E4A" w:rsidP="00637E4A">
      <w:pPr>
        <w:pStyle w:val="NoSpacing"/>
        <w:rPr>
          <w:b/>
          <w:sz w:val="20"/>
          <w:szCs w:val="20"/>
          <w:u w:val="single"/>
        </w:rPr>
      </w:pPr>
    </w:p>
    <w:p w14:paraId="2A6C14CE" w14:textId="77777777" w:rsidR="00637E4A" w:rsidRDefault="00637E4A" w:rsidP="00637E4A">
      <w:pPr>
        <w:pStyle w:val="NoSpacing"/>
        <w:rPr>
          <w:rFonts w:cstheme="minorHAnsi"/>
          <w:sz w:val="20"/>
          <w:szCs w:val="20"/>
        </w:rPr>
      </w:pPr>
      <w:r>
        <w:rPr>
          <w:rFonts w:ascii="Arial Black" w:hAnsi="Arial Black"/>
          <w:b/>
          <w:sz w:val="20"/>
          <w:szCs w:val="20"/>
        </w:rPr>
        <w:t xml:space="preserve">󠇯 </w:t>
      </w:r>
      <w:r>
        <w:rPr>
          <w:rFonts w:cstheme="minorHAnsi"/>
          <w:b/>
          <w:sz w:val="20"/>
          <w:szCs w:val="20"/>
        </w:rPr>
        <w:t xml:space="preserve">Status/Eligibility:  </w:t>
      </w:r>
      <w:r>
        <w:rPr>
          <w:rFonts w:cstheme="minorHAnsi"/>
          <w:sz w:val="20"/>
          <w:szCs w:val="20"/>
        </w:rPr>
        <w:t xml:space="preserve">Visiting residents must be currently enrolled in an ACGME or AOA accredited training         program.  </w:t>
      </w:r>
    </w:p>
    <w:p w14:paraId="0F66F124" w14:textId="77777777" w:rsidR="00637E4A" w:rsidRDefault="00637E4A" w:rsidP="00637E4A">
      <w:pPr>
        <w:pStyle w:val="NoSpacing"/>
        <w:rPr>
          <w:rFonts w:cstheme="minorHAnsi"/>
          <w:sz w:val="20"/>
          <w:szCs w:val="20"/>
        </w:rPr>
      </w:pPr>
      <w:bookmarkStart w:id="0" w:name="_GoBack"/>
      <w:bookmarkEnd w:id="0"/>
    </w:p>
    <w:p w14:paraId="7B3D9E6F" w14:textId="77777777" w:rsidR="00637E4A" w:rsidRDefault="00637E4A" w:rsidP="00637E4A">
      <w:pPr>
        <w:pStyle w:val="NoSpacing"/>
        <w:rPr>
          <w:rFonts w:cstheme="minorHAnsi"/>
          <w:sz w:val="20"/>
          <w:szCs w:val="20"/>
        </w:rPr>
      </w:pPr>
      <w:r>
        <w:rPr>
          <w:rFonts w:ascii="Arial Black" w:hAnsi="Arial Black"/>
          <w:b/>
          <w:sz w:val="20"/>
          <w:szCs w:val="20"/>
        </w:rPr>
        <w:t xml:space="preserve">󠇯 </w:t>
      </w:r>
      <w:r>
        <w:rPr>
          <w:rFonts w:cstheme="minorHAnsi"/>
          <w:b/>
          <w:sz w:val="20"/>
          <w:szCs w:val="20"/>
        </w:rPr>
        <w:t xml:space="preserve">Letter of Support:  </w:t>
      </w:r>
      <w:r>
        <w:rPr>
          <w:rFonts w:cstheme="minorHAnsi"/>
          <w:sz w:val="20"/>
          <w:szCs w:val="20"/>
        </w:rPr>
        <w:t>A letter of good standing from your program director.</w:t>
      </w:r>
    </w:p>
    <w:p w14:paraId="05F3F68C" w14:textId="77777777" w:rsidR="00637E4A" w:rsidRDefault="00637E4A" w:rsidP="00637E4A">
      <w:pPr>
        <w:pStyle w:val="NoSpacing"/>
        <w:rPr>
          <w:rFonts w:cstheme="minorHAnsi"/>
          <w:sz w:val="20"/>
          <w:szCs w:val="20"/>
        </w:rPr>
      </w:pPr>
    </w:p>
    <w:p w14:paraId="7B4613D3" w14:textId="77777777" w:rsidR="00637E4A" w:rsidRDefault="00637E4A" w:rsidP="00637E4A">
      <w:pPr>
        <w:pStyle w:val="NoSpacing"/>
        <w:rPr>
          <w:rFonts w:cstheme="minorHAnsi"/>
          <w:sz w:val="20"/>
          <w:szCs w:val="20"/>
        </w:rPr>
      </w:pPr>
      <w:r>
        <w:rPr>
          <w:rFonts w:ascii="Arial Black" w:hAnsi="Arial Black"/>
          <w:b/>
          <w:sz w:val="20"/>
          <w:szCs w:val="20"/>
        </w:rPr>
        <w:t xml:space="preserve">󠇯 </w:t>
      </w:r>
      <w:r>
        <w:rPr>
          <w:rFonts w:cstheme="minorHAnsi"/>
          <w:b/>
          <w:sz w:val="20"/>
          <w:szCs w:val="20"/>
        </w:rPr>
        <w:t xml:space="preserve">Program Letter of Agreement (PLA): </w:t>
      </w:r>
      <w:r>
        <w:rPr>
          <w:rFonts w:cstheme="minorHAnsi"/>
          <w:sz w:val="20"/>
          <w:szCs w:val="20"/>
        </w:rPr>
        <w:t>The University of Colorado requires a current PLA (provided by the University of Colorado Sports Medicine Fellowship program coordinator) with the rotating resident’s home institution prior to the rotation.</w:t>
      </w:r>
    </w:p>
    <w:p w14:paraId="4A7383FB" w14:textId="77777777" w:rsidR="00637E4A" w:rsidRDefault="00637E4A" w:rsidP="00637E4A">
      <w:pPr>
        <w:pStyle w:val="NoSpacing"/>
        <w:rPr>
          <w:rFonts w:ascii="Arial Black" w:hAnsi="Arial Black"/>
          <w:b/>
          <w:sz w:val="20"/>
          <w:szCs w:val="20"/>
        </w:rPr>
      </w:pPr>
    </w:p>
    <w:p w14:paraId="4C9B179D" w14:textId="77777777" w:rsidR="00637E4A" w:rsidRDefault="00637E4A" w:rsidP="00637E4A">
      <w:pPr>
        <w:pStyle w:val="NoSpacing"/>
        <w:rPr>
          <w:rFonts w:cstheme="minorHAnsi"/>
          <w:sz w:val="20"/>
          <w:szCs w:val="20"/>
        </w:rPr>
      </w:pPr>
      <w:r>
        <w:rPr>
          <w:rFonts w:ascii="Arial Black" w:hAnsi="Arial Black"/>
          <w:b/>
          <w:sz w:val="20"/>
          <w:szCs w:val="20"/>
        </w:rPr>
        <w:t xml:space="preserve">󠇯 </w:t>
      </w:r>
      <w:r>
        <w:rPr>
          <w:rFonts w:cstheme="minorHAnsi"/>
          <w:b/>
          <w:sz w:val="20"/>
          <w:szCs w:val="20"/>
        </w:rPr>
        <w:t xml:space="preserve">Malpractice Insurance:  </w:t>
      </w:r>
      <w:r>
        <w:rPr>
          <w:rFonts w:cstheme="minorHAnsi"/>
          <w:sz w:val="20"/>
          <w:szCs w:val="20"/>
        </w:rPr>
        <w:t>Proof of professional medical liability with coverage amounts no less than $100,000/claim and $300,000/aggregate.</w:t>
      </w:r>
    </w:p>
    <w:p w14:paraId="74E5BD4B" w14:textId="77777777" w:rsidR="00637E4A" w:rsidRDefault="00637E4A" w:rsidP="00637E4A">
      <w:pPr>
        <w:pStyle w:val="NoSpacing"/>
        <w:rPr>
          <w:rFonts w:cstheme="minorHAnsi"/>
          <w:sz w:val="20"/>
          <w:szCs w:val="20"/>
        </w:rPr>
      </w:pPr>
    </w:p>
    <w:p w14:paraId="2C9BEF97" w14:textId="77777777" w:rsidR="00637E4A" w:rsidRDefault="00637E4A" w:rsidP="00637E4A">
      <w:pPr>
        <w:pStyle w:val="NoSpacing"/>
        <w:rPr>
          <w:rFonts w:cstheme="minorHAnsi"/>
          <w:sz w:val="20"/>
          <w:szCs w:val="20"/>
        </w:rPr>
      </w:pPr>
      <w:r>
        <w:rPr>
          <w:rFonts w:ascii="Arial Black" w:hAnsi="Arial Black"/>
          <w:b/>
          <w:sz w:val="20"/>
          <w:szCs w:val="20"/>
        </w:rPr>
        <w:t xml:space="preserve">󠇯 </w:t>
      </w:r>
      <w:r>
        <w:rPr>
          <w:rFonts w:cstheme="minorHAnsi"/>
          <w:b/>
          <w:sz w:val="20"/>
          <w:szCs w:val="20"/>
        </w:rPr>
        <w:t xml:space="preserve">Workers Compensation Coverage:  </w:t>
      </w:r>
      <w:r>
        <w:rPr>
          <w:rFonts w:cstheme="minorHAnsi"/>
          <w:sz w:val="20"/>
          <w:szCs w:val="20"/>
        </w:rPr>
        <w:t>Documentation of Workers Compensation Coverage from home institution.</w:t>
      </w:r>
    </w:p>
    <w:p w14:paraId="75434BBE" w14:textId="77777777" w:rsidR="00637E4A" w:rsidRDefault="00637E4A" w:rsidP="00637E4A">
      <w:pPr>
        <w:pStyle w:val="NoSpacing"/>
        <w:rPr>
          <w:rFonts w:cstheme="minorHAnsi"/>
          <w:sz w:val="20"/>
          <w:szCs w:val="20"/>
        </w:rPr>
      </w:pPr>
    </w:p>
    <w:p w14:paraId="31BDBAB3" w14:textId="77777777" w:rsidR="00637E4A" w:rsidRDefault="00637E4A" w:rsidP="00637E4A">
      <w:pPr>
        <w:pStyle w:val="NoSpacing"/>
        <w:rPr>
          <w:rFonts w:cstheme="minorHAnsi"/>
          <w:sz w:val="20"/>
          <w:szCs w:val="20"/>
        </w:rPr>
      </w:pPr>
      <w:r>
        <w:rPr>
          <w:rFonts w:ascii="Arial Black" w:hAnsi="Arial Black"/>
          <w:b/>
          <w:sz w:val="20"/>
          <w:szCs w:val="20"/>
        </w:rPr>
        <w:t>󠇯</w:t>
      </w:r>
      <w:r>
        <w:rPr>
          <w:rFonts w:cstheme="minorHAnsi"/>
          <w:b/>
          <w:sz w:val="20"/>
          <w:szCs w:val="20"/>
        </w:rPr>
        <w:t xml:space="preserve">Criminal Background Check:  </w:t>
      </w:r>
      <w:r>
        <w:rPr>
          <w:rFonts w:cstheme="minorHAnsi"/>
          <w:sz w:val="20"/>
          <w:szCs w:val="20"/>
        </w:rPr>
        <w:t xml:space="preserve">Documentation of a cleared Level 1, or above, background check with the date the background check was performed.  </w:t>
      </w:r>
    </w:p>
    <w:p w14:paraId="56B03679" w14:textId="77777777" w:rsidR="00637E4A" w:rsidRDefault="00637E4A" w:rsidP="00637E4A">
      <w:pPr>
        <w:pStyle w:val="NoSpacing"/>
        <w:numPr>
          <w:ilvl w:val="0"/>
          <w:numId w:val="1"/>
        </w:numPr>
        <w:rPr>
          <w:rFonts w:cstheme="minorHAnsi"/>
          <w:sz w:val="20"/>
          <w:szCs w:val="20"/>
        </w:rPr>
      </w:pPr>
      <w:r>
        <w:rPr>
          <w:rFonts w:cstheme="minorHAnsi"/>
          <w:sz w:val="20"/>
          <w:szCs w:val="20"/>
        </w:rPr>
        <w:t>Social Security Number</w:t>
      </w:r>
    </w:p>
    <w:p w14:paraId="4126AACE" w14:textId="77777777" w:rsidR="00637E4A" w:rsidRDefault="00637E4A" w:rsidP="00637E4A">
      <w:pPr>
        <w:pStyle w:val="NoSpacing"/>
        <w:numPr>
          <w:ilvl w:val="0"/>
          <w:numId w:val="1"/>
        </w:numPr>
        <w:rPr>
          <w:rFonts w:cstheme="minorHAnsi"/>
          <w:sz w:val="20"/>
          <w:szCs w:val="20"/>
        </w:rPr>
      </w:pPr>
      <w:r>
        <w:rPr>
          <w:rFonts w:cstheme="minorHAnsi"/>
          <w:sz w:val="20"/>
          <w:szCs w:val="20"/>
        </w:rPr>
        <w:t>Criminal County</w:t>
      </w:r>
    </w:p>
    <w:p w14:paraId="03737B6E" w14:textId="77777777" w:rsidR="00637E4A" w:rsidRDefault="00637E4A" w:rsidP="00637E4A">
      <w:pPr>
        <w:pStyle w:val="NoSpacing"/>
        <w:numPr>
          <w:ilvl w:val="0"/>
          <w:numId w:val="1"/>
        </w:numPr>
        <w:rPr>
          <w:rFonts w:cstheme="minorHAnsi"/>
          <w:sz w:val="20"/>
          <w:szCs w:val="20"/>
        </w:rPr>
      </w:pPr>
      <w:r>
        <w:rPr>
          <w:rFonts w:cstheme="minorHAnsi"/>
          <w:sz w:val="20"/>
          <w:szCs w:val="20"/>
        </w:rPr>
        <w:t>Criminal State</w:t>
      </w:r>
    </w:p>
    <w:p w14:paraId="0052CF3B" w14:textId="77777777" w:rsidR="00637E4A" w:rsidRDefault="00637E4A" w:rsidP="00637E4A">
      <w:pPr>
        <w:pStyle w:val="NoSpacing"/>
        <w:numPr>
          <w:ilvl w:val="0"/>
          <w:numId w:val="1"/>
        </w:numPr>
        <w:rPr>
          <w:rFonts w:cstheme="minorHAnsi"/>
          <w:sz w:val="20"/>
          <w:szCs w:val="20"/>
        </w:rPr>
      </w:pPr>
      <w:r>
        <w:rPr>
          <w:rFonts w:cstheme="minorHAnsi"/>
          <w:sz w:val="20"/>
          <w:szCs w:val="20"/>
        </w:rPr>
        <w:t>National Criminal/Sex Offender</w:t>
      </w:r>
    </w:p>
    <w:p w14:paraId="03E4BA9E" w14:textId="77777777" w:rsidR="00637E4A" w:rsidRDefault="00637E4A" w:rsidP="00637E4A">
      <w:pPr>
        <w:pStyle w:val="NoSpacing"/>
        <w:numPr>
          <w:ilvl w:val="0"/>
          <w:numId w:val="1"/>
        </w:numPr>
        <w:rPr>
          <w:rFonts w:cstheme="minorHAnsi"/>
          <w:sz w:val="20"/>
          <w:szCs w:val="20"/>
        </w:rPr>
      </w:pPr>
      <w:r>
        <w:rPr>
          <w:rFonts w:cstheme="minorHAnsi"/>
          <w:sz w:val="20"/>
          <w:szCs w:val="20"/>
        </w:rPr>
        <w:t xml:space="preserve">Last Employment </w:t>
      </w:r>
    </w:p>
    <w:p w14:paraId="78D7EB01" w14:textId="77777777" w:rsidR="00637E4A" w:rsidRDefault="00637E4A" w:rsidP="00637E4A">
      <w:pPr>
        <w:pStyle w:val="NoSpacing"/>
        <w:numPr>
          <w:ilvl w:val="0"/>
          <w:numId w:val="1"/>
        </w:numPr>
        <w:rPr>
          <w:rFonts w:cstheme="minorHAnsi"/>
          <w:sz w:val="20"/>
          <w:szCs w:val="20"/>
        </w:rPr>
      </w:pPr>
      <w:r>
        <w:rPr>
          <w:rFonts w:cstheme="minorHAnsi"/>
          <w:sz w:val="20"/>
          <w:szCs w:val="20"/>
        </w:rPr>
        <w:t>Education Confirmation</w:t>
      </w:r>
    </w:p>
    <w:p w14:paraId="0E5F8900" w14:textId="77777777" w:rsidR="00637E4A" w:rsidRDefault="00637E4A" w:rsidP="00637E4A">
      <w:pPr>
        <w:pStyle w:val="NoSpacing"/>
        <w:numPr>
          <w:ilvl w:val="0"/>
          <w:numId w:val="1"/>
        </w:numPr>
        <w:rPr>
          <w:rFonts w:cstheme="minorHAnsi"/>
          <w:sz w:val="20"/>
          <w:szCs w:val="20"/>
        </w:rPr>
      </w:pPr>
      <w:r>
        <w:rPr>
          <w:rFonts w:cstheme="minorHAnsi"/>
          <w:sz w:val="20"/>
          <w:szCs w:val="20"/>
        </w:rPr>
        <w:t>License Confirmation (if applicable)</w:t>
      </w:r>
    </w:p>
    <w:p w14:paraId="02178D76" w14:textId="77777777" w:rsidR="00637E4A" w:rsidRDefault="00637E4A" w:rsidP="00637E4A">
      <w:pPr>
        <w:pStyle w:val="NoSpacing"/>
        <w:numPr>
          <w:ilvl w:val="0"/>
          <w:numId w:val="1"/>
        </w:numPr>
        <w:rPr>
          <w:rFonts w:cstheme="minorHAnsi"/>
          <w:sz w:val="20"/>
          <w:szCs w:val="20"/>
        </w:rPr>
      </w:pPr>
      <w:r>
        <w:rPr>
          <w:rFonts w:cstheme="minorHAnsi"/>
          <w:sz w:val="20"/>
          <w:szCs w:val="20"/>
        </w:rPr>
        <w:t>HHS Sanctions – GSA/OIG Government Sanctions</w:t>
      </w:r>
    </w:p>
    <w:p w14:paraId="5C9A8DC8" w14:textId="77777777" w:rsidR="00637E4A" w:rsidRDefault="00637E4A" w:rsidP="00637E4A">
      <w:pPr>
        <w:pStyle w:val="NoSpacing"/>
        <w:rPr>
          <w:rFonts w:cstheme="minorHAnsi"/>
          <w:sz w:val="20"/>
          <w:szCs w:val="20"/>
        </w:rPr>
      </w:pPr>
    </w:p>
    <w:p w14:paraId="303E080D" w14:textId="77777777" w:rsidR="00637E4A" w:rsidRDefault="00637E4A" w:rsidP="00637E4A">
      <w:pPr>
        <w:pStyle w:val="NoSpacing"/>
        <w:rPr>
          <w:rFonts w:cstheme="minorHAnsi"/>
          <w:sz w:val="20"/>
          <w:szCs w:val="20"/>
        </w:rPr>
      </w:pPr>
      <w:r>
        <w:rPr>
          <w:rFonts w:ascii="Arial Black" w:hAnsi="Arial Black"/>
          <w:b/>
          <w:sz w:val="20"/>
          <w:szCs w:val="20"/>
        </w:rPr>
        <w:t>󠇯</w:t>
      </w:r>
      <w:r>
        <w:rPr>
          <w:rFonts w:cstheme="minorHAnsi"/>
          <w:b/>
          <w:sz w:val="20"/>
          <w:szCs w:val="20"/>
        </w:rPr>
        <w:t xml:space="preserve">Drug Screen:  </w:t>
      </w:r>
      <w:r>
        <w:rPr>
          <w:rFonts w:cstheme="minorHAnsi"/>
          <w:sz w:val="20"/>
          <w:szCs w:val="20"/>
        </w:rPr>
        <w:t>Evidence of a ten-panel drug screen.</w:t>
      </w:r>
    </w:p>
    <w:p w14:paraId="56C7B5C2" w14:textId="77777777" w:rsidR="00637E4A" w:rsidRDefault="00637E4A" w:rsidP="00637E4A">
      <w:pPr>
        <w:pStyle w:val="NoSpacing"/>
        <w:rPr>
          <w:rFonts w:cstheme="minorHAnsi"/>
          <w:sz w:val="20"/>
          <w:szCs w:val="20"/>
        </w:rPr>
      </w:pPr>
    </w:p>
    <w:p w14:paraId="4694C7EA" w14:textId="77777777" w:rsidR="00637E4A" w:rsidRDefault="00637E4A" w:rsidP="00637E4A">
      <w:pPr>
        <w:pStyle w:val="NoSpacing"/>
        <w:rPr>
          <w:rFonts w:cstheme="minorHAnsi"/>
          <w:sz w:val="20"/>
          <w:szCs w:val="20"/>
        </w:rPr>
      </w:pPr>
      <w:r>
        <w:rPr>
          <w:rFonts w:ascii="Arial Black" w:hAnsi="Arial Black"/>
          <w:b/>
          <w:sz w:val="20"/>
          <w:szCs w:val="20"/>
        </w:rPr>
        <w:t>󠇯</w:t>
      </w:r>
      <w:r>
        <w:rPr>
          <w:rFonts w:cstheme="minorHAnsi"/>
          <w:b/>
          <w:sz w:val="20"/>
          <w:szCs w:val="20"/>
        </w:rPr>
        <w:t xml:space="preserve">Influenza Clearance:  </w:t>
      </w:r>
      <w:r>
        <w:rPr>
          <w:rFonts w:cstheme="minorHAnsi"/>
          <w:sz w:val="20"/>
          <w:szCs w:val="20"/>
        </w:rPr>
        <w:t>Documentation of current influenza vaccine.</w:t>
      </w:r>
    </w:p>
    <w:p w14:paraId="54C64030" w14:textId="77777777" w:rsidR="00637E4A" w:rsidRDefault="00637E4A" w:rsidP="00637E4A">
      <w:pPr>
        <w:pStyle w:val="NoSpacing"/>
        <w:rPr>
          <w:rFonts w:cstheme="minorHAnsi"/>
          <w:sz w:val="20"/>
          <w:szCs w:val="20"/>
        </w:rPr>
      </w:pPr>
    </w:p>
    <w:p w14:paraId="549945A8" w14:textId="77777777" w:rsidR="00637E4A" w:rsidRDefault="00637E4A" w:rsidP="00637E4A">
      <w:pPr>
        <w:pStyle w:val="NoSpacing"/>
        <w:rPr>
          <w:rFonts w:cstheme="minorHAnsi"/>
          <w:sz w:val="20"/>
          <w:szCs w:val="20"/>
        </w:rPr>
      </w:pPr>
      <w:r>
        <w:rPr>
          <w:rFonts w:ascii="Arial Black" w:hAnsi="Arial Black"/>
          <w:b/>
          <w:sz w:val="20"/>
          <w:szCs w:val="20"/>
        </w:rPr>
        <w:t>󠇯</w:t>
      </w:r>
      <w:r>
        <w:rPr>
          <w:rFonts w:cstheme="minorHAnsi"/>
          <w:b/>
          <w:sz w:val="20"/>
          <w:szCs w:val="20"/>
        </w:rPr>
        <w:t xml:space="preserve">Health Clearance:  </w:t>
      </w:r>
      <w:r>
        <w:rPr>
          <w:rFonts w:cstheme="minorHAnsi"/>
          <w:sz w:val="20"/>
          <w:szCs w:val="20"/>
        </w:rPr>
        <w:t>Documentation of immunizations.</w:t>
      </w:r>
    </w:p>
    <w:p w14:paraId="17121E2B" w14:textId="77777777" w:rsidR="00637E4A" w:rsidRDefault="00637E4A" w:rsidP="00637E4A">
      <w:pPr>
        <w:numPr>
          <w:ilvl w:val="0"/>
          <w:numId w:val="2"/>
        </w:numPr>
        <w:rPr>
          <w:sz w:val="20"/>
          <w:szCs w:val="20"/>
        </w:rPr>
      </w:pPr>
      <w:r>
        <w:rPr>
          <w:sz w:val="20"/>
          <w:szCs w:val="20"/>
        </w:rPr>
        <w:t>Documentation of two MMR vaccinations or laboratory evidence of immunity to measles, mumps, and rubella.</w:t>
      </w:r>
    </w:p>
    <w:p w14:paraId="2D1C0CD2" w14:textId="77777777" w:rsidR="00637E4A" w:rsidRDefault="00637E4A" w:rsidP="00637E4A">
      <w:pPr>
        <w:numPr>
          <w:ilvl w:val="0"/>
          <w:numId w:val="2"/>
        </w:numPr>
        <w:rPr>
          <w:sz w:val="20"/>
          <w:szCs w:val="20"/>
        </w:rPr>
      </w:pPr>
      <w:r>
        <w:rPr>
          <w:sz w:val="20"/>
          <w:szCs w:val="20"/>
        </w:rPr>
        <w:t xml:space="preserve">Documentation of two varicella (chicken pox) vaccinations or laboratory evidence of immunity to varicella.  </w:t>
      </w:r>
      <w:r>
        <w:rPr>
          <w:b/>
          <w:bCs/>
          <w:sz w:val="20"/>
          <w:szCs w:val="20"/>
        </w:rPr>
        <w:t>A history of the disease is NOT acceptable.</w:t>
      </w:r>
    </w:p>
    <w:p w14:paraId="2824ACC8" w14:textId="77777777" w:rsidR="00637E4A" w:rsidRDefault="00637E4A" w:rsidP="00637E4A">
      <w:pPr>
        <w:numPr>
          <w:ilvl w:val="0"/>
          <w:numId w:val="2"/>
        </w:numPr>
        <w:jc w:val="both"/>
        <w:rPr>
          <w:sz w:val="20"/>
          <w:szCs w:val="20"/>
        </w:rPr>
      </w:pPr>
      <w:r>
        <w:rPr>
          <w:sz w:val="20"/>
          <w:szCs w:val="20"/>
        </w:rPr>
        <w:t xml:space="preserve">Documentation of Tdap vaccination (tetanus, diphtheria, and pertussis). </w:t>
      </w:r>
    </w:p>
    <w:p w14:paraId="22053BFD" w14:textId="77777777" w:rsidR="00637E4A" w:rsidRDefault="00637E4A" w:rsidP="00637E4A">
      <w:pPr>
        <w:numPr>
          <w:ilvl w:val="0"/>
          <w:numId w:val="2"/>
        </w:numPr>
        <w:jc w:val="both"/>
        <w:rPr>
          <w:sz w:val="20"/>
          <w:szCs w:val="20"/>
        </w:rPr>
      </w:pPr>
      <w:r>
        <w:rPr>
          <w:sz w:val="20"/>
          <w:szCs w:val="20"/>
        </w:rPr>
        <w:t xml:space="preserve">Documentation of two tuberculin skin tests (TST) within the last twelve (12) months; or one Interferon-Gamma Release Assay (IGRA) (for example, T-spot QuantiFERON) results in the past twelve (12) months.  </w:t>
      </w:r>
    </w:p>
    <w:p w14:paraId="3DDB2FC1" w14:textId="77777777" w:rsidR="00637E4A" w:rsidRDefault="00637E4A" w:rsidP="00637E4A">
      <w:pPr>
        <w:numPr>
          <w:ilvl w:val="0"/>
          <w:numId w:val="2"/>
        </w:numPr>
        <w:rPr>
          <w:sz w:val="20"/>
          <w:szCs w:val="20"/>
        </w:rPr>
      </w:pPr>
      <w:r>
        <w:rPr>
          <w:sz w:val="20"/>
          <w:szCs w:val="20"/>
        </w:rPr>
        <w:t>Documentation of a completed hepatitis B vaccination series (three doses).  If the individual has declined the hepatitis B vaccination series, proof of a signed declination statement shall be made available to the University of Colorado upon request.</w:t>
      </w:r>
    </w:p>
    <w:p w14:paraId="1CC3C699" w14:textId="77777777" w:rsidR="00637E4A" w:rsidRDefault="00637E4A" w:rsidP="00637E4A">
      <w:pPr>
        <w:pStyle w:val="NoSpacing"/>
        <w:rPr>
          <w:rFonts w:cstheme="minorHAnsi"/>
          <w:sz w:val="20"/>
          <w:szCs w:val="20"/>
        </w:rPr>
      </w:pPr>
    </w:p>
    <w:p w14:paraId="1DA69A00" w14:textId="77777777" w:rsidR="00637E4A" w:rsidRDefault="00637E4A" w:rsidP="00637E4A">
      <w:pPr>
        <w:pStyle w:val="NoSpacing"/>
        <w:rPr>
          <w:rFonts w:cstheme="minorHAnsi"/>
          <w:b/>
          <w:sz w:val="20"/>
          <w:szCs w:val="20"/>
        </w:rPr>
      </w:pPr>
      <w:r>
        <w:rPr>
          <w:rFonts w:ascii="Arial Black" w:hAnsi="Arial Black"/>
          <w:b/>
          <w:sz w:val="20"/>
          <w:szCs w:val="20"/>
        </w:rPr>
        <w:t>󠇯</w:t>
      </w:r>
      <w:r>
        <w:rPr>
          <w:rFonts w:cstheme="minorHAnsi"/>
          <w:b/>
          <w:sz w:val="20"/>
          <w:szCs w:val="20"/>
        </w:rPr>
        <w:t xml:space="preserve">Course Certification:  </w:t>
      </w:r>
    </w:p>
    <w:p w14:paraId="1B6EB13E" w14:textId="77777777" w:rsidR="00637E4A" w:rsidRDefault="00637E4A" w:rsidP="00637E4A">
      <w:pPr>
        <w:pStyle w:val="NoSpacing"/>
        <w:numPr>
          <w:ilvl w:val="0"/>
          <w:numId w:val="3"/>
        </w:numPr>
        <w:rPr>
          <w:rFonts w:cstheme="minorHAnsi"/>
          <w:sz w:val="20"/>
          <w:szCs w:val="20"/>
        </w:rPr>
      </w:pPr>
      <w:r>
        <w:rPr>
          <w:rFonts w:cstheme="minorHAnsi"/>
          <w:sz w:val="20"/>
          <w:szCs w:val="20"/>
        </w:rPr>
        <w:t>ACLS Certification – Must be from an approved provider and card must display AHA logo.</w:t>
      </w:r>
    </w:p>
    <w:p w14:paraId="009256B1" w14:textId="77777777" w:rsidR="00637E4A" w:rsidRDefault="00637E4A" w:rsidP="00637E4A">
      <w:pPr>
        <w:pStyle w:val="NoSpacing"/>
        <w:numPr>
          <w:ilvl w:val="0"/>
          <w:numId w:val="3"/>
        </w:numPr>
        <w:rPr>
          <w:rFonts w:cstheme="minorHAnsi"/>
          <w:sz w:val="20"/>
          <w:szCs w:val="20"/>
        </w:rPr>
      </w:pPr>
      <w:r>
        <w:rPr>
          <w:rFonts w:cstheme="minorHAnsi"/>
          <w:sz w:val="20"/>
          <w:szCs w:val="20"/>
        </w:rPr>
        <w:t>PALS Certification – Applies to only those residents interested in a Sports Medicine Pediatric rotation.</w:t>
      </w:r>
    </w:p>
    <w:p w14:paraId="09147C80" w14:textId="77777777" w:rsidR="00637E4A" w:rsidRDefault="00637E4A" w:rsidP="00637E4A">
      <w:pPr>
        <w:pStyle w:val="NoSpacing"/>
        <w:rPr>
          <w:rFonts w:cstheme="minorHAnsi"/>
          <w:sz w:val="20"/>
          <w:szCs w:val="20"/>
        </w:rPr>
      </w:pPr>
    </w:p>
    <w:p w14:paraId="71F8F6D1" w14:textId="77777777" w:rsidR="00637E4A" w:rsidRDefault="00637E4A" w:rsidP="00637E4A">
      <w:pPr>
        <w:pStyle w:val="NoSpacing"/>
        <w:rPr>
          <w:rFonts w:cstheme="minorHAnsi"/>
          <w:sz w:val="20"/>
          <w:szCs w:val="20"/>
        </w:rPr>
      </w:pPr>
      <w:r>
        <w:rPr>
          <w:rFonts w:cstheme="minorHAnsi"/>
          <w:sz w:val="20"/>
          <w:szCs w:val="20"/>
        </w:rPr>
        <w:t>If approved for an elective rotation with the University of Colorado Fellowship programs, the visiting resident is required to complete the University of Colorado’s Application for Clinical Rotation form.  Program Coordinator will send application with the rotation confirmation email.</w:t>
      </w:r>
    </w:p>
    <w:p w14:paraId="77219DBB" w14:textId="77777777" w:rsidR="001F2E2F" w:rsidRDefault="001F2E2F"/>
    <w:sectPr w:rsidR="001F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B0689"/>
    <w:multiLevelType w:val="hybridMultilevel"/>
    <w:tmpl w:val="DA6AAC4A"/>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start w:val="1"/>
      <w:numFmt w:val="bullet"/>
      <w:lvlText w:val="o"/>
      <w:lvlJc w:val="left"/>
      <w:pPr>
        <w:ind w:left="4324" w:hanging="360"/>
      </w:pPr>
      <w:rPr>
        <w:rFonts w:ascii="Courier New" w:hAnsi="Courier New" w:cs="Courier New" w:hint="default"/>
      </w:rPr>
    </w:lvl>
    <w:lvl w:ilvl="5" w:tplc="04090005">
      <w:start w:val="1"/>
      <w:numFmt w:val="bullet"/>
      <w:lvlText w:val=""/>
      <w:lvlJc w:val="left"/>
      <w:pPr>
        <w:ind w:left="5044" w:hanging="360"/>
      </w:pPr>
      <w:rPr>
        <w:rFonts w:ascii="Wingdings" w:hAnsi="Wingdings" w:hint="default"/>
      </w:rPr>
    </w:lvl>
    <w:lvl w:ilvl="6" w:tplc="04090001">
      <w:start w:val="1"/>
      <w:numFmt w:val="bullet"/>
      <w:lvlText w:val=""/>
      <w:lvlJc w:val="left"/>
      <w:pPr>
        <w:ind w:left="5764" w:hanging="360"/>
      </w:pPr>
      <w:rPr>
        <w:rFonts w:ascii="Symbol" w:hAnsi="Symbol" w:hint="default"/>
      </w:rPr>
    </w:lvl>
    <w:lvl w:ilvl="7" w:tplc="04090003">
      <w:start w:val="1"/>
      <w:numFmt w:val="bullet"/>
      <w:lvlText w:val="o"/>
      <w:lvlJc w:val="left"/>
      <w:pPr>
        <w:ind w:left="6484" w:hanging="360"/>
      </w:pPr>
      <w:rPr>
        <w:rFonts w:ascii="Courier New" w:hAnsi="Courier New" w:cs="Courier New" w:hint="default"/>
      </w:rPr>
    </w:lvl>
    <w:lvl w:ilvl="8" w:tplc="04090005">
      <w:start w:val="1"/>
      <w:numFmt w:val="bullet"/>
      <w:lvlText w:val=""/>
      <w:lvlJc w:val="left"/>
      <w:pPr>
        <w:ind w:left="7204" w:hanging="360"/>
      </w:pPr>
      <w:rPr>
        <w:rFonts w:ascii="Wingdings" w:hAnsi="Wingdings" w:hint="default"/>
      </w:rPr>
    </w:lvl>
  </w:abstractNum>
  <w:abstractNum w:abstractNumId="1" w15:restartNumberingAfterBreak="0">
    <w:nsid w:val="68E15683"/>
    <w:multiLevelType w:val="hybridMultilevel"/>
    <w:tmpl w:val="2A40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1E3CA1"/>
    <w:multiLevelType w:val="hybridMultilevel"/>
    <w:tmpl w:val="62D039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start w:val="1"/>
      <w:numFmt w:val="bullet"/>
      <w:lvlText w:val="o"/>
      <w:lvlJc w:val="left"/>
      <w:pPr>
        <w:ind w:left="4324" w:hanging="360"/>
      </w:pPr>
      <w:rPr>
        <w:rFonts w:ascii="Courier New" w:hAnsi="Courier New" w:cs="Courier New" w:hint="default"/>
      </w:rPr>
    </w:lvl>
    <w:lvl w:ilvl="5" w:tplc="04090005">
      <w:start w:val="1"/>
      <w:numFmt w:val="bullet"/>
      <w:lvlText w:val=""/>
      <w:lvlJc w:val="left"/>
      <w:pPr>
        <w:ind w:left="5044" w:hanging="360"/>
      </w:pPr>
      <w:rPr>
        <w:rFonts w:ascii="Wingdings" w:hAnsi="Wingdings" w:hint="default"/>
      </w:rPr>
    </w:lvl>
    <w:lvl w:ilvl="6" w:tplc="04090001">
      <w:start w:val="1"/>
      <w:numFmt w:val="bullet"/>
      <w:lvlText w:val=""/>
      <w:lvlJc w:val="left"/>
      <w:pPr>
        <w:ind w:left="5764" w:hanging="360"/>
      </w:pPr>
      <w:rPr>
        <w:rFonts w:ascii="Symbol" w:hAnsi="Symbol" w:hint="default"/>
      </w:rPr>
    </w:lvl>
    <w:lvl w:ilvl="7" w:tplc="04090003">
      <w:start w:val="1"/>
      <w:numFmt w:val="bullet"/>
      <w:lvlText w:val="o"/>
      <w:lvlJc w:val="left"/>
      <w:pPr>
        <w:ind w:left="6484" w:hanging="360"/>
      </w:pPr>
      <w:rPr>
        <w:rFonts w:ascii="Courier New" w:hAnsi="Courier New" w:cs="Courier New" w:hint="default"/>
      </w:rPr>
    </w:lvl>
    <w:lvl w:ilvl="8" w:tplc="04090005">
      <w:start w:val="1"/>
      <w:numFmt w:val="bullet"/>
      <w:lvlText w:val=""/>
      <w:lvlJc w:val="left"/>
      <w:pPr>
        <w:ind w:left="72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A"/>
    <w:rsid w:val="001F2E2F"/>
    <w:rsid w:val="003B75B2"/>
    <w:rsid w:val="00637E4A"/>
    <w:rsid w:val="0099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17A4"/>
  <w15:chartTrackingRefBased/>
  <w15:docId w15:val="{AFC191B8-D17E-400E-89FF-02AC7C5F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Lemmel, Laurie</dc:creator>
  <cp:keywords/>
  <dc:description/>
  <cp:lastModifiedBy>Lemmel, Laurie</cp:lastModifiedBy>
  <cp:revision>4</cp:revision>
  <dcterms:created xsi:type="dcterms:W3CDTF">2019-01-07T19:21:00Z</dcterms:created>
  <dcterms:modified xsi:type="dcterms:W3CDTF">2019-06-06T19:40:00Z</dcterms:modified>
</cp:coreProperties>
</file>