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C9B6" w14:textId="77777777" w:rsidR="003B0589" w:rsidRDefault="003B0589" w:rsidP="003B0589">
      <w:pPr>
        <w:spacing w:line="360" w:lineRule="auto"/>
        <w:ind w:right="-180"/>
        <w:rPr>
          <w:rFonts w:ascii="Times New Roman" w:hAnsi="Times New Roman" w:cs="Times New Roman"/>
          <w:b/>
          <w:bCs/>
        </w:rPr>
      </w:pPr>
      <w:r w:rsidRPr="00D84F3A">
        <w:rPr>
          <w:rFonts w:ascii="Times New Roman" w:hAnsi="Times New Roman" w:cs="Times New Roman"/>
          <w:b/>
          <w:bCs/>
        </w:rPr>
        <w:t>Gender Affirming Surgery and Reduced Rates of Psychiatric Co-Morbidities</w:t>
      </w:r>
    </w:p>
    <w:p w14:paraId="38CC3FEE" w14:textId="77777777" w:rsidR="003B0589" w:rsidRDefault="003B0589" w:rsidP="003B0589">
      <w:pPr>
        <w:spacing w:line="360" w:lineRule="auto"/>
        <w:ind w:right="-180"/>
        <w:rPr>
          <w:rFonts w:ascii="Times New Roman" w:hAnsi="Times New Roman" w:cs="Times New Roman"/>
          <w:b/>
          <w:bCs/>
        </w:rPr>
      </w:pPr>
    </w:p>
    <w:p w14:paraId="0EBD6E1F" w14:textId="77777777" w:rsidR="003B0589" w:rsidRDefault="003B0589" w:rsidP="003B0589">
      <w:pPr>
        <w:spacing w:line="360" w:lineRule="auto"/>
        <w:ind w:right="-180"/>
        <w:rPr>
          <w:rFonts w:ascii="Times New Roman" w:hAnsi="Times New Roman" w:cs="Times New Roman"/>
          <w:b/>
          <w:bCs/>
        </w:rPr>
      </w:pPr>
      <w:r>
        <w:rPr>
          <w:rFonts w:ascii="Times New Roman" w:hAnsi="Times New Roman" w:cs="Times New Roman"/>
          <w:b/>
          <w:bCs/>
        </w:rPr>
        <w:t>ABSTRACT</w:t>
      </w:r>
    </w:p>
    <w:p w14:paraId="14365AE1" w14:textId="77777777" w:rsidR="003B0589" w:rsidRPr="00E2666C" w:rsidRDefault="003B0589" w:rsidP="003B0589">
      <w:pPr>
        <w:spacing w:line="360" w:lineRule="auto"/>
        <w:rPr>
          <w:rFonts w:ascii="Times New Roman" w:hAnsi="Times New Roman" w:cs="Times New Roman"/>
        </w:rPr>
      </w:pPr>
      <w:r w:rsidRPr="007D0A45">
        <w:rPr>
          <w:rFonts w:ascii="Times New Roman" w:hAnsi="Times New Roman" w:cs="Times New Roman"/>
          <w:b/>
          <w:bCs/>
        </w:rPr>
        <w:t>Introduction</w:t>
      </w:r>
      <w:r>
        <w:rPr>
          <w:rFonts w:ascii="Times New Roman" w:hAnsi="Times New Roman" w:cs="Times New Roman"/>
          <w:b/>
          <w:bCs/>
        </w:rPr>
        <w:t xml:space="preserve">: </w:t>
      </w:r>
      <w:r>
        <w:rPr>
          <w:rFonts w:ascii="Times New Roman" w:hAnsi="Times New Roman" w:cs="Times New Roman"/>
        </w:rPr>
        <w:t>Limited data exists</w:t>
      </w:r>
      <w:r w:rsidRPr="00E2666C">
        <w:rPr>
          <w:rFonts w:ascii="Times New Roman" w:hAnsi="Times New Roman" w:cs="Times New Roman"/>
        </w:rPr>
        <w:t xml:space="preserve"> regarding </w:t>
      </w:r>
      <w:r>
        <w:rPr>
          <w:rFonts w:ascii="Times New Roman" w:hAnsi="Times New Roman" w:cs="Times New Roman"/>
        </w:rPr>
        <w:t xml:space="preserve">the prevalence of </w:t>
      </w:r>
      <w:r w:rsidRPr="00E2666C">
        <w:rPr>
          <w:rFonts w:ascii="Times New Roman" w:hAnsi="Times New Roman" w:cs="Times New Roman"/>
        </w:rPr>
        <w:t>psychiatric co</w:t>
      </w:r>
      <w:r>
        <w:rPr>
          <w:rFonts w:ascii="Times New Roman" w:hAnsi="Times New Roman" w:cs="Times New Roman"/>
        </w:rPr>
        <w:t>-</w:t>
      </w:r>
      <w:r w:rsidRPr="00E2666C">
        <w:rPr>
          <w:rFonts w:ascii="Times New Roman" w:hAnsi="Times New Roman" w:cs="Times New Roman"/>
        </w:rPr>
        <w:t xml:space="preserve">morbidities in patient with gender dysphoria (GD) who have undergone </w:t>
      </w:r>
      <w:r>
        <w:rPr>
          <w:rFonts w:ascii="Times New Roman" w:hAnsi="Times New Roman" w:cs="Times New Roman"/>
        </w:rPr>
        <w:t>genital reconstruction for gender affirmation</w:t>
      </w:r>
      <w:r w:rsidRPr="00E2666C">
        <w:rPr>
          <w:rFonts w:ascii="Times New Roman" w:hAnsi="Times New Roman" w:cs="Times New Roman"/>
        </w:rPr>
        <w:t xml:space="preserve"> (G</w:t>
      </w:r>
      <w:r>
        <w:rPr>
          <w:rFonts w:ascii="Times New Roman" w:hAnsi="Times New Roman" w:cs="Times New Roman"/>
        </w:rPr>
        <w:t>RGA</w:t>
      </w:r>
      <w:r w:rsidRPr="00E2666C">
        <w:rPr>
          <w:rFonts w:ascii="Times New Roman" w:hAnsi="Times New Roman" w:cs="Times New Roman"/>
        </w:rPr>
        <w:t xml:space="preserve">). </w:t>
      </w:r>
      <w:r>
        <w:rPr>
          <w:rFonts w:ascii="Times New Roman" w:hAnsi="Times New Roman" w:cs="Times New Roman"/>
        </w:rPr>
        <w:t xml:space="preserve">This study aimed to investigate </w:t>
      </w:r>
      <w:r w:rsidRPr="00E2666C">
        <w:rPr>
          <w:rFonts w:ascii="Times New Roman" w:hAnsi="Times New Roman" w:cs="Times New Roman"/>
        </w:rPr>
        <w:t>rates of psychiatric co</w:t>
      </w:r>
      <w:r>
        <w:rPr>
          <w:rFonts w:ascii="Times New Roman" w:hAnsi="Times New Roman" w:cs="Times New Roman"/>
        </w:rPr>
        <w:t>-</w:t>
      </w:r>
      <w:r w:rsidRPr="00E2666C">
        <w:rPr>
          <w:rFonts w:ascii="Times New Roman" w:hAnsi="Times New Roman" w:cs="Times New Roman"/>
        </w:rPr>
        <w:t>morbidities in patients with GD who have undergone G</w:t>
      </w:r>
      <w:r>
        <w:rPr>
          <w:rFonts w:ascii="Times New Roman" w:hAnsi="Times New Roman" w:cs="Times New Roman"/>
        </w:rPr>
        <w:t>RGA</w:t>
      </w:r>
      <w:r w:rsidRPr="00E2666C">
        <w:rPr>
          <w:rFonts w:ascii="Times New Roman" w:hAnsi="Times New Roman" w:cs="Times New Roman"/>
        </w:rPr>
        <w:t>.</w:t>
      </w:r>
    </w:p>
    <w:p w14:paraId="04492563" w14:textId="77777777" w:rsidR="003B0589" w:rsidRPr="00E2666C" w:rsidRDefault="003B0589" w:rsidP="003B0589">
      <w:pPr>
        <w:spacing w:line="360" w:lineRule="auto"/>
        <w:rPr>
          <w:rFonts w:ascii="Times New Roman" w:hAnsi="Times New Roman" w:cs="Times New Roman"/>
        </w:rPr>
      </w:pPr>
    </w:p>
    <w:p w14:paraId="052BEA8F" w14:textId="77777777" w:rsidR="003B0589" w:rsidRPr="00E2666C" w:rsidRDefault="003B0589" w:rsidP="003B0589">
      <w:pPr>
        <w:spacing w:line="360" w:lineRule="auto"/>
        <w:rPr>
          <w:rFonts w:ascii="Times New Roman" w:hAnsi="Times New Roman" w:cs="Times New Roman"/>
        </w:rPr>
      </w:pPr>
      <w:r w:rsidRPr="00E2666C">
        <w:rPr>
          <w:rFonts w:ascii="Times New Roman" w:hAnsi="Times New Roman" w:cs="Times New Roman"/>
          <w:b/>
          <w:bCs/>
        </w:rPr>
        <w:t>M</w:t>
      </w:r>
      <w:r>
        <w:rPr>
          <w:rFonts w:ascii="Times New Roman" w:hAnsi="Times New Roman" w:cs="Times New Roman"/>
          <w:b/>
          <w:bCs/>
        </w:rPr>
        <w:t>ethods</w:t>
      </w:r>
      <w:r w:rsidRPr="00E2666C">
        <w:rPr>
          <w:rFonts w:ascii="Times New Roman" w:hAnsi="Times New Roman" w:cs="Times New Roman"/>
          <w:b/>
          <w:bCs/>
        </w:rPr>
        <w:t xml:space="preserve">: </w:t>
      </w:r>
      <w:r w:rsidRPr="00E2666C">
        <w:rPr>
          <w:rFonts w:ascii="Times New Roman" w:hAnsi="Times New Roman" w:cs="Times New Roman"/>
        </w:rPr>
        <w:t xml:space="preserve">We conducted a cross-sectional </w:t>
      </w:r>
      <w:r>
        <w:rPr>
          <w:rFonts w:ascii="Times New Roman" w:hAnsi="Times New Roman" w:cs="Times New Roman"/>
        </w:rPr>
        <w:t>analysis</w:t>
      </w:r>
      <w:r w:rsidRPr="00E2666C">
        <w:rPr>
          <w:rFonts w:ascii="Times New Roman" w:hAnsi="Times New Roman" w:cs="Times New Roman"/>
        </w:rPr>
        <w:t xml:space="preserve"> using TriNetX, a healthcare database with </w:t>
      </w:r>
      <w:r>
        <w:rPr>
          <w:rFonts w:ascii="Times New Roman" w:hAnsi="Times New Roman" w:cs="Times New Roman"/>
        </w:rPr>
        <w:t>&gt;</w:t>
      </w:r>
      <w:r w:rsidRPr="00E2666C">
        <w:rPr>
          <w:rFonts w:ascii="Times New Roman" w:hAnsi="Times New Roman" w:cs="Times New Roman"/>
        </w:rPr>
        <w:t>250 million patients. Using CPT and ICD-10 codes, we identified and compared psychiatric co</w:t>
      </w:r>
      <w:r>
        <w:rPr>
          <w:rFonts w:ascii="Times New Roman" w:hAnsi="Times New Roman" w:cs="Times New Roman"/>
        </w:rPr>
        <w:t>-</w:t>
      </w:r>
      <w:r w:rsidRPr="00E2666C">
        <w:rPr>
          <w:rFonts w:ascii="Times New Roman" w:hAnsi="Times New Roman" w:cs="Times New Roman"/>
        </w:rPr>
        <w:t>morbidity rates in two cohorts:</w:t>
      </w:r>
      <w:r>
        <w:rPr>
          <w:rFonts w:ascii="Times New Roman" w:hAnsi="Times New Roman" w:cs="Times New Roman"/>
        </w:rPr>
        <w:t xml:space="preserve"> 1)</w:t>
      </w:r>
      <w:r w:rsidRPr="00E2666C">
        <w:rPr>
          <w:rFonts w:ascii="Times New Roman" w:hAnsi="Times New Roman" w:cs="Times New Roman"/>
        </w:rPr>
        <w:t xml:space="preserve"> patients with GD without G</w:t>
      </w:r>
      <w:r>
        <w:rPr>
          <w:rFonts w:ascii="Times New Roman" w:hAnsi="Times New Roman" w:cs="Times New Roman"/>
        </w:rPr>
        <w:t xml:space="preserve">RGA, 2) </w:t>
      </w:r>
      <w:r w:rsidRPr="00E2666C">
        <w:rPr>
          <w:rFonts w:ascii="Times New Roman" w:hAnsi="Times New Roman" w:cs="Times New Roman"/>
        </w:rPr>
        <w:t>patients with GD with G</w:t>
      </w:r>
      <w:r>
        <w:rPr>
          <w:rFonts w:ascii="Times New Roman" w:hAnsi="Times New Roman" w:cs="Times New Roman"/>
        </w:rPr>
        <w:t>RGA</w:t>
      </w:r>
      <w:r w:rsidRPr="00E2666C">
        <w:rPr>
          <w:rFonts w:ascii="Times New Roman" w:hAnsi="Times New Roman" w:cs="Times New Roman"/>
        </w:rPr>
        <w:t>. Patients were matched according to age,</w:t>
      </w:r>
      <w:r>
        <w:rPr>
          <w:rFonts w:ascii="Times New Roman" w:hAnsi="Times New Roman" w:cs="Times New Roman"/>
        </w:rPr>
        <w:t xml:space="preserve"> biological</w:t>
      </w:r>
      <w:r w:rsidRPr="00E2666C">
        <w:rPr>
          <w:rFonts w:ascii="Times New Roman" w:hAnsi="Times New Roman" w:cs="Times New Roman"/>
        </w:rPr>
        <w:t xml:space="preserve"> sex, race/ethnicity, </w:t>
      </w:r>
      <w:r>
        <w:rPr>
          <w:rFonts w:ascii="Times New Roman" w:hAnsi="Times New Roman" w:cs="Times New Roman"/>
        </w:rPr>
        <w:t xml:space="preserve">and </w:t>
      </w:r>
      <w:r w:rsidRPr="00E2666C">
        <w:rPr>
          <w:rFonts w:ascii="Times New Roman" w:hAnsi="Times New Roman" w:cs="Times New Roman"/>
        </w:rPr>
        <w:t>common health co-morbidities</w:t>
      </w:r>
      <w:r>
        <w:rPr>
          <w:rFonts w:ascii="Times New Roman" w:hAnsi="Times New Roman" w:cs="Times New Roman"/>
        </w:rPr>
        <w:t>.</w:t>
      </w:r>
    </w:p>
    <w:p w14:paraId="00D22E25" w14:textId="77777777" w:rsidR="003B0589" w:rsidRPr="00E2666C" w:rsidRDefault="003B0589" w:rsidP="003B0589">
      <w:pPr>
        <w:spacing w:line="360" w:lineRule="auto"/>
        <w:rPr>
          <w:rFonts w:ascii="Times New Roman" w:hAnsi="Times New Roman" w:cs="Times New Roman"/>
        </w:rPr>
      </w:pPr>
    </w:p>
    <w:p w14:paraId="1A40EBC7" w14:textId="77777777" w:rsidR="003B0589" w:rsidRPr="00E2666C" w:rsidRDefault="003B0589" w:rsidP="003B0589">
      <w:pPr>
        <w:spacing w:line="360" w:lineRule="auto"/>
        <w:rPr>
          <w:rFonts w:ascii="Times New Roman" w:hAnsi="Times New Roman" w:cs="Times New Roman"/>
        </w:rPr>
      </w:pPr>
      <w:r w:rsidRPr="00E2666C">
        <w:rPr>
          <w:rFonts w:ascii="Times New Roman" w:hAnsi="Times New Roman" w:cs="Times New Roman"/>
          <w:b/>
          <w:bCs/>
        </w:rPr>
        <w:t>R</w:t>
      </w:r>
      <w:r>
        <w:rPr>
          <w:rFonts w:ascii="Times New Roman" w:hAnsi="Times New Roman" w:cs="Times New Roman"/>
          <w:b/>
          <w:bCs/>
        </w:rPr>
        <w:t>esults</w:t>
      </w:r>
      <w:r w:rsidRPr="00E2666C">
        <w:rPr>
          <w:rFonts w:ascii="Times New Roman" w:hAnsi="Times New Roman" w:cs="Times New Roman"/>
          <w:b/>
          <w:bCs/>
        </w:rPr>
        <w:t xml:space="preserve">: </w:t>
      </w:r>
      <w:r w:rsidRPr="00E2666C">
        <w:rPr>
          <w:rFonts w:ascii="Times New Roman" w:hAnsi="Times New Roman" w:cs="Times New Roman"/>
        </w:rPr>
        <w:t xml:space="preserve">We identified </w:t>
      </w:r>
      <w:r>
        <w:rPr>
          <w:rFonts w:ascii="Times New Roman" w:hAnsi="Times New Roman" w:cs="Times New Roman"/>
        </w:rPr>
        <w:t>4,061</w:t>
      </w:r>
      <w:r w:rsidRPr="00E2666C">
        <w:rPr>
          <w:rFonts w:ascii="Times New Roman" w:hAnsi="Times New Roman" w:cs="Times New Roman"/>
        </w:rPr>
        <w:t xml:space="preserve"> patients with a history of GD with G</w:t>
      </w:r>
      <w:r>
        <w:rPr>
          <w:rFonts w:ascii="Times New Roman" w:hAnsi="Times New Roman" w:cs="Times New Roman"/>
        </w:rPr>
        <w:t xml:space="preserve">RGA </w:t>
      </w:r>
      <w:r w:rsidRPr="00E2666C">
        <w:rPr>
          <w:rFonts w:ascii="Times New Roman" w:hAnsi="Times New Roman" w:cs="Times New Roman"/>
        </w:rPr>
        <w:t xml:space="preserve">and </w:t>
      </w:r>
      <w:r>
        <w:rPr>
          <w:rFonts w:ascii="Times New Roman" w:hAnsi="Times New Roman" w:cs="Times New Roman"/>
        </w:rPr>
        <w:t>100,097</w:t>
      </w:r>
      <w:r w:rsidRPr="00E2666C">
        <w:rPr>
          <w:rFonts w:ascii="Times New Roman" w:hAnsi="Times New Roman" w:cs="Times New Roman"/>
        </w:rPr>
        <w:t xml:space="preserve"> patient</w:t>
      </w:r>
      <w:r>
        <w:rPr>
          <w:rFonts w:ascii="Times New Roman" w:hAnsi="Times New Roman" w:cs="Times New Roman"/>
        </w:rPr>
        <w:t>s</w:t>
      </w:r>
      <w:r w:rsidRPr="00E2666C">
        <w:rPr>
          <w:rFonts w:ascii="Times New Roman" w:hAnsi="Times New Roman" w:cs="Times New Roman"/>
        </w:rPr>
        <w:t xml:space="preserve"> with a history of GD without G</w:t>
      </w:r>
      <w:r>
        <w:rPr>
          <w:rFonts w:ascii="Times New Roman" w:hAnsi="Times New Roman" w:cs="Times New Roman"/>
        </w:rPr>
        <w:t>RGA</w:t>
      </w:r>
      <w:r w:rsidRPr="00E2666C">
        <w:rPr>
          <w:rFonts w:ascii="Times New Roman" w:hAnsi="Times New Roman" w:cs="Times New Roman"/>
        </w:rPr>
        <w:t xml:space="preserve">. </w:t>
      </w:r>
      <w:r w:rsidRPr="007D0A45">
        <w:rPr>
          <w:rFonts w:ascii="Times New Roman" w:hAnsi="Times New Roman" w:cs="Times New Roman"/>
          <w:bCs/>
        </w:rPr>
        <w:t>In the GD with GRGA cohort, the mean age was 36.1, while in the GD without GRGA cohort the mean age was 37.1. In both cohorts, the majority were biologically female sex and the predominant race/ethnicity was white</w:t>
      </w:r>
      <w:r w:rsidRPr="00E2666C">
        <w:rPr>
          <w:rFonts w:ascii="Times New Roman" w:hAnsi="Times New Roman" w:cs="Times New Roman"/>
        </w:rPr>
        <w:t xml:space="preserve">. </w:t>
      </w:r>
      <w:r>
        <w:rPr>
          <w:rFonts w:ascii="Times New Roman" w:hAnsi="Times New Roman" w:cs="Times New Roman"/>
        </w:rPr>
        <w:t>At one year post-surgery and relative to GD without GRGA, t</w:t>
      </w:r>
      <w:r w:rsidRPr="00E2666C">
        <w:rPr>
          <w:rFonts w:ascii="Times New Roman" w:hAnsi="Times New Roman" w:cs="Times New Roman"/>
        </w:rPr>
        <w:t>he GD with G</w:t>
      </w:r>
      <w:r>
        <w:rPr>
          <w:rFonts w:ascii="Times New Roman" w:hAnsi="Times New Roman" w:cs="Times New Roman"/>
        </w:rPr>
        <w:t xml:space="preserve">RGA </w:t>
      </w:r>
      <w:r w:rsidRPr="00E2666C">
        <w:rPr>
          <w:rFonts w:ascii="Times New Roman" w:hAnsi="Times New Roman" w:cs="Times New Roman"/>
        </w:rPr>
        <w:t xml:space="preserve">cohort had significantly </w:t>
      </w:r>
      <w:r>
        <w:rPr>
          <w:rFonts w:ascii="Times New Roman" w:hAnsi="Times New Roman" w:cs="Times New Roman"/>
        </w:rPr>
        <w:t>lower</w:t>
      </w:r>
      <w:r w:rsidRPr="00E2666C">
        <w:rPr>
          <w:rFonts w:ascii="Times New Roman" w:hAnsi="Times New Roman" w:cs="Times New Roman"/>
        </w:rPr>
        <w:t xml:space="preserve"> rates of depression</w:t>
      </w:r>
      <w:r>
        <w:rPr>
          <w:rFonts w:ascii="Times New Roman" w:hAnsi="Times New Roman" w:cs="Times New Roman"/>
        </w:rPr>
        <w:t xml:space="preserve"> </w:t>
      </w:r>
      <w:r w:rsidRPr="00D84F3A">
        <w:rPr>
          <w:rFonts w:ascii="Times New Roman" w:eastAsia="Arial" w:hAnsi="Times New Roman" w:cs="Times New Roman"/>
          <w:bCs/>
          <w:color w:val="000000" w:themeColor="text1"/>
        </w:rPr>
        <w:t>(OR 0.748, p &lt; 0.0001), anxiety (OR 0.730, p &lt; 0.0001), substance abuse (OR 0.527, p &lt; 0.0001), and suicidality (OR 0.404, p &lt; 0.0001)</w:t>
      </w:r>
      <w:r>
        <w:rPr>
          <w:rFonts w:ascii="Times New Roman" w:eastAsia="Arial" w:hAnsi="Times New Roman" w:cs="Times New Roman"/>
          <w:bCs/>
          <w:color w:val="000000" w:themeColor="text1"/>
        </w:rPr>
        <w:t xml:space="preserve">. </w:t>
      </w:r>
      <w:r>
        <w:rPr>
          <w:rFonts w:ascii="Times New Roman" w:hAnsi="Times New Roman" w:cs="Times New Roman"/>
        </w:rPr>
        <w:t xml:space="preserve">At five years post-surgery, the GD with GRGA had sustained reduced rates of the psychiatric co-morbidities, as well as PTSD </w:t>
      </w:r>
      <w:r w:rsidRPr="00D84F3A">
        <w:rPr>
          <w:rFonts w:ascii="Times New Roman" w:eastAsia="Arial" w:hAnsi="Times New Roman" w:cs="Times New Roman"/>
          <w:bCs/>
          <w:color w:val="000000" w:themeColor="text1"/>
        </w:rPr>
        <w:t>(OR 0.831, p = 0.028)</w:t>
      </w:r>
      <w:r>
        <w:rPr>
          <w:rFonts w:ascii="Times New Roman" w:eastAsia="Arial" w:hAnsi="Times New Roman" w:cs="Times New Roman"/>
          <w:bCs/>
          <w:color w:val="000000" w:themeColor="text1"/>
        </w:rPr>
        <w:t>.</w:t>
      </w:r>
    </w:p>
    <w:p w14:paraId="47A1FCD2" w14:textId="77777777" w:rsidR="003B0589" w:rsidRPr="00E2666C" w:rsidRDefault="003B0589" w:rsidP="003B0589">
      <w:pPr>
        <w:spacing w:line="360" w:lineRule="auto"/>
        <w:rPr>
          <w:rFonts w:ascii="Times New Roman" w:hAnsi="Times New Roman" w:cs="Times New Roman"/>
          <w:b/>
          <w:bCs/>
        </w:rPr>
      </w:pPr>
    </w:p>
    <w:p w14:paraId="2C6CED3A" w14:textId="77777777" w:rsidR="003B0589" w:rsidRPr="00E2666C" w:rsidRDefault="003B0589" w:rsidP="003B0589">
      <w:pPr>
        <w:spacing w:line="360" w:lineRule="auto"/>
        <w:rPr>
          <w:rFonts w:ascii="Times New Roman" w:hAnsi="Times New Roman" w:cs="Times New Roman"/>
        </w:rPr>
      </w:pPr>
      <w:r w:rsidRPr="00E2666C">
        <w:rPr>
          <w:rFonts w:ascii="Times New Roman" w:hAnsi="Times New Roman" w:cs="Times New Roman"/>
          <w:b/>
          <w:bCs/>
        </w:rPr>
        <w:t>C</w:t>
      </w:r>
      <w:r>
        <w:rPr>
          <w:rFonts w:ascii="Times New Roman" w:hAnsi="Times New Roman" w:cs="Times New Roman"/>
          <w:b/>
          <w:bCs/>
        </w:rPr>
        <w:t>onclusion</w:t>
      </w:r>
      <w:r w:rsidRPr="00E2666C">
        <w:rPr>
          <w:rFonts w:ascii="Times New Roman" w:hAnsi="Times New Roman" w:cs="Times New Roman"/>
          <w:b/>
          <w:bCs/>
        </w:rPr>
        <w:t xml:space="preserve">: </w:t>
      </w:r>
      <w:r w:rsidRPr="00E2666C">
        <w:rPr>
          <w:rFonts w:ascii="Times New Roman" w:hAnsi="Times New Roman" w:cs="Times New Roman"/>
        </w:rPr>
        <w:t xml:space="preserve">Our study illustrates that patients with </w:t>
      </w:r>
      <w:r>
        <w:rPr>
          <w:rFonts w:ascii="Times New Roman" w:hAnsi="Times New Roman" w:cs="Times New Roman"/>
        </w:rPr>
        <w:t>GD</w:t>
      </w:r>
      <w:r w:rsidRPr="00E2666C">
        <w:rPr>
          <w:rFonts w:ascii="Times New Roman" w:hAnsi="Times New Roman" w:cs="Times New Roman"/>
        </w:rPr>
        <w:t xml:space="preserve"> who have undergone </w:t>
      </w:r>
      <w:r>
        <w:rPr>
          <w:rFonts w:ascii="Times New Roman" w:hAnsi="Times New Roman" w:cs="Times New Roman"/>
        </w:rPr>
        <w:t>GRGA</w:t>
      </w:r>
      <w:r w:rsidRPr="00E2666C">
        <w:rPr>
          <w:rFonts w:ascii="Times New Roman" w:hAnsi="Times New Roman" w:cs="Times New Roman"/>
        </w:rPr>
        <w:t xml:space="preserve"> have reduced psychiatric co-morbidities. </w:t>
      </w:r>
      <w:r>
        <w:rPr>
          <w:rFonts w:ascii="Times New Roman" w:hAnsi="Times New Roman" w:cs="Times New Roman"/>
        </w:rPr>
        <w:t>These findings</w:t>
      </w:r>
      <w:r w:rsidRPr="00E2666C">
        <w:rPr>
          <w:rFonts w:ascii="Times New Roman" w:hAnsi="Times New Roman" w:cs="Times New Roman"/>
        </w:rPr>
        <w:t xml:space="preserve"> provide valuable insights for provider</w:t>
      </w:r>
      <w:r>
        <w:rPr>
          <w:rFonts w:ascii="Times New Roman" w:hAnsi="Times New Roman" w:cs="Times New Roman"/>
        </w:rPr>
        <w:t>s</w:t>
      </w:r>
      <w:r w:rsidRPr="00E2666C">
        <w:rPr>
          <w:rFonts w:ascii="Times New Roman" w:hAnsi="Times New Roman" w:cs="Times New Roman"/>
        </w:rPr>
        <w:t xml:space="preserve"> and policy makers, enabling them to develop targeted interventions and support systems to enhance the mental health outcomes of individuals with </w:t>
      </w:r>
      <w:r>
        <w:rPr>
          <w:rFonts w:ascii="Times New Roman" w:hAnsi="Times New Roman" w:cs="Times New Roman"/>
        </w:rPr>
        <w:t>GD</w:t>
      </w:r>
      <w:r w:rsidRPr="00E2666C">
        <w:rPr>
          <w:rFonts w:ascii="Times New Roman" w:hAnsi="Times New Roman" w:cs="Times New Roman"/>
        </w:rPr>
        <w:t>.</w:t>
      </w:r>
    </w:p>
    <w:p w14:paraId="69D59FA3" w14:textId="77777777" w:rsidR="002E37A5" w:rsidRPr="003B0589" w:rsidRDefault="002E37A5" w:rsidP="003B0589"/>
    <w:sectPr w:rsidR="002E37A5" w:rsidRPr="003B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89"/>
    <w:rsid w:val="00040552"/>
    <w:rsid w:val="0009728D"/>
    <w:rsid w:val="000A5FED"/>
    <w:rsid w:val="000F17CF"/>
    <w:rsid w:val="0012224A"/>
    <w:rsid w:val="0014342A"/>
    <w:rsid w:val="00175E66"/>
    <w:rsid w:val="00192792"/>
    <w:rsid w:val="001B5F81"/>
    <w:rsid w:val="001C2CB7"/>
    <w:rsid w:val="001C6C2C"/>
    <w:rsid w:val="001E11A4"/>
    <w:rsid w:val="00206DC0"/>
    <w:rsid w:val="00277B37"/>
    <w:rsid w:val="002E37A5"/>
    <w:rsid w:val="003302C9"/>
    <w:rsid w:val="00330DEB"/>
    <w:rsid w:val="00372E6A"/>
    <w:rsid w:val="0039640B"/>
    <w:rsid w:val="003B0589"/>
    <w:rsid w:val="003C5E2B"/>
    <w:rsid w:val="00424504"/>
    <w:rsid w:val="004348FF"/>
    <w:rsid w:val="00441263"/>
    <w:rsid w:val="004B458A"/>
    <w:rsid w:val="004C1FDB"/>
    <w:rsid w:val="004D50B5"/>
    <w:rsid w:val="00517340"/>
    <w:rsid w:val="00530E69"/>
    <w:rsid w:val="00560CBA"/>
    <w:rsid w:val="00580B22"/>
    <w:rsid w:val="0059516E"/>
    <w:rsid w:val="005A1B03"/>
    <w:rsid w:val="005A1D24"/>
    <w:rsid w:val="005D2806"/>
    <w:rsid w:val="00612E24"/>
    <w:rsid w:val="0061639E"/>
    <w:rsid w:val="00616A1F"/>
    <w:rsid w:val="006616EB"/>
    <w:rsid w:val="00675D57"/>
    <w:rsid w:val="006865D0"/>
    <w:rsid w:val="006900D2"/>
    <w:rsid w:val="00693BAE"/>
    <w:rsid w:val="006A6049"/>
    <w:rsid w:val="006C47B8"/>
    <w:rsid w:val="00703F7C"/>
    <w:rsid w:val="0075737B"/>
    <w:rsid w:val="00771F8E"/>
    <w:rsid w:val="007E60FE"/>
    <w:rsid w:val="00816AC5"/>
    <w:rsid w:val="008408F8"/>
    <w:rsid w:val="008563FE"/>
    <w:rsid w:val="00885F6D"/>
    <w:rsid w:val="00893075"/>
    <w:rsid w:val="008A6BE7"/>
    <w:rsid w:val="008C11F4"/>
    <w:rsid w:val="008D0836"/>
    <w:rsid w:val="008D53CA"/>
    <w:rsid w:val="00901421"/>
    <w:rsid w:val="00993358"/>
    <w:rsid w:val="00994BC2"/>
    <w:rsid w:val="009A211A"/>
    <w:rsid w:val="009A6F30"/>
    <w:rsid w:val="009B1BAC"/>
    <w:rsid w:val="009B3692"/>
    <w:rsid w:val="00A07533"/>
    <w:rsid w:val="00A44BB1"/>
    <w:rsid w:val="00A6276D"/>
    <w:rsid w:val="00AB6E4B"/>
    <w:rsid w:val="00AC55A6"/>
    <w:rsid w:val="00AE0600"/>
    <w:rsid w:val="00B27CEB"/>
    <w:rsid w:val="00B508C0"/>
    <w:rsid w:val="00B54355"/>
    <w:rsid w:val="00B571DF"/>
    <w:rsid w:val="00B61696"/>
    <w:rsid w:val="00B83064"/>
    <w:rsid w:val="00BA0A81"/>
    <w:rsid w:val="00BA1FB0"/>
    <w:rsid w:val="00BA3C7F"/>
    <w:rsid w:val="00BA748A"/>
    <w:rsid w:val="00C11C65"/>
    <w:rsid w:val="00C275E0"/>
    <w:rsid w:val="00C651A8"/>
    <w:rsid w:val="00C82D09"/>
    <w:rsid w:val="00C965F7"/>
    <w:rsid w:val="00D167B4"/>
    <w:rsid w:val="00D33C21"/>
    <w:rsid w:val="00D50B46"/>
    <w:rsid w:val="00D6792F"/>
    <w:rsid w:val="00D72DDD"/>
    <w:rsid w:val="00D8209A"/>
    <w:rsid w:val="00D90BA0"/>
    <w:rsid w:val="00D955BD"/>
    <w:rsid w:val="00DB034F"/>
    <w:rsid w:val="00DD29AA"/>
    <w:rsid w:val="00DF6775"/>
    <w:rsid w:val="00E12DFC"/>
    <w:rsid w:val="00E93EF6"/>
    <w:rsid w:val="00E95515"/>
    <w:rsid w:val="00EA43C0"/>
    <w:rsid w:val="00EB18CA"/>
    <w:rsid w:val="00EE3A8F"/>
    <w:rsid w:val="00F15440"/>
    <w:rsid w:val="00F653FF"/>
    <w:rsid w:val="00F738D6"/>
    <w:rsid w:val="00F76F2F"/>
    <w:rsid w:val="00F77028"/>
    <w:rsid w:val="00FA2892"/>
    <w:rsid w:val="00FA7C45"/>
    <w:rsid w:val="00FB2EA8"/>
    <w:rsid w:val="00FD4D9C"/>
    <w:rsid w:val="00FD59D7"/>
    <w:rsid w:val="00FD61E0"/>
    <w:rsid w:val="00FE3C04"/>
    <w:rsid w:val="00FF66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D115992"/>
  <w15:chartTrackingRefBased/>
  <w15:docId w15:val="{B367FA4C-B1F3-004A-8606-699C4B1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8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YooJin</dc:creator>
  <cp:keywords/>
  <dc:description/>
  <cp:lastModifiedBy>Yoon, YooJin</cp:lastModifiedBy>
  <cp:revision>1</cp:revision>
  <dcterms:created xsi:type="dcterms:W3CDTF">2023-11-02T23:09:00Z</dcterms:created>
  <dcterms:modified xsi:type="dcterms:W3CDTF">2023-11-02T23:09:00Z</dcterms:modified>
</cp:coreProperties>
</file>