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C40A" w14:textId="7D13EBB2" w:rsidR="00396868" w:rsidRPr="00396868" w:rsidRDefault="00396868" w:rsidP="00396868">
      <w:pPr>
        <w:rPr>
          <w:b/>
          <w:bCs/>
        </w:rPr>
      </w:pPr>
      <w:r w:rsidRPr="00396868">
        <w:rPr>
          <w:b/>
          <w:bCs/>
        </w:rPr>
        <w:t xml:space="preserve">Measurement of Time-Resolved Septal Curvature to Assess </w:t>
      </w:r>
      <w:r w:rsidRPr="00396868">
        <w:rPr>
          <w:rStyle w:val="normaltextrun"/>
          <w:rFonts w:ascii="Calibri" w:hAnsi="Calibri" w:cs="Calibri"/>
          <w:b/>
          <w:bCs/>
        </w:rPr>
        <w:t>Pediatric Pulmonary Hypertension</w:t>
      </w:r>
    </w:p>
    <w:p w14:paraId="6511F5EA" w14:textId="77777777" w:rsidR="00396868" w:rsidRDefault="00396868" w:rsidP="00396868"/>
    <w:p w14:paraId="1ACB8A8D" w14:textId="78E3A17B" w:rsidR="00396868" w:rsidRPr="002D7621" w:rsidRDefault="00396868" w:rsidP="00396868">
      <w:r>
        <w:t>Lu,</w:t>
      </w:r>
      <w:r w:rsidR="00684792">
        <w:t xml:space="preserve"> V.I.</w:t>
      </w:r>
      <w:r>
        <w:t xml:space="preserve"> BA, </w:t>
      </w:r>
      <w:r w:rsidR="00684792">
        <w:t>Fujiwar</w:t>
      </w:r>
      <w:r w:rsidR="00684792">
        <w:t>a, T.</w:t>
      </w:r>
      <w:r>
        <w:t xml:space="preserve">, PhD, </w:t>
      </w:r>
      <w:r w:rsidR="00684792">
        <w:t>Ivy</w:t>
      </w:r>
      <w:r>
        <w:t xml:space="preserve"> </w:t>
      </w:r>
      <w:r w:rsidR="00684792">
        <w:t>D.</w:t>
      </w:r>
      <w:r>
        <w:t>, MD, Fonseca</w:t>
      </w:r>
      <w:r w:rsidR="00684792">
        <w:t xml:space="preserve"> B.</w:t>
      </w:r>
      <w:r>
        <w:t>, MD, Malone,</w:t>
      </w:r>
      <w:r w:rsidR="00684792">
        <w:t xml:space="preserve"> L.J.</w:t>
      </w:r>
      <w:r>
        <w:t xml:space="preserve"> MD, Frank, </w:t>
      </w:r>
      <w:r w:rsidR="00684792">
        <w:t xml:space="preserve">B. </w:t>
      </w:r>
      <w:r>
        <w:t>MD,</w:t>
      </w:r>
      <w:r w:rsidR="00684792">
        <w:t xml:space="preserve"> </w:t>
      </w:r>
      <w:r>
        <w:t xml:space="preserve">Neves da Silva, </w:t>
      </w:r>
      <w:r w:rsidR="00684792">
        <w:t xml:space="preserve">H.V. </w:t>
      </w:r>
      <w:r>
        <w:t>MD, Sassoon,</w:t>
      </w:r>
      <w:r w:rsidR="00684792">
        <w:t xml:space="preserve"> D.</w:t>
      </w:r>
      <w:r>
        <w:t xml:space="preserve"> MD, PhD, Burkett,</w:t>
      </w:r>
      <w:r w:rsidR="00684792">
        <w:t xml:space="preserve"> D.</w:t>
      </w:r>
      <w:r>
        <w:t xml:space="preserve"> MD, Browne,</w:t>
      </w:r>
      <w:r w:rsidR="00684792">
        <w:t xml:space="preserve"> L.P.</w:t>
      </w:r>
      <w:r>
        <w:t xml:space="preserve"> MD, Barker, </w:t>
      </w:r>
      <w:r w:rsidR="00684792">
        <w:t xml:space="preserve">A.J. </w:t>
      </w:r>
      <w:r>
        <w:t>PhD</w:t>
      </w:r>
    </w:p>
    <w:p w14:paraId="28C84F0F" w14:textId="77777777" w:rsidR="00396868" w:rsidRDefault="00396868" w:rsidP="00396868">
      <w:pPr>
        <w:pStyle w:val="paragraph"/>
        <w:spacing w:before="0" w:beforeAutospacing="0" w:after="0" w:afterAutospacing="0"/>
        <w:textAlignment w:val="baseline"/>
        <w:rPr>
          <w:rStyle w:val="normaltextrun"/>
          <w:rFonts w:ascii="Calibri" w:hAnsi="Calibri" w:cs="Calibri"/>
        </w:rPr>
      </w:pPr>
    </w:p>
    <w:p w14:paraId="278DAE18" w14:textId="77777777" w:rsidR="00396868" w:rsidRDefault="00396868" w:rsidP="00396868">
      <w:pPr>
        <w:pStyle w:val="paragraph"/>
        <w:spacing w:before="0" w:beforeAutospacing="0" w:after="0" w:afterAutospacing="0"/>
        <w:textAlignment w:val="baseline"/>
        <w:rPr>
          <w:rStyle w:val="normaltextrun"/>
          <w:rFonts w:ascii="Calibri" w:hAnsi="Calibri" w:cs="Calibri"/>
        </w:rPr>
      </w:pPr>
      <w:r w:rsidRPr="009605B4">
        <w:rPr>
          <w:rStyle w:val="normaltextrun"/>
          <w:rFonts w:ascii="Calibri" w:hAnsi="Calibri" w:cs="Calibri"/>
          <w:b/>
          <w:bCs/>
        </w:rPr>
        <w:t>Background:</w:t>
      </w:r>
      <w:r>
        <w:rPr>
          <w:rStyle w:val="normaltextrun"/>
          <w:rFonts w:ascii="Calibri" w:hAnsi="Calibri" w:cs="Calibri"/>
        </w:rPr>
        <w:t xml:space="preserve"> </w:t>
      </w:r>
    </w:p>
    <w:p w14:paraId="015C98AD" w14:textId="231C9884" w:rsidR="00396868" w:rsidRDefault="00396868" w:rsidP="00396868">
      <w:pPr>
        <w:pStyle w:val="paragraph"/>
        <w:spacing w:before="0" w:beforeAutospacing="0" w:after="0" w:afterAutospacing="0"/>
        <w:textAlignment w:val="baseline"/>
        <w:rPr>
          <w:rStyle w:val="normaltextrun"/>
          <w:rFonts w:ascii="Calibri" w:hAnsi="Calibri" w:cs="Calibri"/>
        </w:rPr>
      </w:pPr>
      <w:r w:rsidRPr="008C78FC">
        <w:rPr>
          <w:rStyle w:val="normaltextrun"/>
          <w:rFonts w:ascii="Calibri" w:hAnsi="Calibri" w:cs="Calibri"/>
        </w:rPr>
        <w:t>Pediatric pulmonary hypertension (PH) diagnosis</w:t>
      </w:r>
      <w:r>
        <w:rPr>
          <w:rStyle w:val="normaltextrun"/>
          <w:rFonts w:ascii="Calibri" w:hAnsi="Calibri" w:cs="Calibri"/>
        </w:rPr>
        <w:t xml:space="preserve"> remains challenging, often necessitating invasive catheterization for comprehensive hemodynamic assessment. </w:t>
      </w:r>
      <w:r w:rsidRPr="00347379">
        <w:rPr>
          <w:rStyle w:val="normaltextrun"/>
          <w:rFonts w:ascii="Calibri" w:hAnsi="Calibri" w:cs="Calibri"/>
        </w:rPr>
        <w:t>Pressure-loaded right ventricles (RVs) negatively affect left ventricular (LV) geometry,</w:t>
      </w:r>
      <w:r>
        <w:rPr>
          <w:rStyle w:val="normaltextrun"/>
          <w:rFonts w:ascii="Calibri" w:hAnsi="Calibri" w:cs="Calibri"/>
        </w:rPr>
        <w:t xml:space="preserve"> which can be characterized using measurements such as septal curvature (SC) or intraventricular septal angle. </w:t>
      </w:r>
      <w:r w:rsidRPr="00347379">
        <w:rPr>
          <w:rStyle w:val="normaltextrun"/>
          <w:rFonts w:ascii="Calibri" w:hAnsi="Calibri" w:cs="Calibri"/>
        </w:rPr>
        <w:t xml:space="preserve">SC </w:t>
      </w:r>
      <w:r>
        <w:rPr>
          <w:rStyle w:val="normaltextrun"/>
          <w:rFonts w:ascii="Calibri" w:hAnsi="Calibri" w:cs="Calibri"/>
        </w:rPr>
        <w:t>has been show</w:t>
      </w:r>
      <w:r w:rsidR="00D92937">
        <w:rPr>
          <w:rStyle w:val="normaltextrun"/>
          <w:rFonts w:ascii="Calibri" w:hAnsi="Calibri" w:cs="Calibri"/>
        </w:rPr>
        <w:t>n</w:t>
      </w:r>
      <w:r>
        <w:rPr>
          <w:rStyle w:val="normaltextrun"/>
          <w:rFonts w:ascii="Calibri" w:hAnsi="Calibri" w:cs="Calibri"/>
        </w:rPr>
        <w:t xml:space="preserve"> to be promising</w:t>
      </w:r>
      <w:r w:rsidRPr="00347379">
        <w:rPr>
          <w:rStyle w:val="normaltextrun"/>
          <w:rFonts w:ascii="Calibri" w:hAnsi="Calibri" w:cs="Calibri"/>
        </w:rPr>
        <w:t xml:space="preserve"> for </w:t>
      </w:r>
      <w:r>
        <w:rPr>
          <w:rStyle w:val="normaltextrun"/>
          <w:rFonts w:ascii="Calibri" w:hAnsi="Calibri" w:cs="Calibri"/>
        </w:rPr>
        <w:t xml:space="preserve">estimating </w:t>
      </w:r>
      <w:r w:rsidRPr="00347379">
        <w:rPr>
          <w:rStyle w:val="normaltextrun"/>
          <w:rFonts w:ascii="Calibri" w:hAnsi="Calibri" w:cs="Calibri"/>
        </w:rPr>
        <w:t>PH severity</w:t>
      </w:r>
      <w:r>
        <w:rPr>
          <w:rStyle w:val="normaltextrun"/>
          <w:rFonts w:ascii="Calibri" w:hAnsi="Calibri" w:cs="Calibri"/>
        </w:rPr>
        <w:t>,</w:t>
      </w:r>
      <w:r w:rsidRPr="00347379">
        <w:rPr>
          <w:rStyle w:val="normaltextrun"/>
          <w:rFonts w:ascii="Calibri" w:hAnsi="Calibri" w:cs="Calibri"/>
        </w:rPr>
        <w:t xml:space="preserve"> </w:t>
      </w:r>
      <w:r>
        <w:rPr>
          <w:rStyle w:val="normaltextrun"/>
          <w:rFonts w:ascii="Calibri" w:hAnsi="Calibri" w:cs="Calibri"/>
        </w:rPr>
        <w:t>providing a non-invasive MR surrogate for invasive mean pulmonary arterial pressures (</w:t>
      </w:r>
      <w:proofErr w:type="spellStart"/>
      <w:r>
        <w:rPr>
          <w:rStyle w:val="normaltextrun"/>
          <w:rFonts w:ascii="Calibri" w:hAnsi="Calibri" w:cs="Calibri"/>
        </w:rPr>
        <w:t>mPAP</w:t>
      </w:r>
      <w:proofErr w:type="spellEnd"/>
      <w:r>
        <w:rPr>
          <w:rStyle w:val="normaltextrun"/>
          <w:rFonts w:ascii="Calibri" w:hAnsi="Calibri" w:cs="Calibri"/>
        </w:rPr>
        <w:t xml:space="preserve">). </w:t>
      </w:r>
      <w:r w:rsidRPr="00F57D64">
        <w:rPr>
          <w:rStyle w:val="normaltextrun"/>
          <w:rFonts w:ascii="Calibri" w:hAnsi="Calibri" w:cs="Calibri"/>
        </w:rPr>
        <w:t xml:space="preserve">A </w:t>
      </w:r>
      <w:r>
        <w:rPr>
          <w:rStyle w:val="normaltextrun"/>
          <w:rFonts w:ascii="Calibri" w:hAnsi="Calibri" w:cs="Calibri"/>
        </w:rPr>
        <w:t xml:space="preserve">previous </w:t>
      </w:r>
      <w:r w:rsidRPr="00F57D64">
        <w:rPr>
          <w:rStyle w:val="normaltextrun"/>
          <w:rFonts w:ascii="Calibri" w:hAnsi="Calibri" w:cs="Calibri"/>
        </w:rPr>
        <w:t xml:space="preserve">study with same day CMR and catheterization found a high correlation (r=0.81, p&lt;0.001) between </w:t>
      </w:r>
      <w:proofErr w:type="spellStart"/>
      <w:r w:rsidRPr="00F57D64">
        <w:rPr>
          <w:rStyle w:val="normaltextrun"/>
          <w:rFonts w:ascii="Calibri" w:hAnsi="Calibri" w:cs="Calibri"/>
        </w:rPr>
        <w:t>mPAP</w:t>
      </w:r>
      <w:proofErr w:type="spellEnd"/>
      <w:r w:rsidRPr="00F57D64">
        <w:rPr>
          <w:rStyle w:val="normaltextrun"/>
          <w:rFonts w:ascii="Calibri" w:hAnsi="Calibri" w:cs="Calibri"/>
        </w:rPr>
        <w:t xml:space="preserve"> and SC</w:t>
      </w:r>
      <w:r>
        <w:rPr>
          <w:rStyle w:val="normaltextrun"/>
          <w:rFonts w:ascii="Calibri" w:hAnsi="Calibri" w:cs="Calibri"/>
        </w:rPr>
        <w:t xml:space="preserve"> (1). Yet,</w:t>
      </w:r>
      <w:r w:rsidRPr="00347379">
        <w:rPr>
          <w:rStyle w:val="normaltextrun"/>
          <w:rFonts w:ascii="Calibri" w:hAnsi="Calibri" w:cs="Calibri"/>
        </w:rPr>
        <w:t xml:space="preserve"> </w:t>
      </w:r>
      <w:r>
        <w:rPr>
          <w:rStyle w:val="normaltextrun"/>
          <w:rFonts w:ascii="Calibri" w:hAnsi="Calibri" w:cs="Calibri"/>
        </w:rPr>
        <w:t xml:space="preserve">the need for </w:t>
      </w:r>
      <w:r w:rsidRPr="00347379">
        <w:rPr>
          <w:rStyle w:val="normaltextrun"/>
          <w:rFonts w:ascii="Calibri" w:hAnsi="Calibri" w:cs="Calibri"/>
        </w:rPr>
        <w:t xml:space="preserve">manual contouring </w:t>
      </w:r>
      <w:r>
        <w:rPr>
          <w:rStyle w:val="normaltextrun"/>
          <w:rFonts w:ascii="Calibri" w:hAnsi="Calibri" w:cs="Calibri"/>
        </w:rPr>
        <w:t xml:space="preserve">is </w:t>
      </w:r>
      <w:r w:rsidRPr="00347379">
        <w:rPr>
          <w:rStyle w:val="normaltextrun"/>
          <w:rFonts w:ascii="Calibri" w:hAnsi="Calibri" w:cs="Calibri"/>
        </w:rPr>
        <w:t>time-consuming and observer-dependent, limiting clinical use.</w:t>
      </w:r>
      <w:r>
        <w:rPr>
          <w:rStyle w:val="normaltextrun"/>
          <w:rFonts w:ascii="Calibri" w:hAnsi="Calibri" w:cs="Calibri"/>
        </w:rPr>
        <w:t xml:space="preserve"> </w:t>
      </w:r>
      <w:r w:rsidRPr="00347379">
        <w:rPr>
          <w:rStyle w:val="normaltextrun"/>
          <w:rFonts w:ascii="Calibri" w:hAnsi="Calibri" w:cs="Calibri"/>
        </w:rPr>
        <w:t xml:space="preserve">We propose </w:t>
      </w:r>
      <w:r>
        <w:rPr>
          <w:rStyle w:val="normaltextrun"/>
          <w:rFonts w:ascii="Calibri" w:hAnsi="Calibri" w:cs="Calibri"/>
        </w:rPr>
        <w:t>an automated approach to measure SC using standard contours obtained for ventricular function and volumes, which may increase the clinical application of SC in pediatric PH MRI interpretation.</w:t>
      </w:r>
    </w:p>
    <w:p w14:paraId="5859E309" w14:textId="77777777" w:rsidR="00396868" w:rsidRPr="00FA74BC" w:rsidRDefault="00396868" w:rsidP="00396868">
      <w:pPr>
        <w:pStyle w:val="paragraph"/>
        <w:spacing w:before="0" w:beforeAutospacing="0" w:after="0" w:afterAutospacing="0"/>
        <w:textAlignment w:val="baseline"/>
        <w:rPr>
          <w:rFonts w:ascii="Calibri" w:hAnsi="Calibri" w:cs="Calibri"/>
        </w:rPr>
      </w:pPr>
    </w:p>
    <w:p w14:paraId="0B67C756" w14:textId="370D9F2F" w:rsidR="00396868" w:rsidRDefault="00396868" w:rsidP="00396868">
      <w:r w:rsidRPr="009605B4">
        <w:rPr>
          <w:rStyle w:val="normaltextrun"/>
          <w:rFonts w:ascii="Calibri" w:hAnsi="Calibri" w:cs="Calibri"/>
          <w:b/>
          <w:bCs/>
        </w:rPr>
        <w:t>Methods:</w:t>
      </w:r>
      <w:r>
        <w:rPr>
          <w:rStyle w:val="normaltextrun"/>
          <w:rFonts w:ascii="Calibri" w:hAnsi="Calibri" w:cs="Calibri"/>
        </w:rPr>
        <w:t xml:space="preserve"> 27 PH patients underwent cine balanced steady-state free precession</w:t>
      </w:r>
      <w:r w:rsidDel="00451324">
        <w:rPr>
          <w:rStyle w:val="normaltextrun"/>
          <w:rFonts w:ascii="Calibri" w:hAnsi="Calibri" w:cs="Calibri"/>
        </w:rPr>
        <w:t xml:space="preserve"> </w:t>
      </w:r>
      <w:r>
        <w:rPr>
          <w:rStyle w:val="normaltextrun"/>
          <w:rFonts w:ascii="Calibri" w:hAnsi="Calibri" w:cs="Calibri"/>
        </w:rPr>
        <w:t>(</w:t>
      </w:r>
      <w:proofErr w:type="spellStart"/>
      <w:r>
        <w:rPr>
          <w:rStyle w:val="normaltextrun"/>
          <w:rFonts w:ascii="Calibri" w:hAnsi="Calibri" w:cs="Calibri"/>
        </w:rPr>
        <w:t>bSSFP</w:t>
      </w:r>
      <w:proofErr w:type="spellEnd"/>
      <w:r>
        <w:rPr>
          <w:rStyle w:val="normaltextrun"/>
          <w:rFonts w:ascii="Calibri" w:hAnsi="Calibri" w:cs="Calibri"/>
        </w:rPr>
        <w:t>) imaging in LV short-axis view and cardiac catheterization within a year of imaging and were compared to 17 normal controls. A MATLAB tool computed</w:t>
      </w:r>
      <w:r>
        <w:rPr>
          <w:rStyle w:val="eop"/>
          <w:rFonts w:ascii="Calibri" w:hAnsi="Calibri" w:cs="Calibri"/>
        </w:rPr>
        <w:t xml:space="preserve"> SC values based on time-resolved LV and RV contours exported from Circle CVI42. </w:t>
      </w:r>
      <w:r>
        <w:t>LV epicardium and RV endocardium contours were annotated with 2 reference points at their intersections. These data were imported to MATLAB, in which a least-square fit was used for reference points and contours to compute approximated circles at each cardiac phase. Septal/free wall curvatures were calculated by the radius inverse of these circles (Fig. 1A). The obtained SC was normalized by free wall curvature to mitigate body size effects (Fig.1B). An area-based index called SC area was also computed (Fig. 1A).</w:t>
      </w:r>
    </w:p>
    <w:p w14:paraId="2756DEDF" w14:textId="77777777" w:rsidR="00396868" w:rsidRPr="00823D0E" w:rsidRDefault="00396868" w:rsidP="00396868">
      <w:pPr>
        <w:rPr>
          <w:rFonts w:ascii="Calibri" w:hAnsi="Calibri" w:cs="Calibri"/>
        </w:rPr>
      </w:pPr>
      <w:r>
        <w:rPr>
          <w:rStyle w:val="eop"/>
          <w:rFonts w:ascii="Calibri" w:hAnsi="Calibri" w:cs="Calibri"/>
        </w:rPr>
        <w:t> </w:t>
      </w:r>
    </w:p>
    <w:p w14:paraId="4AB0E66E" w14:textId="77777777" w:rsidR="00396868" w:rsidRDefault="00396868" w:rsidP="00396868">
      <w:pPr>
        <w:pStyle w:val="paragraph"/>
        <w:spacing w:before="0" w:beforeAutospacing="0" w:after="0" w:afterAutospacing="0"/>
        <w:textAlignment w:val="baseline"/>
        <w:rPr>
          <w:rFonts w:ascii="Segoe UI" w:hAnsi="Segoe UI" w:cs="Segoe UI"/>
          <w:sz w:val="18"/>
          <w:szCs w:val="18"/>
        </w:rPr>
      </w:pPr>
      <w:r w:rsidRPr="009605B4">
        <w:rPr>
          <w:rStyle w:val="normaltextrun"/>
          <w:rFonts w:ascii="Calibri" w:hAnsi="Calibri" w:cs="Calibri"/>
          <w:b/>
          <w:bCs/>
        </w:rPr>
        <w:t>Results</w:t>
      </w:r>
      <w:r>
        <w:rPr>
          <w:rStyle w:val="normaltextrun"/>
          <w:rFonts w:ascii="Calibri" w:hAnsi="Calibri" w:cs="Calibri"/>
          <w:b/>
          <w:bCs/>
        </w:rPr>
        <w:t xml:space="preserve">: </w:t>
      </w:r>
      <w:r w:rsidRPr="00F03461">
        <w:rPr>
          <w:rStyle w:val="normaltextrun"/>
          <w:rFonts w:ascii="Calibri" w:hAnsi="Calibri" w:cs="Calibri"/>
        </w:rPr>
        <w:t>Patient</w:t>
      </w:r>
      <w:r>
        <w:rPr>
          <w:rStyle w:val="normaltextrun"/>
          <w:rFonts w:ascii="Calibri" w:hAnsi="Calibri" w:cs="Calibri"/>
        </w:rPr>
        <w:t xml:space="preserve">s and controls were well-matched with mean age of 14.3 </w:t>
      </w:r>
      <m:oMath>
        <m:r>
          <w:rPr>
            <w:rStyle w:val="normaltextrun"/>
            <w:rFonts w:ascii="Cambria Math" w:hAnsi="Cambria Math" w:cs="Calibri"/>
          </w:rPr>
          <m:t>±</m:t>
        </m:r>
      </m:oMath>
      <w:r>
        <w:rPr>
          <w:rStyle w:val="normaltextrun"/>
          <w:rFonts w:ascii="Calibri" w:hAnsi="Calibri" w:cs="Calibri"/>
        </w:rPr>
        <w:t xml:space="preserve"> 5.6 and 14.2 years </w:t>
      </w:r>
      <m:oMath>
        <m:r>
          <w:rPr>
            <w:rStyle w:val="normaltextrun"/>
            <w:rFonts w:ascii="Cambria Math" w:hAnsi="Cambria Math" w:cs="Calibri"/>
          </w:rPr>
          <m:t>±</m:t>
        </m:r>
      </m:oMath>
      <w:r>
        <w:rPr>
          <w:rStyle w:val="normaltextrun"/>
          <w:rFonts w:ascii="Calibri" w:hAnsi="Calibri" w:cs="Calibri"/>
        </w:rPr>
        <w:t xml:space="preserve"> 5.9 respectively</w:t>
      </w:r>
      <w:r>
        <w:rPr>
          <w:rStyle w:val="CommentReference"/>
          <w:rFonts w:asciiTheme="minorHAnsi" w:eastAsiaTheme="minorHAnsi" w:hAnsiTheme="minorHAnsi" w:cstheme="minorBidi"/>
          <w:kern w:val="2"/>
          <w14:ligatures w14:val="standardContextual"/>
        </w:rPr>
        <w:t xml:space="preserve"> </w:t>
      </w:r>
      <w:r>
        <w:rPr>
          <w:rStyle w:val="normaltextrun"/>
          <w:rFonts w:ascii="Calibri" w:hAnsi="Calibri" w:cs="Calibri"/>
        </w:rPr>
        <w:t>(p=0.99) (Table 1).</w:t>
      </w:r>
      <w:r>
        <w:rPr>
          <w:rStyle w:val="normaltextrun"/>
          <w:rFonts w:ascii="Calibri" w:hAnsi="Calibri" w:cs="Calibri"/>
          <w:b/>
          <w:bCs/>
        </w:rPr>
        <w:t xml:space="preserve"> </w:t>
      </w:r>
      <w:r>
        <w:rPr>
          <w:rFonts w:ascii="Calibri" w:hAnsi="Calibri" w:cs="Calibri"/>
        </w:rPr>
        <w:t>SC area was smaller in patients with a mean of 167.00 mm</w:t>
      </w:r>
      <w:r>
        <w:rPr>
          <w:rFonts w:ascii="Calibri" w:hAnsi="Calibri" w:cs="Calibri"/>
          <w:vertAlign w:val="superscript"/>
        </w:rPr>
        <w:t xml:space="preserve">2 </w:t>
      </w:r>
      <w:r>
        <w:rPr>
          <w:rFonts w:ascii="Calibri" w:hAnsi="Calibri" w:cs="Calibri"/>
        </w:rPr>
        <w:t>compared to 366.33 mm</w:t>
      </w:r>
      <w:r>
        <w:rPr>
          <w:rFonts w:ascii="Calibri" w:hAnsi="Calibri" w:cs="Calibri"/>
          <w:vertAlign w:val="superscript"/>
        </w:rPr>
        <w:t xml:space="preserve">2 </w:t>
      </w:r>
      <w:r>
        <w:rPr>
          <w:rFonts w:ascii="Calibri" w:hAnsi="Calibri" w:cs="Calibri"/>
        </w:rPr>
        <w:t xml:space="preserve">in controls (p&lt;0.0001) (Fig 2A). </w:t>
      </w:r>
      <w:r>
        <w:rPr>
          <w:rStyle w:val="normaltextrun"/>
          <w:rFonts w:ascii="Calibri" w:hAnsi="Calibri" w:cs="Calibri"/>
        </w:rPr>
        <w:t xml:space="preserve">Correlation between SC area and </w:t>
      </w:r>
      <w:proofErr w:type="spellStart"/>
      <w:r>
        <w:rPr>
          <w:rStyle w:val="normaltextrun"/>
          <w:rFonts w:ascii="Calibri" w:hAnsi="Calibri" w:cs="Calibri"/>
        </w:rPr>
        <w:t>mPAP</w:t>
      </w:r>
      <w:proofErr w:type="spellEnd"/>
      <w:r>
        <w:rPr>
          <w:rStyle w:val="normaltextrun"/>
          <w:rFonts w:ascii="Calibri" w:hAnsi="Calibri" w:cs="Calibri"/>
        </w:rPr>
        <w:t xml:space="preserve"> was strong (r=0.79, </w:t>
      </w:r>
      <w:r w:rsidRPr="00727CFC">
        <w:rPr>
          <w:rFonts w:ascii="Calibri" w:hAnsi="Calibri" w:cs="Calibri"/>
        </w:rPr>
        <w:t>p&lt;0.0001)</w:t>
      </w:r>
      <w:r>
        <w:rPr>
          <w:rFonts w:ascii="Calibri" w:hAnsi="Calibri" w:cs="Calibri"/>
        </w:rPr>
        <w:t xml:space="preserve"> </w:t>
      </w:r>
      <w:r>
        <w:rPr>
          <w:rStyle w:val="normaltextrun"/>
          <w:rFonts w:ascii="Calibri" w:hAnsi="Calibri" w:cs="Calibri"/>
        </w:rPr>
        <w:t xml:space="preserve">even with a median of 2 days (range 0 – 356) between CMR and catheterization </w:t>
      </w:r>
      <w:r>
        <w:rPr>
          <w:rFonts w:ascii="Calibri" w:hAnsi="Calibri" w:cs="Calibri"/>
        </w:rPr>
        <w:t>(Fig 2B)</w:t>
      </w:r>
      <w:r w:rsidRPr="00727CFC">
        <w:rPr>
          <w:rFonts w:ascii="Calibri" w:hAnsi="Calibri" w:cs="Calibri"/>
        </w:rPr>
        <w:t>.</w:t>
      </w:r>
      <w:r>
        <w:rPr>
          <w:rFonts w:ascii="Calibri" w:hAnsi="Calibri" w:cs="Calibri"/>
        </w:rPr>
        <w:t xml:space="preserve"> SC area’s AUC was 0.86, </w:t>
      </w:r>
      <w:r w:rsidRPr="002A4295">
        <w:rPr>
          <w:rFonts w:ascii="Calibri" w:hAnsi="Calibri" w:cs="Calibri"/>
        </w:rPr>
        <w:t>indicating SC area has strong predictive accuracy (Fig 2C). A</w:t>
      </w:r>
      <w:r>
        <w:rPr>
          <w:rFonts w:ascii="Calibri" w:hAnsi="Calibri" w:cs="Calibri"/>
        </w:rPr>
        <w:t xml:space="preserve"> strong correlation was also found between SC and free wall ratio and </w:t>
      </w:r>
      <w:proofErr w:type="spellStart"/>
      <w:r>
        <w:rPr>
          <w:rFonts w:ascii="Calibri" w:hAnsi="Calibri" w:cs="Calibri"/>
        </w:rPr>
        <w:t>mPAP</w:t>
      </w:r>
      <w:proofErr w:type="spellEnd"/>
      <w:r>
        <w:rPr>
          <w:rFonts w:ascii="Calibri" w:hAnsi="Calibri" w:cs="Calibri"/>
        </w:rPr>
        <w:t xml:space="preserve"> (r=-0.71, p&lt;0.0001). </w:t>
      </w:r>
    </w:p>
    <w:p w14:paraId="7F84E67E" w14:textId="77777777" w:rsidR="00396868" w:rsidRDefault="00396868" w:rsidP="003968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  </w:t>
      </w:r>
    </w:p>
    <w:p w14:paraId="288B7C7E" w14:textId="77777777" w:rsidR="00396868" w:rsidRDefault="00396868" w:rsidP="00396868">
      <w:pPr>
        <w:pStyle w:val="paragraph"/>
        <w:spacing w:before="0" w:beforeAutospacing="0" w:after="0" w:afterAutospacing="0"/>
        <w:textAlignment w:val="baseline"/>
        <w:rPr>
          <w:rFonts w:ascii="Calibri" w:hAnsi="Calibri" w:cs="Calibri"/>
        </w:rPr>
      </w:pPr>
      <w:r w:rsidRPr="009605B4">
        <w:rPr>
          <w:rStyle w:val="normaltextrun"/>
          <w:rFonts w:ascii="Calibri" w:hAnsi="Calibri" w:cs="Calibri"/>
          <w:b/>
          <w:bCs/>
        </w:rPr>
        <w:t>Conclusion:</w:t>
      </w:r>
      <w:r>
        <w:rPr>
          <w:rStyle w:val="normaltextrun"/>
          <w:rFonts w:ascii="Calibri" w:hAnsi="Calibri" w:cs="Calibri"/>
        </w:rPr>
        <w:t xml:space="preserve"> We show a strong correlation of SC with </w:t>
      </w:r>
      <w:proofErr w:type="spellStart"/>
      <w:r>
        <w:rPr>
          <w:rStyle w:val="normaltextrun"/>
          <w:rFonts w:ascii="Calibri" w:hAnsi="Calibri" w:cs="Calibri"/>
        </w:rPr>
        <w:t>mPAP</w:t>
      </w:r>
      <w:proofErr w:type="spellEnd"/>
      <w:r>
        <w:rPr>
          <w:rStyle w:val="normaltextrun"/>
          <w:rFonts w:ascii="Calibri" w:hAnsi="Calibri" w:cs="Calibri"/>
        </w:rPr>
        <w:t xml:space="preserve">, computed from contours obtained for calculating ventricular function, even for values obtained days or months after imaging. The results agree with prior reports using a custom manual segmentation approach and dedicated sequences. This proposed algorithm could facilitate a rapid non-invasive method of estimating </w:t>
      </w:r>
      <w:proofErr w:type="spellStart"/>
      <w:r>
        <w:rPr>
          <w:rStyle w:val="normaltextrun"/>
          <w:rFonts w:ascii="Calibri" w:hAnsi="Calibri" w:cs="Calibri"/>
        </w:rPr>
        <w:t>mPAP</w:t>
      </w:r>
      <w:proofErr w:type="spellEnd"/>
      <w:r>
        <w:rPr>
          <w:rStyle w:val="normaltextrun"/>
          <w:rFonts w:ascii="Calibri" w:hAnsi="Calibri" w:cs="Calibri"/>
        </w:rPr>
        <w:t xml:space="preserve"> in-line with ventricular volume measurements, even in focused protocols.</w:t>
      </w:r>
    </w:p>
    <w:p w14:paraId="4CAE6045" w14:textId="77777777" w:rsidR="007959F7" w:rsidRDefault="007959F7"/>
    <w:sectPr w:rsidR="007959F7" w:rsidSect="00F82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68"/>
    <w:rsid w:val="000714CD"/>
    <w:rsid w:val="00176165"/>
    <w:rsid w:val="001C19D9"/>
    <w:rsid w:val="002321D5"/>
    <w:rsid w:val="00396868"/>
    <w:rsid w:val="003E3FD6"/>
    <w:rsid w:val="00431FF2"/>
    <w:rsid w:val="00672B34"/>
    <w:rsid w:val="00684792"/>
    <w:rsid w:val="0079371B"/>
    <w:rsid w:val="007959F7"/>
    <w:rsid w:val="007A3A20"/>
    <w:rsid w:val="00992B37"/>
    <w:rsid w:val="00AF0A77"/>
    <w:rsid w:val="00BD62EA"/>
    <w:rsid w:val="00D7067C"/>
    <w:rsid w:val="00D92937"/>
    <w:rsid w:val="00E971A2"/>
    <w:rsid w:val="00F237B9"/>
    <w:rsid w:val="00F8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7EECD"/>
  <w15:chartTrackingRefBased/>
  <w15:docId w15:val="{92E5DF39-8E6D-1B49-BA4B-B8C737D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6868"/>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96868"/>
  </w:style>
  <w:style w:type="character" w:customStyle="1" w:styleId="eop">
    <w:name w:val="eop"/>
    <w:basedOn w:val="DefaultParagraphFont"/>
    <w:rsid w:val="00396868"/>
  </w:style>
  <w:style w:type="character" w:styleId="CommentReference">
    <w:name w:val="annotation reference"/>
    <w:basedOn w:val="DefaultParagraphFont"/>
    <w:uiPriority w:val="99"/>
    <w:semiHidden/>
    <w:unhideWhenUsed/>
    <w:rsid w:val="003968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Vivian</dc:creator>
  <cp:keywords/>
  <dc:description/>
  <cp:lastModifiedBy>Lu, Vivian</cp:lastModifiedBy>
  <cp:revision>3</cp:revision>
  <dcterms:created xsi:type="dcterms:W3CDTF">2023-09-22T23:32:00Z</dcterms:created>
  <dcterms:modified xsi:type="dcterms:W3CDTF">2023-09-25T20:28:00Z</dcterms:modified>
</cp:coreProperties>
</file>