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A3ED" w14:textId="5A6FCEC1" w:rsidR="00D41CD3" w:rsidRDefault="00D41CD3" w:rsidP="00D41CD3">
      <w:pPr>
        <w:pStyle w:val="NormalWeb"/>
        <w:spacing w:before="0" w:beforeAutospacing="0" w:after="0" w:afterAutospacing="0"/>
        <w:jc w:val="center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Smoking Cessation Barriers in Kathmandu, Nepal</w:t>
      </w:r>
    </w:p>
    <w:p w14:paraId="6C6C2672" w14:textId="77777777" w:rsidR="00D41CD3" w:rsidRPr="00D41CD3" w:rsidRDefault="00D41CD3" w:rsidP="00D41CD3">
      <w:pPr>
        <w:pStyle w:val="NormalWeb"/>
        <w:spacing w:before="0" w:beforeAutospacing="0" w:after="0" w:afterAutospacing="0"/>
        <w:jc w:val="center"/>
        <w:rPr>
          <w:rFonts w:ascii="Times" w:hAnsi="Times" w:cs="Times"/>
          <w:color w:val="000000"/>
          <w:sz w:val="32"/>
          <w:szCs w:val="32"/>
        </w:rPr>
      </w:pPr>
    </w:p>
    <w:p w14:paraId="54577F00" w14:textId="5A2E37DB" w:rsidR="00D41CD3" w:rsidRPr="00D41CD3" w:rsidRDefault="00D41CD3" w:rsidP="00D41CD3">
      <w:pPr>
        <w:pStyle w:val="NormalWeb"/>
        <w:spacing w:before="0" w:beforeAutospacing="0" w:after="0" w:afterAutospacing="0"/>
        <w:rPr>
          <w:color w:val="000000"/>
          <w:sz w:val="22"/>
          <w:szCs w:val="22"/>
          <w:vertAlign w:val="superscript"/>
        </w:rPr>
      </w:pPr>
      <w:proofErr w:type="spellStart"/>
      <w:r w:rsidRPr="00D41CD3">
        <w:rPr>
          <w:color w:val="000000"/>
          <w:sz w:val="22"/>
          <w:szCs w:val="22"/>
        </w:rPr>
        <w:t>Luana</w:t>
      </w:r>
      <w:proofErr w:type="spellEnd"/>
      <w:r w:rsidRPr="00D41CD3">
        <w:rPr>
          <w:color w:val="000000"/>
          <w:sz w:val="22"/>
          <w:szCs w:val="22"/>
        </w:rPr>
        <w:t xml:space="preserve"> Gnatenco</w:t>
      </w:r>
      <w:r w:rsidRPr="00D41CD3">
        <w:rPr>
          <w:color w:val="000000"/>
          <w:sz w:val="22"/>
          <w:szCs w:val="22"/>
          <w:vertAlign w:val="superscript"/>
        </w:rPr>
        <w:t>1*</w:t>
      </w:r>
      <w:r w:rsidRPr="00D41CD3">
        <w:rPr>
          <w:color w:val="000000"/>
          <w:sz w:val="22"/>
          <w:szCs w:val="22"/>
        </w:rPr>
        <w:t>, Morgan Dewey</w:t>
      </w:r>
      <w:r w:rsidRPr="00D41CD3">
        <w:rPr>
          <w:color w:val="000000"/>
          <w:sz w:val="22"/>
          <w:szCs w:val="22"/>
          <w:vertAlign w:val="superscript"/>
        </w:rPr>
        <w:t>1*</w:t>
      </w:r>
      <w:r w:rsidRPr="00D41CD3">
        <w:rPr>
          <w:color w:val="000000"/>
          <w:sz w:val="22"/>
          <w:szCs w:val="22"/>
        </w:rPr>
        <w:t>, Aisha Alkandari</w:t>
      </w:r>
      <w:r w:rsidRPr="00D41CD3">
        <w:rPr>
          <w:color w:val="000000"/>
          <w:sz w:val="22"/>
          <w:szCs w:val="22"/>
          <w:vertAlign w:val="superscript"/>
        </w:rPr>
        <w:t>2</w:t>
      </w:r>
      <w:r w:rsidRPr="00D41CD3">
        <w:rPr>
          <w:color w:val="000000"/>
          <w:sz w:val="22"/>
          <w:szCs w:val="22"/>
        </w:rPr>
        <w:t>, Narayan Mahotra</w:t>
      </w:r>
      <w:r w:rsidRPr="00D41CD3">
        <w:rPr>
          <w:color w:val="000000"/>
          <w:sz w:val="22"/>
          <w:szCs w:val="22"/>
          <w:vertAlign w:val="superscript"/>
        </w:rPr>
        <w:t>3</w:t>
      </w:r>
      <w:r w:rsidRPr="00D41CD3">
        <w:rPr>
          <w:color w:val="000000"/>
          <w:sz w:val="22"/>
          <w:szCs w:val="22"/>
        </w:rPr>
        <w:t>, Prashant Paneru</w:t>
      </w:r>
      <w:r w:rsidRPr="00D41CD3">
        <w:rPr>
          <w:color w:val="000000"/>
          <w:sz w:val="22"/>
          <w:szCs w:val="22"/>
          <w:vertAlign w:val="superscript"/>
        </w:rPr>
        <w:t>3</w:t>
      </w:r>
      <w:r w:rsidRPr="00D41CD3">
        <w:rPr>
          <w:color w:val="000000"/>
          <w:sz w:val="22"/>
          <w:szCs w:val="22"/>
        </w:rPr>
        <w:t xml:space="preserve">, </w:t>
      </w:r>
      <w:proofErr w:type="spellStart"/>
      <w:r w:rsidRPr="00D41CD3">
        <w:rPr>
          <w:color w:val="000000"/>
          <w:sz w:val="22"/>
          <w:szCs w:val="22"/>
        </w:rPr>
        <w:t>Madiha</w:t>
      </w:r>
      <w:proofErr w:type="spellEnd"/>
      <w:r w:rsidRPr="00D41CD3">
        <w:rPr>
          <w:color w:val="000000"/>
          <w:sz w:val="22"/>
          <w:szCs w:val="22"/>
        </w:rPr>
        <w:t xml:space="preserve"> Abdel-Maksoud</w:t>
      </w:r>
      <w:r w:rsidRPr="00D41CD3">
        <w:rPr>
          <w:color w:val="000000"/>
          <w:sz w:val="22"/>
          <w:szCs w:val="22"/>
          <w:vertAlign w:val="superscript"/>
        </w:rPr>
        <w:t>1,2**</w:t>
      </w:r>
      <w:r w:rsidRPr="00D41CD3">
        <w:rPr>
          <w:color w:val="000000"/>
          <w:sz w:val="22"/>
          <w:szCs w:val="22"/>
        </w:rPr>
        <w:t>, Ali Musani</w:t>
      </w:r>
      <w:r w:rsidRPr="00D41CD3">
        <w:rPr>
          <w:color w:val="000000"/>
          <w:sz w:val="22"/>
          <w:szCs w:val="22"/>
          <w:vertAlign w:val="superscript"/>
        </w:rPr>
        <w:t>1**</w:t>
      </w:r>
    </w:p>
    <w:p w14:paraId="6A5709BC" w14:textId="77777777" w:rsidR="00D41CD3" w:rsidRPr="00D41CD3" w:rsidRDefault="00D41CD3" w:rsidP="00D41CD3">
      <w:pPr>
        <w:pStyle w:val="NormalWeb"/>
        <w:spacing w:before="0" w:beforeAutospacing="0" w:after="0" w:afterAutospacing="0"/>
        <w:rPr>
          <w:color w:val="000000"/>
          <w:sz w:val="22"/>
          <w:szCs w:val="22"/>
          <w:vertAlign w:val="superscript"/>
        </w:rPr>
      </w:pPr>
    </w:p>
    <w:p w14:paraId="3BB016B1" w14:textId="5F523372" w:rsidR="00D41CD3" w:rsidRPr="00D41CD3" w:rsidRDefault="00D41CD3" w:rsidP="00D41CD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41CD3">
        <w:rPr>
          <w:color w:val="000000"/>
          <w:sz w:val="22"/>
          <w:szCs w:val="22"/>
          <w:vertAlign w:val="superscript"/>
        </w:rPr>
        <w:t>1</w:t>
      </w:r>
      <w:r w:rsidRPr="00D41CD3">
        <w:rPr>
          <w:color w:val="000000"/>
          <w:sz w:val="22"/>
          <w:szCs w:val="22"/>
        </w:rPr>
        <w:t>University of Colorado School of Medicine</w:t>
      </w:r>
    </w:p>
    <w:p w14:paraId="6D634928" w14:textId="081A16E0" w:rsidR="00D41CD3" w:rsidRPr="00D41CD3" w:rsidRDefault="00D41CD3" w:rsidP="00D41CD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41CD3">
        <w:rPr>
          <w:color w:val="000000"/>
          <w:sz w:val="22"/>
          <w:szCs w:val="22"/>
          <w:vertAlign w:val="superscript"/>
        </w:rPr>
        <w:t>2</w:t>
      </w:r>
      <w:r w:rsidRPr="00D41CD3">
        <w:rPr>
          <w:color w:val="000000"/>
          <w:sz w:val="22"/>
          <w:szCs w:val="22"/>
        </w:rPr>
        <w:t>University of Colorado School of Public Health</w:t>
      </w:r>
    </w:p>
    <w:p w14:paraId="14FA80F7" w14:textId="4DF7B9E2" w:rsidR="00D41CD3" w:rsidRDefault="00D41CD3" w:rsidP="00D41CD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41CD3">
        <w:rPr>
          <w:color w:val="000000"/>
          <w:sz w:val="22"/>
          <w:szCs w:val="22"/>
          <w:vertAlign w:val="superscript"/>
        </w:rPr>
        <w:t>3</w:t>
      </w:r>
      <w:r w:rsidRPr="00D41CD3">
        <w:rPr>
          <w:color w:val="000000"/>
          <w:sz w:val="22"/>
          <w:szCs w:val="22"/>
        </w:rPr>
        <w:t>Institute of Medicine Nepal</w:t>
      </w:r>
    </w:p>
    <w:p w14:paraId="532232E8" w14:textId="77777777" w:rsidR="00D41CD3" w:rsidRPr="00D41CD3" w:rsidRDefault="00D41CD3" w:rsidP="00D41CD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01E001AD" w14:textId="516D5FC0" w:rsidR="00D41CD3" w:rsidRPr="00D41CD3" w:rsidRDefault="00D41CD3" w:rsidP="00D41CD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D41CD3">
        <w:rPr>
          <w:b/>
          <w:bCs/>
          <w:color w:val="000000"/>
          <w:sz w:val="22"/>
          <w:szCs w:val="22"/>
        </w:rPr>
        <w:t xml:space="preserve">Background: </w:t>
      </w:r>
    </w:p>
    <w:p w14:paraId="4F4AFF96" w14:textId="488AB4F2" w:rsidR="00D41CD3" w:rsidRDefault="00D41CD3" w:rsidP="00D41CD3">
      <w:pPr>
        <w:rPr>
          <w:rFonts w:ascii="Times New Roman" w:hAnsi="Times New Roman" w:cs="Times New Roman"/>
          <w:sz w:val="22"/>
          <w:szCs w:val="22"/>
        </w:rPr>
      </w:pPr>
      <w:r w:rsidRPr="00D41CD3">
        <w:rPr>
          <w:rFonts w:ascii="Times New Roman" w:hAnsi="Times New Roman" w:cs="Times New Roman"/>
          <w:sz w:val="22"/>
          <w:szCs w:val="22"/>
        </w:rPr>
        <w:t>Nepal has the highest mortality rate from chronic lung diseases globally. The World Bank reports that over 3</w:t>
      </w:r>
      <w:r w:rsidR="00587F63">
        <w:rPr>
          <w:rFonts w:ascii="Times New Roman" w:hAnsi="Times New Roman" w:cs="Times New Roman"/>
          <w:sz w:val="22"/>
          <w:szCs w:val="22"/>
        </w:rPr>
        <w:t>7</w:t>
      </w:r>
      <w:r w:rsidRPr="00D41CD3">
        <w:rPr>
          <w:rFonts w:ascii="Times New Roman" w:hAnsi="Times New Roman" w:cs="Times New Roman"/>
          <w:sz w:val="22"/>
          <w:szCs w:val="22"/>
        </w:rPr>
        <w:t xml:space="preserve"> percent of Nepalese </w:t>
      </w:r>
      <w:r w:rsidR="00587F63">
        <w:rPr>
          <w:rFonts w:ascii="Times New Roman" w:hAnsi="Times New Roman" w:cs="Times New Roman"/>
          <w:sz w:val="22"/>
          <w:szCs w:val="22"/>
        </w:rPr>
        <w:t>citizens over 15 years old</w:t>
      </w:r>
      <w:r w:rsidRPr="00D41CD3">
        <w:rPr>
          <w:rFonts w:ascii="Times New Roman" w:hAnsi="Times New Roman" w:cs="Times New Roman"/>
          <w:sz w:val="22"/>
          <w:szCs w:val="22"/>
        </w:rPr>
        <w:t xml:space="preserve"> currently use tobacco products. Yet, the smoking epidemic is still under-researched in Nepal. This research seeks to understand the Nepalese peoples’ attitudes towards smoking and the main barriers to quitting, </w:t>
      </w:r>
      <w:proofErr w:type="gramStart"/>
      <w:r w:rsidRPr="00D41CD3">
        <w:rPr>
          <w:rFonts w:ascii="Times New Roman" w:hAnsi="Times New Roman" w:cs="Times New Roman"/>
          <w:sz w:val="22"/>
          <w:szCs w:val="22"/>
        </w:rPr>
        <w:t>in order to</w:t>
      </w:r>
      <w:proofErr w:type="gramEnd"/>
      <w:r w:rsidRPr="00D41CD3">
        <w:rPr>
          <w:rFonts w:ascii="Times New Roman" w:hAnsi="Times New Roman" w:cs="Times New Roman"/>
          <w:sz w:val="22"/>
          <w:szCs w:val="22"/>
        </w:rPr>
        <w:t xml:space="preserve"> develop sustainable, culturally appropriate smoking cessation programs in Nepal.</w:t>
      </w:r>
    </w:p>
    <w:p w14:paraId="6BE17464" w14:textId="77777777" w:rsidR="00587F63" w:rsidRPr="00D41CD3" w:rsidRDefault="00587F63" w:rsidP="00D41CD3">
      <w:pPr>
        <w:rPr>
          <w:rFonts w:ascii="Times New Roman" w:hAnsi="Times New Roman" w:cs="Times New Roman"/>
          <w:sz w:val="22"/>
          <w:szCs w:val="22"/>
        </w:rPr>
      </w:pPr>
    </w:p>
    <w:p w14:paraId="34B999B8" w14:textId="13C939C3" w:rsidR="00D41CD3" w:rsidRPr="00587F63" w:rsidRDefault="00D41CD3" w:rsidP="00D41CD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587F63">
        <w:rPr>
          <w:b/>
          <w:bCs/>
          <w:color w:val="000000"/>
          <w:sz w:val="22"/>
          <w:szCs w:val="22"/>
        </w:rPr>
        <w:t xml:space="preserve">Methods: </w:t>
      </w:r>
    </w:p>
    <w:p w14:paraId="530FC0AD" w14:textId="0F3D35B8" w:rsidR="00D41CD3" w:rsidRDefault="00D41CD3" w:rsidP="00D41CD3">
      <w:pPr>
        <w:rPr>
          <w:rFonts w:ascii="Times New Roman" w:hAnsi="Times New Roman" w:cs="Times New Roman"/>
          <w:sz w:val="22"/>
          <w:szCs w:val="22"/>
        </w:rPr>
      </w:pPr>
      <w:r w:rsidRPr="00D41CD3">
        <w:rPr>
          <w:rFonts w:ascii="Times New Roman" w:hAnsi="Times New Roman" w:cs="Times New Roman"/>
          <w:sz w:val="22"/>
          <w:szCs w:val="22"/>
        </w:rPr>
        <w:t>Participants were recruited from outpatient multispecialty clinics at the Tribhuvan University Teaching Hospital in July 2023. Participants (n= 250) met eligibility requirements if they were 18+ years of age and had used a tobacco product in the last 15 years. Participation was voluntary</w:t>
      </w:r>
      <w:r w:rsidR="00587F63">
        <w:rPr>
          <w:rFonts w:ascii="Times New Roman" w:hAnsi="Times New Roman" w:cs="Times New Roman"/>
          <w:sz w:val="22"/>
          <w:szCs w:val="22"/>
        </w:rPr>
        <w:t>;</w:t>
      </w:r>
      <w:r w:rsidRPr="00D41CD3">
        <w:rPr>
          <w:rFonts w:ascii="Times New Roman" w:hAnsi="Times New Roman" w:cs="Times New Roman"/>
          <w:sz w:val="22"/>
          <w:szCs w:val="22"/>
        </w:rPr>
        <w:t xml:space="preserve"> both verbal and written consent was obtained. The 46-question survey was administered verbally using interpreters and answers were entered into data management application Qualtrics. Data analysis was conducted using R statistical analysis software, and results are reported as numbers and proportions. </w:t>
      </w:r>
    </w:p>
    <w:p w14:paraId="0259D956" w14:textId="77777777" w:rsidR="00D41CD3" w:rsidRPr="00D41CD3" w:rsidRDefault="00D41CD3" w:rsidP="00D41CD3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54D84AC8" w14:textId="04E6B02F" w:rsidR="00D41CD3" w:rsidRPr="00D41CD3" w:rsidRDefault="00D41CD3" w:rsidP="00D41CD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D41CD3">
        <w:rPr>
          <w:b/>
          <w:bCs/>
          <w:color w:val="000000"/>
          <w:sz w:val="22"/>
          <w:szCs w:val="22"/>
        </w:rPr>
        <w:t xml:space="preserve">Findings: </w:t>
      </w:r>
    </w:p>
    <w:p w14:paraId="7BD6F606" w14:textId="77777777" w:rsidR="00D41CD3" w:rsidRPr="00D41CD3" w:rsidRDefault="00D41CD3" w:rsidP="00D41CD3">
      <w:pPr>
        <w:rPr>
          <w:rFonts w:ascii="Times New Roman" w:hAnsi="Times New Roman" w:cs="Times New Roman"/>
          <w:sz w:val="22"/>
          <w:szCs w:val="22"/>
        </w:rPr>
      </w:pPr>
      <w:r w:rsidRPr="00D41CD3">
        <w:rPr>
          <w:rFonts w:ascii="Times New Roman" w:hAnsi="Times New Roman" w:cs="Times New Roman"/>
          <w:sz w:val="22"/>
          <w:szCs w:val="22"/>
        </w:rPr>
        <w:t xml:space="preserve">Participants included 231 (92.4%) males, 18 (7.2%) females, and one participant who identified with neither (0.4%). Of the participants, 36 were 18-24 years old (14.4%), 82 were 25-39 (32.8%), 64 were 40-54 (25.6%), and 68 were 55-89 (27.2%). Approximately 69% of participants were married, and 17% didn’t attend any formal schooling. A vast proportion (92.4%) of participants believed smoking was very harmful to their health. </w:t>
      </w:r>
      <w:proofErr w:type="gramStart"/>
      <w:r w:rsidRPr="00D41CD3">
        <w:rPr>
          <w:rFonts w:ascii="Times New Roman" w:hAnsi="Times New Roman" w:cs="Times New Roman"/>
          <w:sz w:val="22"/>
          <w:szCs w:val="22"/>
        </w:rPr>
        <w:t>A majority of</w:t>
      </w:r>
      <w:proofErr w:type="gramEnd"/>
      <w:r w:rsidRPr="00D41CD3">
        <w:rPr>
          <w:rFonts w:ascii="Times New Roman" w:hAnsi="Times New Roman" w:cs="Times New Roman"/>
          <w:sz w:val="22"/>
          <w:szCs w:val="22"/>
        </w:rPr>
        <w:t xml:space="preserve"> participants had cravings to smoke tobacco products, with 29.6% having an overpowering strong urge, and 26.4% having some urge to smoke. The main barriers people reported preventing them from successful smoking cessation were addiction (31.6%), the fact that everyone around them smoked (24.4%), and previous failed attempts at quitting smoking (22%). People reported they can’t stop smoking because they do not have the willpower to quit (28%), smoking cessation is not particularly important to them (27%), and because it’s too difficult to quit when everyone around them smokes (24%).</w:t>
      </w:r>
    </w:p>
    <w:p w14:paraId="00A944FC" w14:textId="007F52F9" w:rsidR="00D41CD3" w:rsidRPr="00D41CD3" w:rsidRDefault="00D41CD3" w:rsidP="00D41CD3">
      <w:pPr>
        <w:rPr>
          <w:rFonts w:ascii="Times New Roman" w:hAnsi="Times New Roman" w:cs="Times New Roman"/>
          <w:sz w:val="22"/>
          <w:szCs w:val="22"/>
        </w:rPr>
      </w:pPr>
      <w:r w:rsidRPr="00D41CD3">
        <w:rPr>
          <w:rFonts w:ascii="Times New Roman" w:hAnsi="Times New Roman" w:cs="Times New Roman"/>
          <w:sz w:val="22"/>
          <w:szCs w:val="22"/>
        </w:rPr>
        <w:t xml:space="preserve">The large male demographic in our study supports previous results that men are three times as likely to smoke as women. </w:t>
      </w:r>
      <w:r w:rsidR="00587F63">
        <w:rPr>
          <w:rFonts w:ascii="Times New Roman" w:hAnsi="Times New Roman" w:cs="Times New Roman"/>
          <w:sz w:val="22"/>
          <w:szCs w:val="22"/>
        </w:rPr>
        <w:t>Most Nepalese</w:t>
      </w:r>
      <w:r w:rsidRPr="00D41CD3">
        <w:rPr>
          <w:rFonts w:ascii="Times New Roman" w:hAnsi="Times New Roman" w:cs="Times New Roman"/>
          <w:sz w:val="22"/>
          <w:szCs w:val="22"/>
        </w:rPr>
        <w:t xml:space="preserve"> </w:t>
      </w:r>
      <w:r w:rsidR="00587F63">
        <w:rPr>
          <w:rFonts w:ascii="Times New Roman" w:hAnsi="Times New Roman" w:cs="Times New Roman"/>
          <w:sz w:val="22"/>
          <w:szCs w:val="22"/>
        </w:rPr>
        <w:t>participants</w:t>
      </w:r>
      <w:r w:rsidRPr="00D41CD3">
        <w:rPr>
          <w:rFonts w:ascii="Times New Roman" w:hAnsi="Times New Roman" w:cs="Times New Roman"/>
          <w:sz w:val="22"/>
          <w:szCs w:val="22"/>
        </w:rPr>
        <w:t xml:space="preserve"> had understanding that smoking is harmful to their health. However, the strong addiction to smoking and urge for tobacco products provides a large barrier for successful smoking cessation. Moreover, the social pressure of participants interpersonal circle smoking creates an extreme challenge for people to quit using tobacco products. </w:t>
      </w:r>
    </w:p>
    <w:p w14:paraId="78C83450" w14:textId="77777777" w:rsidR="00D41CD3" w:rsidRPr="00D41CD3" w:rsidRDefault="00D41CD3" w:rsidP="00D41CD3">
      <w:pPr>
        <w:rPr>
          <w:rFonts w:ascii="Times New Roman" w:hAnsi="Times New Roman" w:cs="Times New Roman"/>
          <w:sz w:val="22"/>
          <w:szCs w:val="22"/>
        </w:rPr>
      </w:pPr>
    </w:p>
    <w:p w14:paraId="16DF0E96" w14:textId="77777777" w:rsidR="00D41CD3" w:rsidRPr="00D41CD3" w:rsidRDefault="00D41CD3" w:rsidP="00D41CD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D41CD3">
        <w:rPr>
          <w:b/>
          <w:bCs/>
          <w:color w:val="000000"/>
          <w:sz w:val="22"/>
          <w:szCs w:val="22"/>
        </w:rPr>
        <w:t>Interpretation:</w:t>
      </w:r>
    </w:p>
    <w:p w14:paraId="1A5CB3D0" w14:textId="2F9EC4CB" w:rsidR="00D41CD3" w:rsidRPr="00D41CD3" w:rsidRDefault="00D41CD3" w:rsidP="00D41CD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41CD3">
        <w:rPr>
          <w:sz w:val="22"/>
          <w:szCs w:val="22"/>
        </w:rPr>
        <w:t>The results of our cross-sectional study suggest that creating public health interventions that focus on smoking cessation tools to help people with their craving and addiction to tobacco</w:t>
      </w:r>
      <w:r w:rsidR="00587F63">
        <w:rPr>
          <w:sz w:val="22"/>
          <w:szCs w:val="22"/>
        </w:rPr>
        <w:t>,</w:t>
      </w:r>
      <w:r w:rsidRPr="00D41CD3">
        <w:rPr>
          <w:sz w:val="22"/>
          <w:szCs w:val="22"/>
        </w:rPr>
        <w:t xml:space="preserve"> along with reducing social pressure could create sustainable progress for the smoking epidemic in Nepal. </w:t>
      </w:r>
    </w:p>
    <w:p w14:paraId="1D9AAD21" w14:textId="77777777" w:rsidR="00D41CD3" w:rsidRPr="00D41CD3" w:rsidRDefault="00D41CD3" w:rsidP="00D41CD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ACC4210" w14:textId="2FDF2048" w:rsidR="00D41CD3" w:rsidRPr="00D41CD3" w:rsidRDefault="00D41CD3" w:rsidP="00D41CD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D41CD3">
        <w:rPr>
          <w:b/>
          <w:bCs/>
          <w:color w:val="000000"/>
          <w:sz w:val="22"/>
          <w:szCs w:val="22"/>
        </w:rPr>
        <w:t xml:space="preserve">Source of Funding: </w:t>
      </w:r>
    </w:p>
    <w:p w14:paraId="5F0AE21C" w14:textId="77777777" w:rsidR="00D41CD3" w:rsidRPr="00D41CD3" w:rsidRDefault="00D41CD3" w:rsidP="00D41CD3">
      <w:pPr>
        <w:rPr>
          <w:rFonts w:ascii="Times New Roman" w:hAnsi="Times New Roman" w:cs="Times New Roman"/>
          <w:sz w:val="22"/>
          <w:szCs w:val="22"/>
        </w:rPr>
      </w:pPr>
      <w:r w:rsidRPr="00D41CD3">
        <w:rPr>
          <w:rFonts w:ascii="Times New Roman" w:hAnsi="Times New Roman" w:cs="Times New Roman"/>
          <w:sz w:val="22"/>
          <w:szCs w:val="22"/>
        </w:rPr>
        <w:t>Denver Rotary Club and Global Chest Initiatives</w:t>
      </w:r>
    </w:p>
    <w:p w14:paraId="3F913299" w14:textId="77777777" w:rsidR="00D41CD3" w:rsidRPr="00D41CD3" w:rsidRDefault="00D41CD3" w:rsidP="00D41CD3">
      <w:pPr>
        <w:rPr>
          <w:rFonts w:ascii="Times New Roman" w:hAnsi="Times New Roman" w:cs="Times New Roman"/>
          <w:sz w:val="22"/>
          <w:szCs w:val="22"/>
        </w:rPr>
        <w:sectPr w:rsidR="00D41CD3" w:rsidRPr="00D41CD3" w:rsidSect="00D41CD3">
          <w:pgSz w:w="12240" w:h="15840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404EFD09" w14:textId="77777777" w:rsidR="00D41CD3" w:rsidRPr="00D41CD3" w:rsidRDefault="00D41CD3" w:rsidP="00D41CD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1B1FBEA" w14:textId="77777777" w:rsidR="00922464" w:rsidRDefault="00922464" w:rsidP="00D41CD3"/>
    <w:sectPr w:rsidR="0092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D3"/>
    <w:rsid w:val="0001174F"/>
    <w:rsid w:val="000A2D41"/>
    <w:rsid w:val="00125C48"/>
    <w:rsid w:val="001C560F"/>
    <w:rsid w:val="0038732A"/>
    <w:rsid w:val="00422186"/>
    <w:rsid w:val="005357B9"/>
    <w:rsid w:val="00587F63"/>
    <w:rsid w:val="006D5CB9"/>
    <w:rsid w:val="00785D28"/>
    <w:rsid w:val="00793F1F"/>
    <w:rsid w:val="00890328"/>
    <w:rsid w:val="00922464"/>
    <w:rsid w:val="00BF114D"/>
    <w:rsid w:val="00CB0101"/>
    <w:rsid w:val="00D41CD3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DCE04"/>
  <w15:chartTrackingRefBased/>
  <w15:docId w15:val="{96C4F209-276D-9349-A59D-1087E799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C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41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Gnatenco</dc:creator>
  <cp:keywords/>
  <dc:description/>
  <cp:lastModifiedBy>Luana Gnatenco</cp:lastModifiedBy>
  <cp:revision>2</cp:revision>
  <dcterms:created xsi:type="dcterms:W3CDTF">2023-11-08T02:08:00Z</dcterms:created>
  <dcterms:modified xsi:type="dcterms:W3CDTF">2023-11-08T02:08:00Z</dcterms:modified>
</cp:coreProperties>
</file>