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616781" w14:textId="77777777" w:rsidR="005E5881" w:rsidRDefault="005E5881">
      <w:pPr>
        <w:rPr>
          <w:rFonts w:ascii="Arial" w:hAnsi="Arial" w:cs="Arial"/>
          <w:sz w:val="24"/>
          <w:szCs w:val="24"/>
        </w:rPr>
      </w:pPr>
    </w:p>
    <w:p w14:paraId="7EA7DA40" w14:textId="410574DF" w:rsidR="003D797F" w:rsidRPr="005E5881" w:rsidRDefault="003D797F">
      <w:pPr>
        <w:rPr>
          <w:rFonts w:ascii="Arial" w:hAnsi="Arial" w:cs="Arial"/>
          <w:sz w:val="24"/>
          <w:szCs w:val="24"/>
        </w:rPr>
      </w:pPr>
      <w:r w:rsidRPr="005E5881">
        <w:rPr>
          <w:rFonts w:ascii="Arial" w:hAnsi="Arial" w:cs="Arial"/>
          <w:sz w:val="24"/>
          <w:szCs w:val="24"/>
        </w:rPr>
        <w:t>Run charts are simple displays of data that improve your ability to analyze and communicate your data. Run charts allow you to:</w:t>
      </w:r>
    </w:p>
    <w:p w14:paraId="75DC1063" w14:textId="08137AA5" w:rsidR="003D797F" w:rsidRPr="005E5881" w:rsidRDefault="003D797F" w:rsidP="003D797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E5881">
        <w:rPr>
          <w:rFonts w:ascii="Arial" w:hAnsi="Arial" w:cs="Arial"/>
          <w:sz w:val="24"/>
          <w:szCs w:val="24"/>
        </w:rPr>
        <w:t>Visualize the performance of your process</w:t>
      </w:r>
    </w:p>
    <w:p w14:paraId="6E54BC58" w14:textId="278C5618" w:rsidR="003D797F" w:rsidRPr="005E5881" w:rsidRDefault="003D797F" w:rsidP="003D797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E5881">
        <w:rPr>
          <w:rFonts w:ascii="Arial" w:hAnsi="Arial" w:cs="Arial"/>
          <w:sz w:val="24"/>
          <w:szCs w:val="24"/>
        </w:rPr>
        <w:t>Determine whether changes you made to your process resulted in an improvement</w:t>
      </w:r>
    </w:p>
    <w:p w14:paraId="4DCFA684" w14:textId="49D49D12" w:rsidR="003D797F" w:rsidRPr="005E5881" w:rsidRDefault="003D797F" w:rsidP="003D797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E5881">
        <w:rPr>
          <w:rFonts w:ascii="Arial" w:hAnsi="Arial" w:cs="Arial"/>
          <w:sz w:val="24"/>
          <w:szCs w:val="24"/>
        </w:rPr>
        <w:t>Determine whether improvements introduced to your process are sustained</w:t>
      </w:r>
    </w:p>
    <w:p w14:paraId="7C9AA329" w14:textId="521ADF82" w:rsidR="003D797F" w:rsidRPr="005E5881" w:rsidRDefault="003D797F" w:rsidP="003D797F">
      <w:pPr>
        <w:rPr>
          <w:rFonts w:ascii="Arial" w:hAnsi="Arial" w:cs="Arial"/>
          <w:sz w:val="24"/>
          <w:szCs w:val="24"/>
        </w:rPr>
      </w:pPr>
      <w:r w:rsidRPr="005E5881">
        <w:rPr>
          <w:rFonts w:ascii="Arial" w:hAnsi="Arial" w:cs="Arial"/>
          <w:sz w:val="24"/>
          <w:szCs w:val="24"/>
          <w:u w:val="single"/>
        </w:rPr>
        <w:t>Constructing a Run Chart</w:t>
      </w:r>
    </w:p>
    <w:p w14:paraId="6BFD64CD" w14:textId="54AEF290" w:rsidR="003D797F" w:rsidRPr="005E5881" w:rsidRDefault="003D797F" w:rsidP="003D797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E5881">
        <w:rPr>
          <w:rFonts w:ascii="Arial" w:hAnsi="Arial" w:cs="Arial"/>
          <w:sz w:val="24"/>
          <w:szCs w:val="24"/>
        </w:rPr>
        <w:t>After choosing the question your Run Chart will answer, choose an appropriate time interval for the horizontal axis and scale for the vertical axis. A well-designed Run Chart is easy to read</w:t>
      </w:r>
      <w:r w:rsidR="00923C51" w:rsidRPr="005E5881">
        <w:rPr>
          <w:rFonts w:ascii="Arial" w:hAnsi="Arial" w:cs="Arial"/>
          <w:sz w:val="24"/>
          <w:szCs w:val="24"/>
        </w:rPr>
        <w:t xml:space="preserve"> and gives insights into the data just based on visual inspection</w:t>
      </w:r>
      <w:r w:rsidRPr="005E5881">
        <w:rPr>
          <w:rFonts w:ascii="Arial" w:hAnsi="Arial" w:cs="Arial"/>
          <w:sz w:val="24"/>
          <w:szCs w:val="24"/>
        </w:rPr>
        <w:t>.</w:t>
      </w:r>
    </w:p>
    <w:p w14:paraId="01212EA8" w14:textId="5303A83E" w:rsidR="003D797F" w:rsidRPr="005E5881" w:rsidRDefault="003D797F" w:rsidP="003D797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E5881">
        <w:rPr>
          <w:rFonts w:ascii="Arial" w:hAnsi="Arial" w:cs="Arial"/>
          <w:sz w:val="24"/>
          <w:szCs w:val="24"/>
        </w:rPr>
        <w:t>Plot your data points on your pre-determined axes.</w:t>
      </w:r>
    </w:p>
    <w:p w14:paraId="4E5A27B7" w14:textId="740FEFE4" w:rsidR="003D797F" w:rsidRPr="005E5881" w:rsidRDefault="003D797F" w:rsidP="003D797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E5881">
        <w:rPr>
          <w:rFonts w:ascii="Arial" w:hAnsi="Arial" w:cs="Arial"/>
          <w:sz w:val="24"/>
          <w:szCs w:val="24"/>
        </w:rPr>
        <w:t xml:space="preserve">Add a line representing the </w:t>
      </w:r>
      <w:r w:rsidRPr="005E5881">
        <w:rPr>
          <w:rFonts w:ascii="Arial" w:hAnsi="Arial" w:cs="Arial"/>
          <w:b/>
          <w:bCs/>
          <w:sz w:val="24"/>
          <w:szCs w:val="24"/>
        </w:rPr>
        <w:t xml:space="preserve">median </w:t>
      </w:r>
      <w:r w:rsidRPr="005E5881">
        <w:rPr>
          <w:rFonts w:ascii="Arial" w:hAnsi="Arial" w:cs="Arial"/>
          <w:sz w:val="24"/>
          <w:szCs w:val="24"/>
        </w:rPr>
        <w:t>of your data.</w:t>
      </w:r>
    </w:p>
    <w:p w14:paraId="79440317" w14:textId="0A3026C8" w:rsidR="008E6D4D" w:rsidRPr="00277E32" w:rsidRDefault="003D797F" w:rsidP="00277E3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E5881">
        <w:rPr>
          <w:rFonts w:ascii="Arial" w:hAnsi="Arial" w:cs="Arial"/>
          <w:sz w:val="24"/>
          <w:szCs w:val="24"/>
        </w:rPr>
        <w:t>Add labels, title, and (if desired) a line for your aim or goal.</w:t>
      </w:r>
    </w:p>
    <w:p w14:paraId="73995BCE" w14:textId="0AB7020B" w:rsidR="00192CF2" w:rsidRDefault="00277E32" w:rsidP="00CB197F">
      <w:pPr>
        <w:pStyle w:val="ListParagraph"/>
        <w:jc w:val="center"/>
        <w:rPr>
          <w:rFonts w:ascii="Arial" w:hAnsi="Arial" w:cs="Arial"/>
          <w:sz w:val="24"/>
          <w:szCs w:val="24"/>
        </w:rPr>
      </w:pPr>
      <w:r w:rsidRPr="00277E32">
        <w:rPr>
          <w:rFonts w:ascii="Arial" w:hAnsi="Arial" w:cs="Arial"/>
          <w:sz w:val="24"/>
          <w:szCs w:val="24"/>
        </w:rPr>
        <w:drawing>
          <wp:inline distT="0" distB="0" distL="0" distR="0" wp14:anchorId="5B731CD6" wp14:editId="7063B0D1">
            <wp:extent cx="4664768" cy="3803515"/>
            <wp:effectExtent l="0" t="0" r="0" b="0"/>
            <wp:docPr id="117664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648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20550" cy="384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F1614" w14:textId="77777777" w:rsidR="00D639E2" w:rsidRDefault="00D639E2" w:rsidP="003D797F">
      <w:pPr>
        <w:rPr>
          <w:rFonts w:ascii="Arial" w:hAnsi="Arial" w:cs="Arial"/>
          <w:sz w:val="24"/>
          <w:szCs w:val="24"/>
          <w:u w:val="single"/>
        </w:rPr>
      </w:pPr>
    </w:p>
    <w:p w14:paraId="0A163DCC" w14:textId="56D501B3" w:rsidR="00A73A75" w:rsidRDefault="00BD639E" w:rsidP="003D797F">
      <w:pPr>
        <w:rPr>
          <w:rFonts w:ascii="Arial" w:hAnsi="Arial" w:cs="Arial"/>
          <w:sz w:val="24"/>
          <w:szCs w:val="24"/>
          <w:u w:val="single"/>
        </w:rPr>
      </w:pPr>
      <w:r w:rsidRPr="005E5881">
        <w:rPr>
          <w:rFonts w:ascii="Arial" w:hAnsi="Arial" w:cs="Arial"/>
          <w:sz w:val="24"/>
          <w:szCs w:val="24"/>
          <w:u w:val="single"/>
        </w:rPr>
        <w:lastRenderedPageBreak/>
        <w:t>Signals of Non-Random</w:t>
      </w:r>
      <w:r w:rsidR="00D91323" w:rsidRPr="005E5881">
        <w:rPr>
          <w:rFonts w:ascii="Arial" w:hAnsi="Arial" w:cs="Arial"/>
          <w:sz w:val="24"/>
          <w:szCs w:val="24"/>
          <w:u w:val="single"/>
        </w:rPr>
        <w:t xml:space="preserve"> (Meaningful)</w:t>
      </w:r>
      <w:r w:rsidRPr="005E5881">
        <w:rPr>
          <w:rFonts w:ascii="Arial" w:hAnsi="Arial" w:cs="Arial"/>
          <w:sz w:val="24"/>
          <w:szCs w:val="24"/>
          <w:u w:val="single"/>
        </w:rPr>
        <w:t xml:space="preserve"> Change</w:t>
      </w:r>
    </w:p>
    <w:p w14:paraId="41B93FB2" w14:textId="46B7892C" w:rsidR="003D797F" w:rsidRPr="00A73A75" w:rsidRDefault="003D797F" w:rsidP="003D797F">
      <w:pPr>
        <w:rPr>
          <w:rFonts w:ascii="Arial" w:hAnsi="Arial" w:cs="Arial"/>
          <w:sz w:val="24"/>
          <w:szCs w:val="24"/>
          <w:u w:val="single"/>
        </w:rPr>
      </w:pPr>
      <w:r w:rsidRPr="005E5881">
        <w:rPr>
          <w:rFonts w:ascii="Arial" w:hAnsi="Arial" w:cs="Arial"/>
          <w:sz w:val="24"/>
          <w:szCs w:val="24"/>
        </w:rPr>
        <w:t>These tests of the data in a Run Chart can aid in interpreting whether a non-random change has occurred in your data if it is not obvious upon initial visual inspection.</w:t>
      </w:r>
    </w:p>
    <w:tbl>
      <w:tblPr>
        <w:tblStyle w:val="TableGrid"/>
        <w:tblW w:w="11250" w:type="dxa"/>
        <w:tblInd w:w="-95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850"/>
        <w:gridCol w:w="5400"/>
      </w:tblGrid>
      <w:tr w:rsidR="003D797F" w:rsidRPr="005E5881" w14:paraId="1D995E1D" w14:textId="77777777" w:rsidTr="00D639E2">
        <w:trPr>
          <w:trHeight w:val="494"/>
        </w:trPr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0ED774" w14:textId="5654098D" w:rsidR="003D797F" w:rsidRPr="005E5881" w:rsidRDefault="003D797F" w:rsidP="003D79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588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Probability of &lt;5% (p=0.05) of </w:t>
            </w:r>
            <w:r w:rsidR="0005376D" w:rsidRPr="005E5881">
              <w:rPr>
                <w:rFonts w:ascii="Arial" w:hAnsi="Arial" w:cs="Arial"/>
                <w:i/>
                <w:iCs/>
                <w:sz w:val="24"/>
                <w:szCs w:val="24"/>
              </w:rPr>
              <w:t>o</w:t>
            </w:r>
            <w:r w:rsidRPr="005E588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ccurring by </w:t>
            </w:r>
            <w:r w:rsidR="0005376D" w:rsidRPr="005E5881">
              <w:rPr>
                <w:rFonts w:ascii="Arial" w:hAnsi="Arial" w:cs="Arial"/>
                <w:i/>
                <w:iCs/>
                <w:sz w:val="24"/>
                <w:szCs w:val="24"/>
              </w:rPr>
              <w:t>c</w:t>
            </w:r>
            <w:r w:rsidRPr="005E5881">
              <w:rPr>
                <w:rFonts w:ascii="Arial" w:hAnsi="Arial" w:cs="Arial"/>
                <w:i/>
                <w:iCs/>
                <w:sz w:val="24"/>
                <w:szCs w:val="24"/>
              </w:rPr>
              <w:t>hance</w:t>
            </w:r>
          </w:p>
        </w:tc>
        <w:tc>
          <w:tcPr>
            <w:tcW w:w="5400" w:type="dxa"/>
            <w:tcBorders>
              <w:left w:val="single" w:sz="4" w:space="0" w:color="auto"/>
            </w:tcBorders>
          </w:tcPr>
          <w:p w14:paraId="096C5F86" w14:textId="2C25C63B" w:rsidR="003D797F" w:rsidRPr="005E5881" w:rsidRDefault="003D797F" w:rsidP="003D79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5881">
              <w:rPr>
                <w:rFonts w:ascii="Arial" w:hAnsi="Arial" w:cs="Arial"/>
                <w:i/>
                <w:iCs/>
                <w:sz w:val="24"/>
                <w:szCs w:val="24"/>
              </w:rPr>
              <w:t>Aids in visual inspection and interpretation, not based on statistical probabilities</w:t>
            </w:r>
          </w:p>
        </w:tc>
      </w:tr>
      <w:tr w:rsidR="003D11EE" w:rsidRPr="005E5881" w14:paraId="3FDD3215" w14:textId="77777777" w:rsidTr="00D639E2">
        <w:trPr>
          <w:trHeight w:val="3168"/>
        </w:trPr>
        <w:tc>
          <w:tcPr>
            <w:tcW w:w="5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05DB" w14:textId="049A6BB2" w:rsidR="003D797F" w:rsidRPr="003559DD" w:rsidRDefault="003D797F" w:rsidP="00CB197F">
            <w:pPr>
              <w:tabs>
                <w:tab w:val="left" w:pos="1271"/>
              </w:tabs>
              <w:rPr>
                <w:rFonts w:ascii="Arial" w:hAnsi="Arial" w:cs="Arial"/>
                <w:b/>
                <w:bCs/>
              </w:rPr>
            </w:pPr>
            <w:r w:rsidRPr="003559DD">
              <w:rPr>
                <w:rFonts w:ascii="Arial" w:hAnsi="Arial" w:cs="Arial"/>
                <w:b/>
                <w:bCs/>
              </w:rPr>
              <w:t>Shifts</w:t>
            </w:r>
            <w:r w:rsidR="00CB197F" w:rsidRPr="003559DD">
              <w:rPr>
                <w:rFonts w:ascii="Arial" w:hAnsi="Arial" w:cs="Arial"/>
                <w:b/>
                <w:bCs/>
              </w:rPr>
              <w:tab/>
            </w:r>
          </w:p>
          <w:p w14:paraId="2CF82B68" w14:textId="00052014" w:rsidR="003D797F" w:rsidRPr="003559DD" w:rsidRDefault="003D797F" w:rsidP="003D797F">
            <w:pPr>
              <w:rPr>
                <w:rFonts w:ascii="Arial" w:hAnsi="Arial" w:cs="Arial"/>
              </w:rPr>
            </w:pPr>
            <w:r w:rsidRPr="003559DD">
              <w:rPr>
                <w:rFonts w:ascii="Arial" w:hAnsi="Arial" w:cs="Arial"/>
              </w:rPr>
              <w:t>Six or more consecutive points all above or all below the median (p = 0.03 for 6 points)</w:t>
            </w:r>
            <w:r w:rsidR="003559DD" w:rsidRPr="003559DD">
              <w:rPr>
                <w:rFonts w:ascii="Arial" w:hAnsi="Arial" w:cs="Arial"/>
              </w:rPr>
              <w:t>.</w:t>
            </w:r>
          </w:p>
          <w:p w14:paraId="38193EC7" w14:textId="1561164B" w:rsidR="003D797F" w:rsidRPr="003559DD" w:rsidRDefault="006C3D41" w:rsidP="00D639E2">
            <w:pPr>
              <w:jc w:val="center"/>
              <w:rPr>
                <w:rFonts w:ascii="Arial" w:hAnsi="Arial" w:cs="Arial"/>
              </w:rPr>
            </w:pPr>
            <w:r w:rsidRPr="003559DD">
              <w:rPr>
                <w:rFonts w:ascii="Arial" w:hAnsi="Arial" w:cs="Arial"/>
              </w:rPr>
              <w:drawing>
                <wp:inline distT="0" distB="0" distL="0" distR="0" wp14:anchorId="48A0EB20" wp14:editId="57021001">
                  <wp:extent cx="2809875" cy="1524000"/>
                  <wp:effectExtent l="0" t="0" r="0" b="0"/>
                  <wp:docPr id="2999090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90909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469" cy="1537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</w:tcBorders>
          </w:tcPr>
          <w:p w14:paraId="3E29F610" w14:textId="77777777" w:rsidR="003D797F" w:rsidRPr="003559DD" w:rsidRDefault="003D797F" w:rsidP="003D797F">
            <w:pPr>
              <w:rPr>
                <w:rFonts w:ascii="Arial" w:hAnsi="Arial" w:cs="Arial"/>
                <w:b/>
                <w:bCs/>
              </w:rPr>
            </w:pPr>
            <w:r w:rsidRPr="003559DD">
              <w:rPr>
                <w:rFonts w:ascii="Arial" w:hAnsi="Arial" w:cs="Arial"/>
                <w:b/>
                <w:bCs/>
              </w:rPr>
              <w:t>Trends</w:t>
            </w:r>
          </w:p>
          <w:p w14:paraId="5E3E241D" w14:textId="5FAC58F5" w:rsidR="003D797F" w:rsidRPr="003559DD" w:rsidRDefault="003D797F" w:rsidP="003D797F">
            <w:pPr>
              <w:rPr>
                <w:rFonts w:ascii="Arial" w:hAnsi="Arial" w:cs="Arial"/>
              </w:rPr>
            </w:pPr>
            <w:r w:rsidRPr="003559DD">
              <w:rPr>
                <w:rFonts w:ascii="Arial" w:hAnsi="Arial" w:cs="Arial"/>
              </w:rPr>
              <w:t>Five or more consecutive points all increasing or decreasing</w:t>
            </w:r>
            <w:r w:rsidR="003559DD" w:rsidRPr="003559DD">
              <w:rPr>
                <w:rFonts w:ascii="Arial" w:hAnsi="Arial" w:cs="Arial"/>
              </w:rPr>
              <w:t>.</w:t>
            </w:r>
          </w:p>
          <w:p w14:paraId="3B8A3342" w14:textId="558B68E9" w:rsidR="003D797F" w:rsidRPr="003559DD" w:rsidRDefault="008E47CA" w:rsidP="00D639E2">
            <w:pPr>
              <w:jc w:val="center"/>
              <w:rPr>
                <w:rFonts w:ascii="Arial" w:hAnsi="Arial" w:cs="Arial"/>
              </w:rPr>
            </w:pPr>
            <w:r w:rsidRPr="003559DD">
              <w:rPr>
                <w:rFonts w:ascii="Arial" w:hAnsi="Arial" w:cs="Arial"/>
              </w:rPr>
              <w:drawing>
                <wp:inline distT="0" distB="0" distL="0" distR="0" wp14:anchorId="60448729" wp14:editId="074B2A85">
                  <wp:extent cx="3058886" cy="1534490"/>
                  <wp:effectExtent l="0" t="0" r="1905" b="2540"/>
                  <wp:docPr id="15027100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71008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917" cy="1547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1EE" w:rsidRPr="005E5881" w14:paraId="273EEE7E" w14:textId="77777777" w:rsidTr="00D639E2">
        <w:tc>
          <w:tcPr>
            <w:tcW w:w="5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8328" w14:textId="77777777" w:rsidR="003D797F" w:rsidRPr="003559DD" w:rsidRDefault="003D797F" w:rsidP="003D797F">
            <w:pPr>
              <w:rPr>
                <w:rFonts w:ascii="Arial" w:hAnsi="Arial" w:cs="Arial"/>
                <w:b/>
                <w:bCs/>
              </w:rPr>
            </w:pPr>
            <w:r w:rsidRPr="003559DD">
              <w:rPr>
                <w:rFonts w:ascii="Arial" w:hAnsi="Arial" w:cs="Arial"/>
                <w:b/>
                <w:bCs/>
              </w:rPr>
              <w:t>Runs</w:t>
            </w:r>
          </w:p>
          <w:p w14:paraId="4CF4CBEC" w14:textId="716791FD" w:rsidR="003D797F" w:rsidRPr="003559DD" w:rsidRDefault="003D797F" w:rsidP="003D797F">
            <w:pPr>
              <w:rPr>
                <w:rFonts w:ascii="Arial" w:hAnsi="Arial" w:cs="Arial"/>
              </w:rPr>
            </w:pPr>
            <w:r w:rsidRPr="003559DD">
              <w:rPr>
                <w:rFonts w:ascii="Arial" w:hAnsi="Arial" w:cs="Arial"/>
              </w:rPr>
              <w:t xml:space="preserve">A run is a series of points on one side of the median. The trendline must cross the median before a new run begins. You can quickly calculate the number of runs by counting the number of times the trendline crosses the median and adding one. </w:t>
            </w:r>
          </w:p>
          <w:p w14:paraId="17350024" w14:textId="1C495056" w:rsidR="003559DD" w:rsidRPr="003559DD" w:rsidRDefault="00B50952" w:rsidP="003D797F">
            <w:pPr>
              <w:rPr>
                <w:rFonts w:ascii="Arial" w:hAnsi="Arial" w:cs="Arial"/>
              </w:rPr>
            </w:pPr>
            <w:r w:rsidRPr="003559DD">
              <w:rPr>
                <w:rFonts w:ascii="Arial" w:hAnsi="Arial" w:cs="Arial"/>
              </w:rPr>
              <w:t xml:space="preserve">The number of </w:t>
            </w:r>
            <w:r w:rsidR="00C31A9F" w:rsidRPr="003559DD">
              <w:rPr>
                <w:rFonts w:ascii="Arial" w:hAnsi="Arial" w:cs="Arial"/>
              </w:rPr>
              <w:t xml:space="preserve">runs </w:t>
            </w:r>
            <w:r w:rsidRPr="003559DD">
              <w:rPr>
                <w:rFonts w:ascii="Arial" w:hAnsi="Arial" w:cs="Arial"/>
              </w:rPr>
              <w:t xml:space="preserve">in a series should be </w:t>
            </w:r>
            <w:r w:rsidR="00C31A9F" w:rsidRPr="003559DD">
              <w:rPr>
                <w:rFonts w:ascii="Arial" w:hAnsi="Arial" w:cs="Arial"/>
              </w:rPr>
              <w:t>between a lower and upper limit</w:t>
            </w:r>
            <w:r w:rsidRPr="003559DD">
              <w:rPr>
                <w:rFonts w:ascii="Arial" w:hAnsi="Arial" w:cs="Arial"/>
              </w:rPr>
              <w:t xml:space="preserve"> determined by the number of </w:t>
            </w:r>
            <w:r w:rsidR="0043381B" w:rsidRPr="003559DD">
              <w:rPr>
                <w:rFonts w:ascii="Arial" w:hAnsi="Arial" w:cs="Arial"/>
              </w:rPr>
              <w:t>data points in the data set</w:t>
            </w:r>
            <w:r w:rsidR="00C31A9F" w:rsidRPr="003559DD">
              <w:rPr>
                <w:rFonts w:ascii="Arial" w:hAnsi="Arial" w:cs="Arial"/>
              </w:rPr>
              <w:t xml:space="preserve">. </w:t>
            </w:r>
            <w:proofErr w:type="gramStart"/>
            <w:r w:rsidR="00C31A9F" w:rsidRPr="003559DD">
              <w:rPr>
                <w:rFonts w:ascii="Arial" w:hAnsi="Arial" w:cs="Arial"/>
              </w:rPr>
              <w:t>Any more</w:t>
            </w:r>
            <w:proofErr w:type="gramEnd"/>
            <w:r w:rsidR="00C31A9F" w:rsidRPr="003559DD">
              <w:rPr>
                <w:rFonts w:ascii="Arial" w:hAnsi="Arial" w:cs="Arial"/>
              </w:rPr>
              <w:t xml:space="preserve">, or any fewer, and </w:t>
            </w:r>
            <w:r w:rsidRPr="003559DD">
              <w:rPr>
                <w:rFonts w:ascii="Arial" w:hAnsi="Arial" w:cs="Arial"/>
              </w:rPr>
              <w:t>the series is likely to be non-random</w:t>
            </w:r>
            <w:r w:rsidR="003D797F" w:rsidRPr="003559DD">
              <w:rPr>
                <w:rFonts w:ascii="Arial" w:hAnsi="Arial" w:cs="Arial"/>
              </w:rPr>
              <w:t>. See next page for a reference table</w:t>
            </w:r>
            <w:r w:rsidR="0043381B" w:rsidRPr="003559DD">
              <w:rPr>
                <w:rFonts w:ascii="Arial" w:hAnsi="Arial" w:cs="Arial"/>
              </w:rPr>
              <w:t xml:space="preserve"> on upper and lower limits</w:t>
            </w:r>
            <w:r w:rsidR="003D797F" w:rsidRPr="003559DD">
              <w:rPr>
                <w:rFonts w:ascii="Arial" w:hAnsi="Arial" w:cs="Arial"/>
              </w:rPr>
              <w:t>.</w:t>
            </w:r>
          </w:p>
          <w:p w14:paraId="290B5BD7" w14:textId="4C84B8D5" w:rsidR="003D797F" w:rsidRPr="003559DD" w:rsidRDefault="003559DD" w:rsidP="00D639E2">
            <w:pPr>
              <w:jc w:val="center"/>
              <w:rPr>
                <w:rFonts w:ascii="Arial" w:hAnsi="Arial" w:cs="Arial"/>
              </w:rPr>
            </w:pPr>
            <w:r w:rsidRPr="003559DD">
              <w:rPr>
                <w:rFonts w:ascii="Arial" w:hAnsi="Arial" w:cs="Arial"/>
              </w:rPr>
              <w:drawing>
                <wp:inline distT="0" distB="0" distL="0" distR="0" wp14:anchorId="5C3ABA8A" wp14:editId="1C520AA4">
                  <wp:extent cx="2296885" cy="2039147"/>
                  <wp:effectExtent l="0" t="0" r="1905" b="5715"/>
                  <wp:docPr id="9398988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89884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85" cy="2039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FA82" w14:textId="77777777" w:rsidR="003D797F" w:rsidRPr="003559DD" w:rsidRDefault="003D797F" w:rsidP="003D797F">
            <w:pPr>
              <w:rPr>
                <w:rFonts w:ascii="Arial" w:hAnsi="Arial" w:cs="Arial"/>
              </w:rPr>
            </w:pPr>
            <w:r w:rsidRPr="003559DD">
              <w:rPr>
                <w:rFonts w:ascii="Arial" w:hAnsi="Arial" w:cs="Arial"/>
                <w:b/>
                <w:bCs/>
              </w:rPr>
              <w:t>Astronomical Data Points</w:t>
            </w:r>
          </w:p>
          <w:p w14:paraId="15FAC839" w14:textId="77777777" w:rsidR="003D11EE" w:rsidRPr="003559DD" w:rsidRDefault="009D7D7F" w:rsidP="003D797F">
            <w:pPr>
              <w:rPr>
                <w:rFonts w:ascii="Arial" w:hAnsi="Arial" w:cs="Arial"/>
              </w:rPr>
            </w:pPr>
            <w:r w:rsidRPr="003559DD">
              <w:rPr>
                <w:rFonts w:ascii="Arial" w:hAnsi="Arial" w:cs="Arial"/>
              </w:rPr>
              <w:t>Data points that are obviously outside of normal variation</w:t>
            </w:r>
            <w:r w:rsidR="0043381B" w:rsidRPr="003559DD">
              <w:rPr>
                <w:rFonts w:ascii="Arial" w:hAnsi="Arial" w:cs="Arial"/>
              </w:rPr>
              <w:t>.</w:t>
            </w:r>
            <w:r w:rsidRPr="003559DD">
              <w:rPr>
                <w:rFonts w:ascii="Arial" w:hAnsi="Arial" w:cs="Arial"/>
              </w:rPr>
              <w:t xml:space="preserve"> </w:t>
            </w:r>
            <w:proofErr w:type="gramStart"/>
            <w:r w:rsidR="003D11EE" w:rsidRPr="003559DD">
              <w:rPr>
                <w:rFonts w:ascii="Arial" w:hAnsi="Arial" w:cs="Arial"/>
              </w:rPr>
              <w:t>As a general rule</w:t>
            </w:r>
            <w:proofErr w:type="gramEnd"/>
            <w:r w:rsidR="003D11EE" w:rsidRPr="003559DD">
              <w:rPr>
                <w:rFonts w:ascii="Arial" w:hAnsi="Arial" w:cs="Arial"/>
              </w:rPr>
              <w:t>, seek consensus from the team to determine whether a point is “astronomical” or just the high or low point in the data set.</w:t>
            </w:r>
          </w:p>
          <w:p w14:paraId="383DEE5E" w14:textId="77777777" w:rsidR="003D11EE" w:rsidRPr="003559DD" w:rsidRDefault="003D11EE" w:rsidP="003D797F">
            <w:pPr>
              <w:rPr>
                <w:rFonts w:ascii="Arial" w:hAnsi="Arial" w:cs="Arial"/>
              </w:rPr>
            </w:pPr>
          </w:p>
          <w:p w14:paraId="1EB4E06F" w14:textId="5D13E806" w:rsidR="003D797F" w:rsidRPr="003559DD" w:rsidRDefault="001D6A92" w:rsidP="001D6A92">
            <w:pPr>
              <w:tabs>
                <w:tab w:val="left" w:pos="2040"/>
              </w:tabs>
              <w:jc w:val="center"/>
              <w:rPr>
                <w:rFonts w:ascii="Arial" w:hAnsi="Arial" w:cs="Arial"/>
              </w:rPr>
            </w:pPr>
            <w:r w:rsidRPr="001D6A92">
              <w:rPr>
                <w:rFonts w:ascii="Arial" w:hAnsi="Arial" w:cs="Arial"/>
              </w:rPr>
              <w:drawing>
                <wp:inline distT="0" distB="0" distL="0" distR="0" wp14:anchorId="43068376" wp14:editId="290634AF">
                  <wp:extent cx="2351315" cy="2070095"/>
                  <wp:effectExtent l="0" t="0" r="0" b="635"/>
                  <wp:docPr id="2910032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00323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315" cy="207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CEFFFA" w14:textId="5B1E7248" w:rsidR="003D11EE" w:rsidRPr="003559DD" w:rsidRDefault="003D11EE" w:rsidP="003D797F">
            <w:pPr>
              <w:rPr>
                <w:rFonts w:ascii="Arial" w:hAnsi="Arial" w:cs="Arial"/>
              </w:rPr>
            </w:pPr>
          </w:p>
        </w:tc>
      </w:tr>
    </w:tbl>
    <w:tbl>
      <w:tblPr>
        <w:tblStyle w:val="GridTable1Light"/>
        <w:tblW w:w="7644" w:type="dxa"/>
        <w:tblInd w:w="1795" w:type="dxa"/>
        <w:tblLook w:val="04A0" w:firstRow="1" w:lastRow="0" w:firstColumn="1" w:lastColumn="0" w:noHBand="0" w:noVBand="1"/>
      </w:tblPr>
      <w:tblGrid>
        <w:gridCol w:w="3068"/>
        <w:gridCol w:w="2288"/>
        <w:gridCol w:w="2288"/>
      </w:tblGrid>
      <w:tr w:rsidR="003D797F" w:rsidRPr="005E5881" w14:paraId="7E9C47FF" w14:textId="77777777" w:rsidTr="00D639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hideMark/>
          </w:tcPr>
          <w:p w14:paraId="3F71525A" w14:textId="77777777" w:rsidR="003D797F" w:rsidRPr="005E5881" w:rsidRDefault="003D797F" w:rsidP="003D79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Total Number of Data Points on Run Chart Not Falling on Median </w:t>
            </w:r>
          </w:p>
        </w:tc>
        <w:tc>
          <w:tcPr>
            <w:tcW w:w="2288" w:type="dxa"/>
            <w:hideMark/>
          </w:tcPr>
          <w:p w14:paraId="79711D76" w14:textId="77777777" w:rsidR="003D797F" w:rsidRPr="005E5881" w:rsidRDefault="003D797F" w:rsidP="003D79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Lower Limit of Number of Runs</w:t>
            </w:r>
          </w:p>
        </w:tc>
        <w:tc>
          <w:tcPr>
            <w:tcW w:w="2288" w:type="dxa"/>
            <w:hideMark/>
          </w:tcPr>
          <w:p w14:paraId="03841EBF" w14:textId="77777777" w:rsidR="003D797F" w:rsidRPr="005E5881" w:rsidRDefault="003D797F" w:rsidP="003D79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Upper Limit for Number of Runs</w:t>
            </w:r>
          </w:p>
        </w:tc>
      </w:tr>
      <w:tr w:rsidR="003D797F" w:rsidRPr="005E5881" w14:paraId="55C996A9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4C82EDD5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88" w:type="dxa"/>
            <w:noWrap/>
            <w:hideMark/>
          </w:tcPr>
          <w:p w14:paraId="55EAE94E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noWrap/>
            <w:hideMark/>
          </w:tcPr>
          <w:p w14:paraId="300548E0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</w:tr>
      <w:tr w:rsidR="003D797F" w:rsidRPr="005E5881" w14:paraId="1F675294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31A5B0B4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88" w:type="dxa"/>
            <w:noWrap/>
            <w:hideMark/>
          </w:tcPr>
          <w:p w14:paraId="3C78C507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noWrap/>
            <w:hideMark/>
          </w:tcPr>
          <w:p w14:paraId="002B7D01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3D797F" w:rsidRPr="005E5881" w14:paraId="62A677B8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59D7A89E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88" w:type="dxa"/>
            <w:noWrap/>
            <w:hideMark/>
          </w:tcPr>
          <w:p w14:paraId="416CAE1C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noWrap/>
            <w:hideMark/>
          </w:tcPr>
          <w:p w14:paraId="0160338E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</w:tr>
      <w:tr w:rsidR="003D797F" w:rsidRPr="005E5881" w14:paraId="47FA1E1C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274BC356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88" w:type="dxa"/>
            <w:noWrap/>
            <w:hideMark/>
          </w:tcPr>
          <w:p w14:paraId="209171FE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noWrap/>
            <w:hideMark/>
          </w:tcPr>
          <w:p w14:paraId="06CED626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</w:tr>
      <w:tr w:rsidR="003D797F" w:rsidRPr="005E5881" w14:paraId="0B630806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6161FBC0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88" w:type="dxa"/>
            <w:noWrap/>
            <w:hideMark/>
          </w:tcPr>
          <w:p w14:paraId="0703DDF4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noWrap/>
            <w:hideMark/>
          </w:tcPr>
          <w:p w14:paraId="3A668E04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</w:t>
            </w:r>
          </w:p>
        </w:tc>
      </w:tr>
      <w:tr w:rsidR="003D797F" w:rsidRPr="005E5881" w14:paraId="2B1DC4BB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7137761D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88" w:type="dxa"/>
            <w:noWrap/>
            <w:hideMark/>
          </w:tcPr>
          <w:p w14:paraId="77BB2F9E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noWrap/>
            <w:hideMark/>
          </w:tcPr>
          <w:p w14:paraId="631EAE9E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</w:t>
            </w:r>
          </w:p>
        </w:tc>
      </w:tr>
      <w:tr w:rsidR="003D797F" w:rsidRPr="005E5881" w14:paraId="5FB37966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301111E7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88" w:type="dxa"/>
            <w:noWrap/>
            <w:hideMark/>
          </w:tcPr>
          <w:p w14:paraId="19E887D6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noWrap/>
            <w:hideMark/>
          </w:tcPr>
          <w:p w14:paraId="08AFEA12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</w:t>
            </w:r>
          </w:p>
        </w:tc>
      </w:tr>
      <w:tr w:rsidR="003D797F" w:rsidRPr="005E5881" w14:paraId="54E91A90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03451520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88" w:type="dxa"/>
            <w:noWrap/>
            <w:hideMark/>
          </w:tcPr>
          <w:p w14:paraId="0C4822A7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noWrap/>
            <w:hideMark/>
          </w:tcPr>
          <w:p w14:paraId="466612B9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</w:t>
            </w:r>
          </w:p>
        </w:tc>
      </w:tr>
      <w:tr w:rsidR="003D797F" w:rsidRPr="005E5881" w14:paraId="58085D52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0DACEF4A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88" w:type="dxa"/>
            <w:noWrap/>
            <w:hideMark/>
          </w:tcPr>
          <w:p w14:paraId="3E64AFB7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noWrap/>
            <w:hideMark/>
          </w:tcPr>
          <w:p w14:paraId="37B5E469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</w:p>
        </w:tc>
      </w:tr>
      <w:tr w:rsidR="003D797F" w:rsidRPr="005E5881" w14:paraId="5F290C12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53F0F013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88" w:type="dxa"/>
            <w:noWrap/>
            <w:hideMark/>
          </w:tcPr>
          <w:p w14:paraId="5D36E836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noWrap/>
            <w:hideMark/>
          </w:tcPr>
          <w:p w14:paraId="1E773B42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</w:tr>
      <w:tr w:rsidR="003D797F" w:rsidRPr="005E5881" w14:paraId="2C0A5814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44C0F81D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88" w:type="dxa"/>
            <w:noWrap/>
            <w:hideMark/>
          </w:tcPr>
          <w:p w14:paraId="39FB47C1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noWrap/>
            <w:hideMark/>
          </w:tcPr>
          <w:p w14:paraId="77FC7B12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</w:tr>
      <w:tr w:rsidR="003D797F" w:rsidRPr="005E5881" w14:paraId="586DA69E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23E1B888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88" w:type="dxa"/>
            <w:noWrap/>
            <w:hideMark/>
          </w:tcPr>
          <w:p w14:paraId="2570F4E7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noWrap/>
            <w:hideMark/>
          </w:tcPr>
          <w:p w14:paraId="796FFDEF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</w:tr>
      <w:tr w:rsidR="003D797F" w:rsidRPr="005E5881" w14:paraId="2F682658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019DF1B7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88" w:type="dxa"/>
            <w:noWrap/>
            <w:hideMark/>
          </w:tcPr>
          <w:p w14:paraId="234EA5B1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noWrap/>
            <w:hideMark/>
          </w:tcPr>
          <w:p w14:paraId="1B373139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3D797F" w:rsidRPr="005E5881" w14:paraId="78E4E064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4993DCDD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88" w:type="dxa"/>
            <w:noWrap/>
            <w:hideMark/>
          </w:tcPr>
          <w:p w14:paraId="488CF924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noWrap/>
            <w:hideMark/>
          </w:tcPr>
          <w:p w14:paraId="633EBCFB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3D797F" w:rsidRPr="005E5881" w14:paraId="54286CE5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7F815C27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88" w:type="dxa"/>
            <w:noWrap/>
            <w:hideMark/>
          </w:tcPr>
          <w:p w14:paraId="20B93FE0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noWrap/>
            <w:hideMark/>
          </w:tcPr>
          <w:p w14:paraId="7DD44A04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</w:t>
            </w:r>
          </w:p>
        </w:tc>
      </w:tr>
      <w:tr w:rsidR="003D797F" w:rsidRPr="005E5881" w14:paraId="14F4BFA5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2DE66755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88" w:type="dxa"/>
            <w:noWrap/>
            <w:hideMark/>
          </w:tcPr>
          <w:p w14:paraId="7B16EF0F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noWrap/>
            <w:hideMark/>
          </w:tcPr>
          <w:p w14:paraId="39DE01B8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</w:t>
            </w:r>
          </w:p>
        </w:tc>
      </w:tr>
      <w:tr w:rsidR="003D797F" w:rsidRPr="005E5881" w14:paraId="3681A420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0C68E194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88" w:type="dxa"/>
            <w:noWrap/>
            <w:hideMark/>
          </w:tcPr>
          <w:p w14:paraId="2EA2ACEE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88" w:type="dxa"/>
            <w:noWrap/>
            <w:hideMark/>
          </w:tcPr>
          <w:p w14:paraId="31D0E8D9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</w:tr>
      <w:tr w:rsidR="003D797F" w:rsidRPr="005E5881" w14:paraId="345FFA93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26822A8E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88" w:type="dxa"/>
            <w:noWrap/>
            <w:hideMark/>
          </w:tcPr>
          <w:p w14:paraId="6AA755A3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88" w:type="dxa"/>
            <w:noWrap/>
            <w:hideMark/>
          </w:tcPr>
          <w:p w14:paraId="308D3611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</w:tr>
      <w:tr w:rsidR="003D797F" w:rsidRPr="005E5881" w14:paraId="23AB3179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611CAF6B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88" w:type="dxa"/>
            <w:noWrap/>
            <w:hideMark/>
          </w:tcPr>
          <w:p w14:paraId="248289CB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88" w:type="dxa"/>
            <w:noWrap/>
            <w:hideMark/>
          </w:tcPr>
          <w:p w14:paraId="3EECF621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</w:tr>
      <w:tr w:rsidR="003D797F" w:rsidRPr="005E5881" w14:paraId="457E705C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7995AE7E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88" w:type="dxa"/>
            <w:noWrap/>
            <w:hideMark/>
          </w:tcPr>
          <w:p w14:paraId="7E54192C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88" w:type="dxa"/>
            <w:noWrap/>
            <w:hideMark/>
          </w:tcPr>
          <w:p w14:paraId="7B56A17F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</w:tr>
      <w:tr w:rsidR="003D797F" w:rsidRPr="005E5881" w14:paraId="0605EC9D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1EA95091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88" w:type="dxa"/>
            <w:noWrap/>
            <w:hideMark/>
          </w:tcPr>
          <w:p w14:paraId="608487AA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88" w:type="dxa"/>
            <w:noWrap/>
            <w:hideMark/>
          </w:tcPr>
          <w:p w14:paraId="57557F6A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</w:p>
        </w:tc>
      </w:tr>
      <w:tr w:rsidR="003D797F" w:rsidRPr="005E5881" w14:paraId="6CD15DAB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2C52F41D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88" w:type="dxa"/>
            <w:noWrap/>
            <w:hideMark/>
          </w:tcPr>
          <w:p w14:paraId="056BD567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88" w:type="dxa"/>
            <w:noWrap/>
            <w:hideMark/>
          </w:tcPr>
          <w:p w14:paraId="14E6943B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</w:t>
            </w:r>
          </w:p>
        </w:tc>
      </w:tr>
      <w:tr w:rsidR="003D797F" w:rsidRPr="005E5881" w14:paraId="5FA19F80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370358D7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88" w:type="dxa"/>
            <w:noWrap/>
            <w:hideMark/>
          </w:tcPr>
          <w:p w14:paraId="1674035B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88" w:type="dxa"/>
            <w:noWrap/>
            <w:hideMark/>
          </w:tcPr>
          <w:p w14:paraId="7BB165F7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</w:tr>
      <w:tr w:rsidR="003D797F" w:rsidRPr="005E5881" w14:paraId="5C20E37D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5670EB8F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88" w:type="dxa"/>
            <w:noWrap/>
            <w:hideMark/>
          </w:tcPr>
          <w:p w14:paraId="4509A2AB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88" w:type="dxa"/>
            <w:noWrap/>
            <w:hideMark/>
          </w:tcPr>
          <w:p w14:paraId="1DB24C2C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</w:tr>
      <w:tr w:rsidR="003D797F" w:rsidRPr="005E5881" w14:paraId="6EC52979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74C41264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88" w:type="dxa"/>
            <w:noWrap/>
            <w:hideMark/>
          </w:tcPr>
          <w:p w14:paraId="21027A52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88" w:type="dxa"/>
            <w:noWrap/>
            <w:hideMark/>
          </w:tcPr>
          <w:p w14:paraId="771B5628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</w:t>
            </w:r>
          </w:p>
        </w:tc>
      </w:tr>
      <w:tr w:rsidR="003D797F" w:rsidRPr="005E5881" w14:paraId="4DB15CA5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1CD50B5C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288" w:type="dxa"/>
            <w:noWrap/>
            <w:hideMark/>
          </w:tcPr>
          <w:p w14:paraId="34217A66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88" w:type="dxa"/>
            <w:noWrap/>
            <w:hideMark/>
          </w:tcPr>
          <w:p w14:paraId="03617AD1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</w:t>
            </w:r>
          </w:p>
        </w:tc>
      </w:tr>
      <w:tr w:rsidR="003D797F" w:rsidRPr="005E5881" w14:paraId="00A1FE9F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283C130A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88" w:type="dxa"/>
            <w:noWrap/>
            <w:hideMark/>
          </w:tcPr>
          <w:p w14:paraId="23B32C18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88" w:type="dxa"/>
            <w:noWrap/>
            <w:hideMark/>
          </w:tcPr>
          <w:p w14:paraId="2BAF56CF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25</w:t>
            </w:r>
          </w:p>
        </w:tc>
      </w:tr>
      <w:tr w:rsidR="003D797F" w:rsidRPr="005E5881" w14:paraId="733F4656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61B1CECF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88" w:type="dxa"/>
            <w:noWrap/>
            <w:hideMark/>
          </w:tcPr>
          <w:p w14:paraId="7D57CC1D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88" w:type="dxa"/>
            <w:noWrap/>
            <w:hideMark/>
          </w:tcPr>
          <w:p w14:paraId="2C3E75F0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25</w:t>
            </w:r>
          </w:p>
        </w:tc>
      </w:tr>
      <w:tr w:rsidR="003D797F" w:rsidRPr="005E5881" w14:paraId="6FF0ADA1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5D7A3C63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288" w:type="dxa"/>
            <w:noWrap/>
            <w:hideMark/>
          </w:tcPr>
          <w:p w14:paraId="356B9894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88" w:type="dxa"/>
            <w:noWrap/>
            <w:hideMark/>
          </w:tcPr>
          <w:p w14:paraId="7BC92DD8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3D797F" w:rsidRPr="005E5881" w14:paraId="42A554A3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7F41E48F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288" w:type="dxa"/>
            <w:noWrap/>
            <w:hideMark/>
          </w:tcPr>
          <w:p w14:paraId="1DEA3185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88" w:type="dxa"/>
            <w:noWrap/>
            <w:hideMark/>
          </w:tcPr>
          <w:p w14:paraId="3C7A80A0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3D797F" w:rsidRPr="005E5881" w14:paraId="6C1DCEAB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5BACDB3D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288" w:type="dxa"/>
            <w:noWrap/>
            <w:hideMark/>
          </w:tcPr>
          <w:p w14:paraId="11638DD4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88" w:type="dxa"/>
            <w:noWrap/>
            <w:hideMark/>
          </w:tcPr>
          <w:p w14:paraId="3344A940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</w:t>
            </w:r>
          </w:p>
        </w:tc>
      </w:tr>
      <w:tr w:rsidR="003D797F" w:rsidRPr="005E5881" w14:paraId="3A4678D6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4E8E6ED4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288" w:type="dxa"/>
            <w:noWrap/>
            <w:hideMark/>
          </w:tcPr>
          <w:p w14:paraId="493EACD5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88" w:type="dxa"/>
            <w:noWrap/>
            <w:hideMark/>
          </w:tcPr>
          <w:p w14:paraId="04793DDA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</w:t>
            </w:r>
          </w:p>
        </w:tc>
      </w:tr>
      <w:tr w:rsidR="003D797F" w:rsidRPr="005E5881" w14:paraId="5F98B335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3C967CC3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288" w:type="dxa"/>
            <w:noWrap/>
            <w:hideMark/>
          </w:tcPr>
          <w:p w14:paraId="743D2891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88" w:type="dxa"/>
            <w:noWrap/>
            <w:hideMark/>
          </w:tcPr>
          <w:p w14:paraId="694A39CF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28</w:t>
            </w:r>
          </w:p>
        </w:tc>
      </w:tr>
      <w:tr w:rsidR="003D797F" w:rsidRPr="005E5881" w14:paraId="4B1338C0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001FDF82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288" w:type="dxa"/>
            <w:noWrap/>
            <w:hideMark/>
          </w:tcPr>
          <w:p w14:paraId="61CE3D3D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88" w:type="dxa"/>
            <w:noWrap/>
            <w:hideMark/>
          </w:tcPr>
          <w:p w14:paraId="40104426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28</w:t>
            </w:r>
          </w:p>
        </w:tc>
      </w:tr>
      <w:tr w:rsidR="003D797F" w:rsidRPr="005E5881" w14:paraId="06F94176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3B74FA83" w14:textId="77777777" w:rsidR="003D797F" w:rsidRPr="005E5881" w:rsidRDefault="003D797F" w:rsidP="004E2DE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288" w:type="dxa"/>
            <w:noWrap/>
            <w:hideMark/>
          </w:tcPr>
          <w:p w14:paraId="11BB487D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88" w:type="dxa"/>
            <w:noWrap/>
            <w:hideMark/>
          </w:tcPr>
          <w:p w14:paraId="58D88F2B" w14:textId="77777777" w:rsidR="003D797F" w:rsidRPr="005E5881" w:rsidRDefault="003D797F" w:rsidP="004E2D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</w:t>
            </w:r>
          </w:p>
        </w:tc>
      </w:tr>
      <w:tr w:rsidR="003D797F" w:rsidRPr="005E5881" w14:paraId="3CD36DCB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2351015E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2288" w:type="dxa"/>
            <w:noWrap/>
            <w:hideMark/>
          </w:tcPr>
          <w:p w14:paraId="75AE4125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88" w:type="dxa"/>
            <w:noWrap/>
            <w:hideMark/>
          </w:tcPr>
          <w:p w14:paraId="39062C04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</w:tr>
      <w:tr w:rsidR="003D797F" w:rsidRPr="005E5881" w14:paraId="6D08848C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1627E482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288" w:type="dxa"/>
            <w:noWrap/>
            <w:hideMark/>
          </w:tcPr>
          <w:p w14:paraId="137607F3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88" w:type="dxa"/>
            <w:noWrap/>
            <w:hideMark/>
          </w:tcPr>
          <w:p w14:paraId="321BBC03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</w:t>
            </w:r>
          </w:p>
        </w:tc>
      </w:tr>
      <w:tr w:rsidR="003D797F" w:rsidRPr="005E5881" w14:paraId="504BCA49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7AD1D74E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288" w:type="dxa"/>
            <w:noWrap/>
            <w:hideMark/>
          </w:tcPr>
          <w:p w14:paraId="5F3DD3A1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88" w:type="dxa"/>
            <w:noWrap/>
            <w:hideMark/>
          </w:tcPr>
          <w:p w14:paraId="61ECB0E9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</w:t>
            </w:r>
          </w:p>
        </w:tc>
      </w:tr>
      <w:tr w:rsidR="003D797F" w:rsidRPr="005E5881" w14:paraId="1A155C50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069C4517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88" w:type="dxa"/>
            <w:noWrap/>
            <w:hideMark/>
          </w:tcPr>
          <w:p w14:paraId="34132C6B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88" w:type="dxa"/>
            <w:noWrap/>
            <w:hideMark/>
          </w:tcPr>
          <w:p w14:paraId="5E9BCD07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</w:t>
            </w:r>
          </w:p>
        </w:tc>
      </w:tr>
      <w:tr w:rsidR="003D797F" w:rsidRPr="005E5881" w14:paraId="42A51D94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40832993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288" w:type="dxa"/>
            <w:noWrap/>
            <w:hideMark/>
          </w:tcPr>
          <w:p w14:paraId="02DED54E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88" w:type="dxa"/>
            <w:noWrap/>
            <w:hideMark/>
          </w:tcPr>
          <w:p w14:paraId="39A9D034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</w:t>
            </w:r>
          </w:p>
        </w:tc>
      </w:tr>
      <w:tr w:rsidR="003D797F" w:rsidRPr="005E5881" w14:paraId="72ABD198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536C9A92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288" w:type="dxa"/>
            <w:noWrap/>
            <w:hideMark/>
          </w:tcPr>
          <w:p w14:paraId="0872AAC9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88" w:type="dxa"/>
            <w:noWrap/>
            <w:hideMark/>
          </w:tcPr>
          <w:p w14:paraId="320E8908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</w:t>
            </w:r>
          </w:p>
        </w:tc>
      </w:tr>
      <w:tr w:rsidR="003D797F" w:rsidRPr="005E5881" w14:paraId="521CB5E5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44949E51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288" w:type="dxa"/>
            <w:noWrap/>
            <w:hideMark/>
          </w:tcPr>
          <w:p w14:paraId="148A6B0F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88" w:type="dxa"/>
            <w:noWrap/>
            <w:hideMark/>
          </w:tcPr>
          <w:p w14:paraId="1D39EBED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</w:t>
            </w:r>
          </w:p>
        </w:tc>
      </w:tr>
      <w:tr w:rsidR="003D797F" w:rsidRPr="005E5881" w14:paraId="60C009F3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327AE104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288" w:type="dxa"/>
            <w:noWrap/>
            <w:hideMark/>
          </w:tcPr>
          <w:p w14:paraId="2F173397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88" w:type="dxa"/>
            <w:noWrap/>
            <w:hideMark/>
          </w:tcPr>
          <w:p w14:paraId="2822F93B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</w:t>
            </w:r>
          </w:p>
        </w:tc>
      </w:tr>
      <w:tr w:rsidR="003D797F" w:rsidRPr="005E5881" w14:paraId="1EDBB65E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424A8DFD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288" w:type="dxa"/>
            <w:noWrap/>
            <w:hideMark/>
          </w:tcPr>
          <w:p w14:paraId="4135ED2A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88" w:type="dxa"/>
            <w:noWrap/>
            <w:hideMark/>
          </w:tcPr>
          <w:p w14:paraId="4CD83E52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</w:t>
            </w:r>
          </w:p>
        </w:tc>
      </w:tr>
      <w:tr w:rsidR="003D797F" w:rsidRPr="005E5881" w14:paraId="365B76BD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6DF0012C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288" w:type="dxa"/>
            <w:noWrap/>
            <w:hideMark/>
          </w:tcPr>
          <w:p w14:paraId="2B69EAB3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88" w:type="dxa"/>
            <w:noWrap/>
            <w:hideMark/>
          </w:tcPr>
          <w:p w14:paraId="195D964B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</w:t>
            </w:r>
          </w:p>
        </w:tc>
      </w:tr>
      <w:tr w:rsidR="003D797F" w:rsidRPr="005E5881" w14:paraId="1B602738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6DE7130A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288" w:type="dxa"/>
            <w:noWrap/>
            <w:hideMark/>
          </w:tcPr>
          <w:p w14:paraId="54D2536E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88" w:type="dxa"/>
            <w:noWrap/>
            <w:hideMark/>
          </w:tcPr>
          <w:p w14:paraId="23D772E9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</w:t>
            </w:r>
          </w:p>
        </w:tc>
      </w:tr>
      <w:tr w:rsidR="003D797F" w:rsidRPr="005E5881" w14:paraId="571C8B23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52CD4943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288" w:type="dxa"/>
            <w:noWrap/>
            <w:hideMark/>
          </w:tcPr>
          <w:p w14:paraId="288078D7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88" w:type="dxa"/>
            <w:noWrap/>
            <w:hideMark/>
          </w:tcPr>
          <w:p w14:paraId="63A8A05A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</w:t>
            </w:r>
          </w:p>
        </w:tc>
      </w:tr>
      <w:tr w:rsidR="003D797F" w:rsidRPr="005E5881" w14:paraId="3EA98E05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7D12B3E0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288" w:type="dxa"/>
            <w:noWrap/>
            <w:hideMark/>
          </w:tcPr>
          <w:p w14:paraId="518B835F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88" w:type="dxa"/>
            <w:noWrap/>
            <w:hideMark/>
          </w:tcPr>
          <w:p w14:paraId="703BBC09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</w:t>
            </w:r>
          </w:p>
        </w:tc>
      </w:tr>
      <w:tr w:rsidR="003D797F" w:rsidRPr="005E5881" w14:paraId="39F96365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09BA2D43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288" w:type="dxa"/>
            <w:noWrap/>
            <w:hideMark/>
          </w:tcPr>
          <w:p w14:paraId="466715D7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88" w:type="dxa"/>
            <w:noWrap/>
            <w:hideMark/>
          </w:tcPr>
          <w:p w14:paraId="7BBDC347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</w:t>
            </w:r>
          </w:p>
        </w:tc>
      </w:tr>
      <w:tr w:rsidR="003D797F" w:rsidRPr="005E5881" w14:paraId="74F550A5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2F66E30C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288" w:type="dxa"/>
            <w:noWrap/>
            <w:hideMark/>
          </w:tcPr>
          <w:p w14:paraId="19211688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88" w:type="dxa"/>
            <w:noWrap/>
            <w:hideMark/>
          </w:tcPr>
          <w:p w14:paraId="256A2AB6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38</w:t>
            </w:r>
          </w:p>
        </w:tc>
      </w:tr>
      <w:tr w:rsidR="003D797F" w:rsidRPr="005E5881" w14:paraId="7B57055F" w14:textId="77777777" w:rsidTr="004E2DE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noWrap/>
            <w:hideMark/>
          </w:tcPr>
          <w:p w14:paraId="0223C38E" w14:textId="77777777" w:rsidR="003D797F" w:rsidRPr="005E5881" w:rsidRDefault="003D797F" w:rsidP="003D797F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288" w:type="dxa"/>
            <w:noWrap/>
            <w:hideMark/>
          </w:tcPr>
          <w:p w14:paraId="3111CA92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88" w:type="dxa"/>
            <w:noWrap/>
            <w:hideMark/>
          </w:tcPr>
          <w:p w14:paraId="12950E6C" w14:textId="77777777" w:rsidR="003D797F" w:rsidRPr="005E5881" w:rsidRDefault="003D797F" w:rsidP="003D797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E58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38</w:t>
            </w:r>
          </w:p>
        </w:tc>
      </w:tr>
    </w:tbl>
    <w:p w14:paraId="6E20058A" w14:textId="6B8AEB72" w:rsidR="003D797F" w:rsidRDefault="003D797F" w:rsidP="003D797F">
      <w:pPr>
        <w:rPr>
          <w:rFonts w:ascii="Arial" w:hAnsi="Arial" w:cs="Arial"/>
          <w:sz w:val="24"/>
          <w:szCs w:val="24"/>
        </w:rPr>
      </w:pPr>
    </w:p>
    <w:p w14:paraId="45795E0A" w14:textId="77777777" w:rsidR="00D639E2" w:rsidRPr="00D639E2" w:rsidRDefault="00D639E2" w:rsidP="00D639E2">
      <w:pPr>
        <w:rPr>
          <w:rFonts w:ascii="Arial" w:hAnsi="Arial" w:cs="Arial"/>
          <w:sz w:val="24"/>
          <w:szCs w:val="24"/>
        </w:rPr>
      </w:pPr>
    </w:p>
    <w:p w14:paraId="5ACBA4A7" w14:textId="77777777" w:rsidR="00D639E2" w:rsidRPr="00D639E2" w:rsidRDefault="00D639E2" w:rsidP="00D639E2">
      <w:pPr>
        <w:rPr>
          <w:rFonts w:ascii="Arial" w:hAnsi="Arial" w:cs="Arial"/>
          <w:sz w:val="24"/>
          <w:szCs w:val="24"/>
        </w:rPr>
      </w:pPr>
    </w:p>
    <w:p w14:paraId="156DCD27" w14:textId="77777777" w:rsidR="00D639E2" w:rsidRPr="00D639E2" w:rsidRDefault="00D639E2" w:rsidP="00D639E2">
      <w:pPr>
        <w:rPr>
          <w:rFonts w:ascii="Arial" w:hAnsi="Arial" w:cs="Arial"/>
          <w:sz w:val="24"/>
          <w:szCs w:val="24"/>
        </w:rPr>
      </w:pPr>
    </w:p>
    <w:p w14:paraId="07582806" w14:textId="77777777" w:rsidR="00D639E2" w:rsidRPr="00D639E2" w:rsidRDefault="00D639E2" w:rsidP="00D639E2">
      <w:pPr>
        <w:rPr>
          <w:rFonts w:ascii="Arial" w:hAnsi="Arial" w:cs="Arial"/>
          <w:sz w:val="24"/>
          <w:szCs w:val="24"/>
        </w:rPr>
      </w:pPr>
    </w:p>
    <w:p w14:paraId="2560DDA5" w14:textId="77777777" w:rsidR="00D639E2" w:rsidRPr="00D639E2" w:rsidRDefault="00D639E2" w:rsidP="00D639E2">
      <w:pPr>
        <w:rPr>
          <w:rFonts w:ascii="Arial" w:hAnsi="Arial" w:cs="Arial"/>
          <w:sz w:val="24"/>
          <w:szCs w:val="24"/>
        </w:rPr>
      </w:pPr>
    </w:p>
    <w:p w14:paraId="488C70D7" w14:textId="77777777" w:rsidR="00D639E2" w:rsidRPr="00D639E2" w:rsidRDefault="00D639E2" w:rsidP="00D639E2">
      <w:pPr>
        <w:rPr>
          <w:rFonts w:ascii="Arial" w:hAnsi="Arial" w:cs="Arial"/>
          <w:sz w:val="24"/>
          <w:szCs w:val="24"/>
        </w:rPr>
      </w:pPr>
    </w:p>
    <w:p w14:paraId="601891F0" w14:textId="77777777" w:rsidR="00D639E2" w:rsidRPr="00D639E2" w:rsidRDefault="00D639E2" w:rsidP="00D639E2">
      <w:pPr>
        <w:rPr>
          <w:rFonts w:ascii="Arial" w:hAnsi="Arial" w:cs="Arial"/>
          <w:sz w:val="24"/>
          <w:szCs w:val="24"/>
        </w:rPr>
      </w:pPr>
    </w:p>
    <w:p w14:paraId="02BEA658" w14:textId="77777777" w:rsidR="00D639E2" w:rsidRDefault="00D639E2" w:rsidP="00D639E2">
      <w:pPr>
        <w:rPr>
          <w:rFonts w:ascii="Arial" w:hAnsi="Arial" w:cs="Arial"/>
          <w:sz w:val="24"/>
          <w:szCs w:val="24"/>
        </w:rPr>
      </w:pPr>
    </w:p>
    <w:p w14:paraId="0E758895" w14:textId="77777777" w:rsidR="00D639E2" w:rsidRPr="00D639E2" w:rsidRDefault="00D639E2" w:rsidP="00D639E2">
      <w:pPr>
        <w:jc w:val="center"/>
        <w:rPr>
          <w:rFonts w:ascii="Arial" w:hAnsi="Arial" w:cs="Arial"/>
          <w:sz w:val="24"/>
          <w:szCs w:val="24"/>
        </w:rPr>
      </w:pPr>
    </w:p>
    <w:sectPr w:rsidR="00D639E2" w:rsidRPr="00D639E2" w:rsidSect="004179FA">
      <w:headerReference w:type="default" r:id="rId15"/>
      <w:footerReference w:type="default" r:id="rId16"/>
      <w:pgSz w:w="12240" w:h="15840"/>
      <w:pgMar w:top="1116" w:right="720" w:bottom="720" w:left="720" w:header="31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E52CD4" w14:textId="77777777" w:rsidR="00310393" w:rsidRDefault="00310393" w:rsidP="003D797F">
      <w:pPr>
        <w:spacing w:after="0" w:line="240" w:lineRule="auto"/>
      </w:pPr>
      <w:r>
        <w:separator/>
      </w:r>
    </w:p>
  </w:endnote>
  <w:endnote w:type="continuationSeparator" w:id="0">
    <w:p w14:paraId="0545A09D" w14:textId="77777777" w:rsidR="00310393" w:rsidRDefault="00310393" w:rsidP="003D7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79351C" w14:textId="77777777" w:rsidR="00F306A5" w:rsidRDefault="00F306A5" w:rsidP="00D26E5D">
    <w:pPr>
      <w:pStyle w:val="Footer"/>
      <w:rPr>
        <w:rFonts w:ascii="Arial" w:hAnsi="Arial" w:cs="Arial"/>
        <w:color w:val="4D5156"/>
        <w:sz w:val="18"/>
        <w:szCs w:val="18"/>
        <w:shd w:val="clear" w:color="auto" w:fill="FFFFFF"/>
      </w:rPr>
    </w:pPr>
  </w:p>
  <w:p w14:paraId="02A5104B" w14:textId="77777777" w:rsidR="00F306A5" w:rsidRDefault="00F306A5" w:rsidP="00F306A5">
    <w:pPr>
      <w:pStyle w:val="Footer"/>
      <w:jc w:val="center"/>
    </w:pPr>
    <w:r>
      <w:rPr>
        <w:noProof/>
      </w:rPr>
      <w:drawing>
        <wp:inline distT="0" distB="0" distL="0" distR="0" wp14:anchorId="585A7E7A" wp14:editId="22B2EDB5">
          <wp:extent cx="1426464" cy="384048"/>
          <wp:effectExtent l="0" t="0" r="0" b="0"/>
          <wp:docPr id="1233153433" name="Picture 2">
            <a:extLst xmlns:a="http://schemas.openxmlformats.org/drawingml/2006/main">
              <a:ext uri="{FF2B5EF4-FFF2-40B4-BE49-F238E27FC236}">
                <a16:creationId xmlns:a16="http://schemas.microsoft.com/office/drawing/2014/main" id="{D54A5144-5458-974B-A604-2EC4BC953B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153433" name="Picture 1233153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6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6EC5F8" w14:textId="4C3C3BBC" w:rsidR="00F306A5" w:rsidRPr="002266B2" w:rsidRDefault="00F306A5" w:rsidP="00D26E5D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 xml:space="preserve">Reproduction or use of these materials for anything other than personal education is strictly prohibited. Please contact </w:t>
    </w:r>
    <w:hyperlink r:id="rId2" w:history="1">
      <w:r w:rsidRPr="002266B2">
        <w:rPr>
          <w:rStyle w:val="Hyperlink"/>
          <w:color w:val="808080" w:themeColor="background1" w:themeShade="80"/>
          <w:sz w:val="16"/>
          <w:szCs w:val="16"/>
        </w:rPr>
        <w:t>IHQSE@cuanschutz.edu</w:t>
      </w:r>
    </w:hyperlink>
    <w:r w:rsidRPr="002266B2">
      <w:rPr>
        <w:color w:val="808080" w:themeColor="background1" w:themeShade="80"/>
        <w:sz w:val="16"/>
        <w:szCs w:val="16"/>
      </w:rPr>
      <w:t xml:space="preserve"> for question or requests for materials.</w:t>
    </w:r>
  </w:p>
  <w:p w14:paraId="61AD81D4" w14:textId="77777777" w:rsidR="00F306A5" w:rsidRDefault="00F306A5" w:rsidP="00D26E5D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>© The Regents of the University of Colorado 2026</w:t>
    </w:r>
  </w:p>
  <w:p w14:paraId="35A2235E" w14:textId="36882CAF" w:rsidR="00D26E5D" w:rsidRDefault="00D26E5D" w:rsidP="00F306A5">
    <w:pPr>
      <w:pStyle w:val="Footer"/>
      <w:jc w:val="center"/>
      <w:rPr>
        <w:color w:val="808080" w:themeColor="background1" w:themeShade="80"/>
        <w:sz w:val="16"/>
        <w:szCs w:val="16"/>
      </w:rPr>
    </w:pPr>
  </w:p>
  <w:p w14:paraId="1A8C7860" w14:textId="77777777" w:rsidR="00D26E5D" w:rsidRPr="00D26E5D" w:rsidRDefault="00D26E5D" w:rsidP="00D26E5D">
    <w:pPr>
      <w:pStyle w:val="Footer"/>
      <w:ind w:hanging="450"/>
      <w:jc w:val="center"/>
      <w:rPr>
        <w:rFonts w:ascii="Arial" w:hAnsi="Arial" w:cs="Arial"/>
      </w:rPr>
    </w:pPr>
    <w:r w:rsidRPr="00D26E5D">
      <w:rPr>
        <w:rFonts w:ascii="Arial" w:hAnsi="Arial" w:cs="Arial"/>
      </w:rPr>
      <w:t>Handout created by Sam Porter, MD</w:t>
    </w:r>
  </w:p>
  <w:p w14:paraId="19F2B925" w14:textId="77777777" w:rsidR="00D26E5D" w:rsidRPr="00D26E5D" w:rsidRDefault="00D26E5D" w:rsidP="00D26E5D">
    <w:pPr>
      <w:pStyle w:val="Footer"/>
      <w:jc w:val="center"/>
      <w:rPr>
        <w:rFonts w:ascii="Arial" w:hAnsi="Arial" w:cs="Arial"/>
        <w:color w:val="4D5156"/>
        <w:sz w:val="18"/>
        <w:szCs w:val="18"/>
        <w:shd w:val="clear" w:color="auto" w:fill="FFFFFF"/>
      </w:rPr>
    </w:pPr>
  </w:p>
  <w:p w14:paraId="0FB571BF" w14:textId="77777777" w:rsidR="00D26E5D" w:rsidRPr="00D26E5D" w:rsidRDefault="00D26E5D" w:rsidP="00D26E5D">
    <w:pPr>
      <w:pStyle w:val="Footer"/>
      <w:ind w:left="-450"/>
      <w:jc w:val="center"/>
      <w:rPr>
        <w:rFonts w:ascii="Arial" w:hAnsi="Arial" w:cs="Arial"/>
        <w:color w:val="4D5156"/>
        <w:sz w:val="18"/>
        <w:szCs w:val="18"/>
        <w:shd w:val="clear" w:color="auto" w:fill="FFFFFF"/>
      </w:rPr>
    </w:pPr>
    <w:r w:rsidRPr="00D26E5D">
      <w:rPr>
        <w:rFonts w:ascii="Arial" w:hAnsi="Arial" w:cs="Arial"/>
        <w:color w:val="4D5156"/>
        <w:sz w:val="18"/>
        <w:szCs w:val="18"/>
        <w:shd w:val="clear" w:color="auto" w:fill="FFFFFF"/>
      </w:rPr>
      <w:t>Material in this handout derived from: Provost LP, Murray S. The </w:t>
    </w:r>
    <w:r w:rsidRPr="00D26E5D">
      <w:rPr>
        <w:rStyle w:val="Emphasis"/>
        <w:rFonts w:ascii="Arial" w:hAnsi="Arial" w:cs="Arial"/>
        <w:i w:val="0"/>
        <w:iCs w:val="0"/>
        <w:color w:val="5F6368"/>
        <w:sz w:val="18"/>
        <w:szCs w:val="18"/>
        <w:shd w:val="clear" w:color="auto" w:fill="FFFFFF"/>
      </w:rPr>
      <w:t>Health Care Data Guide</w:t>
    </w:r>
    <w:r w:rsidRPr="00D26E5D">
      <w:rPr>
        <w:rFonts w:ascii="Arial" w:hAnsi="Arial" w:cs="Arial"/>
        <w:color w:val="4D5156"/>
        <w:sz w:val="18"/>
        <w:szCs w:val="18"/>
        <w:shd w:val="clear" w:color="auto" w:fill="FFFFFF"/>
      </w:rPr>
      <w:t>: Learning from </w:t>
    </w:r>
    <w:r w:rsidRPr="00D26E5D">
      <w:rPr>
        <w:rStyle w:val="Emphasis"/>
        <w:rFonts w:ascii="Arial" w:hAnsi="Arial" w:cs="Arial"/>
        <w:i w:val="0"/>
        <w:iCs w:val="0"/>
        <w:color w:val="5F6368"/>
        <w:sz w:val="18"/>
        <w:szCs w:val="18"/>
        <w:shd w:val="clear" w:color="auto" w:fill="FFFFFF"/>
      </w:rPr>
      <w:t>Data</w:t>
    </w:r>
    <w:r w:rsidRPr="00D26E5D">
      <w:rPr>
        <w:rFonts w:ascii="Arial" w:hAnsi="Arial" w:cs="Arial"/>
        <w:color w:val="4D5156"/>
        <w:sz w:val="18"/>
        <w:szCs w:val="18"/>
        <w:shd w:val="clear" w:color="auto" w:fill="FFFFFF"/>
      </w:rPr>
      <w:t> for Improvement. San Francisco: Jossey-Bass; 2011</w:t>
    </w:r>
  </w:p>
  <w:p w14:paraId="5EF93C55" w14:textId="77777777" w:rsidR="00D26E5D" w:rsidRPr="000A1148" w:rsidRDefault="00D26E5D" w:rsidP="00F306A5">
    <w:pPr>
      <w:pStyle w:val="Footer"/>
      <w:jc w:val="center"/>
      <w:rPr>
        <w:color w:val="808080" w:themeColor="background1" w:themeShade="80"/>
        <w:sz w:val="16"/>
        <w:szCs w:val="16"/>
      </w:rPr>
    </w:pPr>
  </w:p>
  <w:p w14:paraId="4613DA28" w14:textId="77777777" w:rsidR="00F306A5" w:rsidRDefault="00F306A5" w:rsidP="004179FA">
    <w:pPr>
      <w:pStyle w:val="Footer"/>
      <w:ind w:left="-450"/>
      <w:rPr>
        <w:rFonts w:ascii="Arial" w:hAnsi="Arial" w:cs="Arial"/>
        <w:color w:val="4D5156"/>
        <w:sz w:val="18"/>
        <w:szCs w:val="18"/>
        <w:shd w:val="clear" w:color="auto" w:fill="FFFFFF"/>
      </w:rPr>
    </w:pPr>
  </w:p>
  <w:p w14:paraId="195B6CD5" w14:textId="77777777" w:rsidR="004179FA" w:rsidRPr="003D797F" w:rsidRDefault="004179FA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171632" w14:textId="77777777" w:rsidR="00310393" w:rsidRDefault="00310393" w:rsidP="003D797F">
      <w:pPr>
        <w:spacing w:after="0" w:line="240" w:lineRule="auto"/>
      </w:pPr>
      <w:r>
        <w:separator/>
      </w:r>
    </w:p>
  </w:footnote>
  <w:footnote w:type="continuationSeparator" w:id="0">
    <w:p w14:paraId="3E269046" w14:textId="77777777" w:rsidR="00310393" w:rsidRDefault="00310393" w:rsidP="003D7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1ACB11" w14:textId="77777777" w:rsidR="00580DFD" w:rsidRDefault="00580DFD" w:rsidP="00580DFD">
    <w:pPr>
      <w:pStyle w:val="Header"/>
      <w:jc w:val="cent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ED30C8" wp14:editId="5F7527D2">
              <wp:simplePos x="0" y="0"/>
              <wp:positionH relativeFrom="column">
                <wp:posOffset>5889956</wp:posOffset>
              </wp:positionH>
              <wp:positionV relativeFrom="paragraph">
                <wp:posOffset>113665</wp:posOffset>
              </wp:positionV>
              <wp:extent cx="1390650" cy="0"/>
              <wp:effectExtent l="0" t="12700" r="19050" b="12700"/>
              <wp:wrapNone/>
              <wp:docPr id="1191785935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39839823-C9BF-7442-BEF5-BD54C7FC449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6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12D8DF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3.8pt,8.95pt" to="573.3pt,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&#13;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8581DA" wp14:editId="18D34484">
              <wp:simplePos x="0" y="0"/>
              <wp:positionH relativeFrom="column">
                <wp:posOffset>-910387</wp:posOffset>
              </wp:positionH>
              <wp:positionV relativeFrom="paragraph">
                <wp:posOffset>113030</wp:posOffset>
              </wp:positionV>
              <wp:extent cx="1390839" cy="0"/>
              <wp:effectExtent l="0" t="12700" r="19050" b="12700"/>
              <wp:wrapNone/>
              <wp:docPr id="859796097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F253D123-1125-A14D-8242-3ED1EB758F8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F1018E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7pt,8.9pt" to="37.8pt,8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KWdgpXhAAAADg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1DBDC95C" w14:textId="122546D3" w:rsidR="004179FA" w:rsidRPr="00A73A75" w:rsidRDefault="004179FA" w:rsidP="004179FA">
    <w:pPr>
      <w:pStyle w:val="Header"/>
      <w:ind w:hanging="270"/>
      <w:rPr>
        <w:sz w:val="20"/>
        <w:szCs w:val="20"/>
      </w:rPr>
    </w:pPr>
  </w:p>
  <w:p w14:paraId="020C5E7B" w14:textId="77777777" w:rsidR="005E5881" w:rsidRDefault="005E5881" w:rsidP="005E5881">
    <w:pPr>
      <w:pStyle w:val="Header"/>
      <w:jc w:val="center"/>
      <w:rPr>
        <w:rFonts w:ascii="Arial" w:hAnsi="Arial" w:cs="Arial"/>
        <w:sz w:val="28"/>
        <w:szCs w:val="28"/>
      </w:rPr>
    </w:pPr>
    <w:r w:rsidRPr="00B1616C">
      <w:rPr>
        <w:rFonts w:ascii="Arial" w:hAnsi="Arial" w:cs="Arial"/>
        <w:b/>
        <w:bCs/>
        <w:sz w:val="28"/>
        <w:szCs w:val="28"/>
      </w:rPr>
      <w:t xml:space="preserve">Embed the Change </w:t>
    </w:r>
    <w:r w:rsidRPr="00B1616C">
      <w:rPr>
        <w:rFonts w:ascii="Arial" w:hAnsi="Arial" w:cs="Arial"/>
        <w:sz w:val="28"/>
        <w:szCs w:val="28"/>
      </w:rPr>
      <w:t>(IHQS</w:t>
    </w:r>
    <w:r w:rsidRPr="00B1616C">
      <w:rPr>
        <w:rFonts w:ascii="Arial" w:hAnsi="Arial" w:cs="Arial"/>
        <w:b/>
        <w:bCs/>
        <w:sz w:val="28"/>
        <w:szCs w:val="28"/>
      </w:rPr>
      <w:t>E</w:t>
    </w:r>
    <w:r w:rsidRPr="00B1616C">
      <w:rPr>
        <w:rFonts w:ascii="Arial" w:hAnsi="Arial" w:cs="Arial"/>
        <w:sz w:val="28"/>
        <w:szCs w:val="28"/>
      </w:rPr>
      <w:t>)</w:t>
    </w:r>
  </w:p>
  <w:p w14:paraId="3BB74CDC" w14:textId="77777777" w:rsidR="005E5881" w:rsidRPr="00A73A75" w:rsidRDefault="005E5881" w:rsidP="00580DFD">
    <w:pPr>
      <w:pStyle w:val="Header"/>
      <w:ind w:hanging="270"/>
      <w:jc w:val="center"/>
      <w:rPr>
        <w:rFonts w:ascii="Arial" w:hAnsi="Arial" w:cs="Arial"/>
        <w:b/>
        <w:bCs/>
        <w:sz w:val="20"/>
        <w:szCs w:val="20"/>
      </w:rPr>
    </w:pPr>
  </w:p>
  <w:p w14:paraId="7EF5DF0A" w14:textId="4AB82331" w:rsidR="00277E32" w:rsidRPr="00580DFD" w:rsidRDefault="00580DFD" w:rsidP="00277E32">
    <w:pPr>
      <w:pStyle w:val="Header"/>
      <w:ind w:hanging="270"/>
      <w:jc w:val="center"/>
      <w:rPr>
        <w:rFonts w:ascii="Arial" w:hAnsi="Arial" w:cs="Arial"/>
        <w:b/>
        <w:bCs/>
        <w:sz w:val="28"/>
        <w:szCs w:val="28"/>
      </w:rPr>
    </w:pPr>
    <w:r w:rsidRPr="00580DFD">
      <w:rPr>
        <w:rFonts w:ascii="Arial" w:hAnsi="Arial" w:cs="Arial"/>
        <w:b/>
        <w:bCs/>
        <w:sz w:val="28"/>
        <w:szCs w:val="28"/>
      </w:rPr>
      <w:t>Run Charts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520950"/>
    <w:multiLevelType w:val="hybridMultilevel"/>
    <w:tmpl w:val="1B505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B728D"/>
    <w:multiLevelType w:val="hybridMultilevel"/>
    <w:tmpl w:val="9F5C20F0"/>
    <w:lvl w:ilvl="0" w:tplc="EC4A62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374E1"/>
    <w:multiLevelType w:val="hybridMultilevel"/>
    <w:tmpl w:val="0CC64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099952">
    <w:abstractNumId w:val="2"/>
  </w:num>
  <w:num w:numId="2" w16cid:durableId="528764996">
    <w:abstractNumId w:val="1"/>
  </w:num>
  <w:num w:numId="3" w16cid:durableId="19347799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0C5"/>
    <w:rsid w:val="0002721D"/>
    <w:rsid w:val="0005376D"/>
    <w:rsid w:val="000972B2"/>
    <w:rsid w:val="000E3F9E"/>
    <w:rsid w:val="00102F8E"/>
    <w:rsid w:val="00180D04"/>
    <w:rsid w:val="001860FF"/>
    <w:rsid w:val="00192CF2"/>
    <w:rsid w:val="001C7676"/>
    <w:rsid w:val="001D6A92"/>
    <w:rsid w:val="00277E32"/>
    <w:rsid w:val="002F155F"/>
    <w:rsid w:val="002F6FB1"/>
    <w:rsid w:val="00310393"/>
    <w:rsid w:val="003559DD"/>
    <w:rsid w:val="0037530B"/>
    <w:rsid w:val="003D11EE"/>
    <w:rsid w:val="003D797F"/>
    <w:rsid w:val="004179FA"/>
    <w:rsid w:val="0042050D"/>
    <w:rsid w:val="0043381B"/>
    <w:rsid w:val="004420C5"/>
    <w:rsid w:val="004676D0"/>
    <w:rsid w:val="004E2DEC"/>
    <w:rsid w:val="00530982"/>
    <w:rsid w:val="00580DFD"/>
    <w:rsid w:val="00584569"/>
    <w:rsid w:val="005E5881"/>
    <w:rsid w:val="006C3D41"/>
    <w:rsid w:val="00725382"/>
    <w:rsid w:val="007812F3"/>
    <w:rsid w:val="007C294C"/>
    <w:rsid w:val="008642AC"/>
    <w:rsid w:val="00877257"/>
    <w:rsid w:val="008E47CA"/>
    <w:rsid w:val="008E6D4D"/>
    <w:rsid w:val="00923C51"/>
    <w:rsid w:val="009310AF"/>
    <w:rsid w:val="009D7D7F"/>
    <w:rsid w:val="00A641FD"/>
    <w:rsid w:val="00A73A75"/>
    <w:rsid w:val="00A8504B"/>
    <w:rsid w:val="00AD0365"/>
    <w:rsid w:val="00B46B0D"/>
    <w:rsid w:val="00B50952"/>
    <w:rsid w:val="00B9620F"/>
    <w:rsid w:val="00BA0AF8"/>
    <w:rsid w:val="00BA237A"/>
    <w:rsid w:val="00BB2E90"/>
    <w:rsid w:val="00BD639E"/>
    <w:rsid w:val="00C31A9F"/>
    <w:rsid w:val="00CB197F"/>
    <w:rsid w:val="00CE68CD"/>
    <w:rsid w:val="00D26E5D"/>
    <w:rsid w:val="00D30439"/>
    <w:rsid w:val="00D619BE"/>
    <w:rsid w:val="00D639E2"/>
    <w:rsid w:val="00D80A33"/>
    <w:rsid w:val="00D91323"/>
    <w:rsid w:val="00E44851"/>
    <w:rsid w:val="00E6085A"/>
    <w:rsid w:val="00E809C5"/>
    <w:rsid w:val="00F306A5"/>
    <w:rsid w:val="00FC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D7EBE"/>
  <w15:chartTrackingRefBased/>
  <w15:docId w15:val="{AFFFB129-29BF-4058-8162-3F199D76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0C5"/>
    <w:pPr>
      <w:ind w:left="720"/>
      <w:contextualSpacing/>
    </w:pPr>
  </w:style>
  <w:style w:type="table" w:styleId="TableGrid">
    <w:name w:val="Table Grid"/>
    <w:basedOn w:val="TableNormal"/>
    <w:uiPriority w:val="39"/>
    <w:rsid w:val="003D7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7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97F"/>
  </w:style>
  <w:style w:type="paragraph" w:styleId="Footer">
    <w:name w:val="footer"/>
    <w:basedOn w:val="Normal"/>
    <w:link w:val="FooterChar"/>
    <w:uiPriority w:val="99"/>
    <w:unhideWhenUsed/>
    <w:rsid w:val="003D7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97F"/>
  </w:style>
  <w:style w:type="character" w:styleId="Emphasis">
    <w:name w:val="Emphasis"/>
    <w:basedOn w:val="DefaultParagraphFont"/>
    <w:uiPriority w:val="20"/>
    <w:qFormat/>
    <w:rsid w:val="003D797F"/>
    <w:rPr>
      <w:i/>
      <w:iCs/>
    </w:rPr>
  </w:style>
  <w:style w:type="table" w:styleId="GridTable1Light">
    <w:name w:val="Grid Table 1 Light"/>
    <w:basedOn w:val="TableNormal"/>
    <w:uiPriority w:val="46"/>
    <w:rsid w:val="003D797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F306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12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HQSE@cuanschutz.edu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d2fa07-821e-43f5-a1e1-701e94f74478">
      <Terms xmlns="http://schemas.microsoft.com/office/infopath/2007/PartnerControls"/>
    </lcf76f155ced4ddcb4097134ff3c332f>
    <TaxCatchAll xmlns="c87b6b19-f691-4103-9179-98ca2ffc89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575862657C524E9613042FBB27B61E" ma:contentTypeVersion="19" ma:contentTypeDescription="Create a new document." ma:contentTypeScope="" ma:versionID="ba587f6080fdb3a7df4746c58a5cbfbf">
  <xsd:schema xmlns:xsd="http://www.w3.org/2001/XMLSchema" xmlns:xs="http://www.w3.org/2001/XMLSchema" xmlns:p="http://schemas.microsoft.com/office/2006/metadata/properties" xmlns:ns2="01d2fa07-821e-43f5-a1e1-701e94f74478" xmlns:ns3="c87b6b19-f691-4103-9179-98ca2ffc899c" targetNamespace="http://schemas.microsoft.com/office/2006/metadata/properties" ma:root="true" ma:fieldsID="5b1d20f8fa40fab8a41383fa6226e59f" ns2:_="" ns3:_="">
    <xsd:import namespace="01d2fa07-821e-43f5-a1e1-701e94f74478"/>
    <xsd:import namespace="c87b6b19-f691-4103-9179-98ca2ffc89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fa07-821e-43f5-a1e1-701e94f74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b6b19-f691-4103-9179-98ca2ffc89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9f2cc3-9d19-411a-a0a7-29130d41db7e}" ma:internalName="TaxCatchAll" ma:showField="CatchAllData" ma:web="c87b6b19-f691-4103-9179-98ca2ffc89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DCD0F1-4605-4B91-9E80-0134B66BDDE0}">
  <ds:schemaRefs>
    <ds:schemaRef ds:uri="http://schemas.microsoft.com/office/2006/metadata/properties"/>
    <ds:schemaRef ds:uri="http://schemas.microsoft.com/office/infopath/2007/PartnerControls"/>
    <ds:schemaRef ds:uri="01d2fa07-821e-43f5-a1e1-701e94f74478"/>
    <ds:schemaRef ds:uri="c87b6b19-f691-4103-9179-98ca2ffc899c"/>
  </ds:schemaRefs>
</ds:datastoreItem>
</file>

<file path=customXml/itemProps2.xml><?xml version="1.0" encoding="utf-8"?>
<ds:datastoreItem xmlns:ds="http://schemas.openxmlformats.org/officeDocument/2006/customXml" ds:itemID="{98A92D20-B3BB-499F-BC9A-98611B1FFA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286142-6447-4436-A843-D9BA9A2BAC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</dc:creator>
  <cp:keywords/>
  <dc:description/>
  <cp:lastModifiedBy>Kercsmar, Anne</cp:lastModifiedBy>
  <cp:revision>11</cp:revision>
  <dcterms:created xsi:type="dcterms:W3CDTF">2026-08-16T20:47:00Z</dcterms:created>
  <dcterms:modified xsi:type="dcterms:W3CDTF">2026-08-16T20:55:00Z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0x010100D7575862657C524E9613042FBB27B61E</vt:lpwstr>
  </property>
  <property fmtid="{D5CDD505-2E9C-101B-9397-08002B2CF9AE}" pid="3" name="Order">
    <vt:r8>204100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