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693" w:rsidRPr="003E3202" w:rsidRDefault="00F73693">
      <w:pPr>
        <w:rPr>
          <w:rFonts w:ascii="Arial" w:hAnsi="Arial" w:cs="Arial"/>
        </w:rPr>
      </w:pPr>
    </w:p>
    <w:p w:rsidR="003E3202" w:rsidRPr="003E3202" w:rsidRDefault="003E3202" w:rsidP="003E3202">
      <w:pPr>
        <w:jc w:val="center"/>
        <w:rPr>
          <w:rFonts w:ascii="Arial" w:hAnsi="Arial" w:cs="Arial"/>
          <w:b/>
        </w:rPr>
      </w:pPr>
      <w:r w:rsidRPr="003E3202">
        <w:rPr>
          <w:rFonts w:ascii="Arial" w:hAnsi="Arial" w:cs="Arial"/>
          <w:b/>
        </w:rPr>
        <w:t>Module 2: Landscape &amp; Leadership</w:t>
      </w:r>
    </w:p>
    <w:p w:rsidR="003E3202" w:rsidRDefault="003E3202" w:rsidP="003E3202">
      <w:pPr>
        <w:spacing w:after="0" w:line="240" w:lineRule="auto"/>
        <w:rPr>
          <w:rFonts w:ascii="Arial" w:hAnsi="Arial" w:cs="Arial"/>
          <w:color w:val="000000" w:themeColor="text1"/>
        </w:rPr>
      </w:pPr>
      <w:bookmarkStart w:id="0" w:name="_GoBack"/>
      <w:r w:rsidRPr="003E3202">
        <w:rPr>
          <w:rFonts w:ascii="Arial" w:hAnsi="Arial" w:cs="Arial"/>
          <w:color w:val="000000" w:themeColor="text1"/>
        </w:rPr>
        <w:t>Sample discussion with hospital exec stakeholder</w:t>
      </w:r>
    </w:p>
    <w:bookmarkEnd w:id="0"/>
    <w:p w:rsidR="003E3202" w:rsidRPr="003E3202" w:rsidRDefault="003E3202" w:rsidP="003E3202">
      <w:pPr>
        <w:spacing w:after="0" w:line="240" w:lineRule="auto"/>
        <w:rPr>
          <w:rFonts w:ascii="Arial" w:hAnsi="Arial" w:cs="Arial"/>
          <w:color w:val="000000" w:themeColor="text1"/>
        </w:rPr>
      </w:pPr>
    </w:p>
    <w:p w:rsidR="003E3202" w:rsidRPr="003E3202" w:rsidRDefault="003E3202" w:rsidP="003E3202">
      <w:pPr>
        <w:pStyle w:val="ListParagraph"/>
        <w:numPr>
          <w:ilvl w:val="1"/>
          <w:numId w:val="1"/>
        </w:numPr>
        <w:spacing w:after="0"/>
        <w:rPr>
          <w:rFonts w:ascii="Arial" w:hAnsi="Arial" w:cs="Arial"/>
          <w:color w:val="000000" w:themeColor="text1"/>
          <w:sz w:val="22"/>
          <w:szCs w:val="22"/>
        </w:rPr>
      </w:pPr>
      <w:r w:rsidRPr="003E3202">
        <w:rPr>
          <w:rFonts w:ascii="Arial" w:hAnsi="Arial" w:cs="Arial"/>
          <w:color w:val="000000" w:themeColor="text1"/>
          <w:sz w:val="22"/>
          <w:szCs w:val="22"/>
        </w:rPr>
        <w:t>Motivations</w:t>
      </w:r>
    </w:p>
    <w:p w:rsidR="003E3202" w:rsidRPr="003E3202" w:rsidRDefault="003E3202" w:rsidP="003E3202">
      <w:pPr>
        <w:pStyle w:val="ListParagraph"/>
        <w:numPr>
          <w:ilvl w:val="2"/>
          <w:numId w:val="1"/>
        </w:numPr>
        <w:spacing w:after="0"/>
        <w:rPr>
          <w:rFonts w:ascii="Arial" w:hAnsi="Arial" w:cs="Arial"/>
          <w:color w:val="000000" w:themeColor="text1"/>
          <w:sz w:val="22"/>
          <w:szCs w:val="22"/>
        </w:rPr>
      </w:pPr>
      <w:r w:rsidRPr="003E3202">
        <w:rPr>
          <w:rFonts w:ascii="Arial" w:hAnsi="Arial" w:cs="Arial"/>
          <w:color w:val="000000" w:themeColor="text1"/>
          <w:sz w:val="22"/>
          <w:szCs w:val="22"/>
        </w:rPr>
        <w:t>My understanding is that institutional focus is on length of stay, cost of care, mortality, readmissions. Can you tell me more about the work in these areas?</w:t>
      </w:r>
    </w:p>
    <w:p w:rsidR="003E3202" w:rsidRPr="003E3202" w:rsidRDefault="003E3202" w:rsidP="003E3202">
      <w:pPr>
        <w:pStyle w:val="ListParagraph"/>
        <w:numPr>
          <w:ilvl w:val="2"/>
          <w:numId w:val="1"/>
        </w:numPr>
        <w:spacing w:after="0"/>
        <w:rPr>
          <w:rFonts w:ascii="Arial" w:hAnsi="Arial" w:cs="Arial"/>
          <w:color w:val="000000" w:themeColor="text1"/>
          <w:sz w:val="22"/>
          <w:szCs w:val="22"/>
        </w:rPr>
      </w:pPr>
      <w:r w:rsidRPr="003E3202">
        <w:rPr>
          <w:rFonts w:ascii="Arial" w:hAnsi="Arial" w:cs="Arial"/>
          <w:color w:val="000000" w:themeColor="text1"/>
          <w:sz w:val="22"/>
          <w:szCs w:val="22"/>
        </w:rPr>
        <w:t xml:space="preserve">In what ways has the contribution of diagnostic safety been considered in these domains? </w:t>
      </w:r>
    </w:p>
    <w:p w:rsidR="003E3202" w:rsidRPr="003E3202" w:rsidRDefault="003E3202" w:rsidP="003E3202">
      <w:pPr>
        <w:spacing w:after="0"/>
        <w:ind w:left="2160"/>
        <w:rPr>
          <w:rFonts w:ascii="Arial" w:hAnsi="Arial" w:cs="Arial"/>
          <w:color w:val="000000" w:themeColor="text1"/>
        </w:rPr>
      </w:pPr>
    </w:p>
    <w:p w:rsidR="003E3202" w:rsidRPr="003E3202" w:rsidRDefault="003E3202" w:rsidP="003E3202">
      <w:pPr>
        <w:pStyle w:val="ListParagraph"/>
        <w:numPr>
          <w:ilvl w:val="1"/>
          <w:numId w:val="1"/>
        </w:numPr>
        <w:spacing w:after="0"/>
        <w:rPr>
          <w:rFonts w:ascii="Arial" w:hAnsi="Arial" w:cs="Arial"/>
          <w:color w:val="000000" w:themeColor="text1"/>
          <w:sz w:val="22"/>
          <w:szCs w:val="22"/>
        </w:rPr>
      </w:pPr>
      <w:r w:rsidRPr="003E3202">
        <w:rPr>
          <w:rFonts w:ascii="Arial" w:hAnsi="Arial" w:cs="Arial"/>
          <w:color w:val="000000" w:themeColor="text1"/>
          <w:sz w:val="22"/>
          <w:szCs w:val="22"/>
        </w:rPr>
        <w:t xml:space="preserve">Perspectives </w:t>
      </w:r>
    </w:p>
    <w:p w:rsidR="003E3202" w:rsidRPr="003E3202" w:rsidRDefault="003E3202" w:rsidP="003E3202">
      <w:pPr>
        <w:pStyle w:val="ListParagraph"/>
        <w:numPr>
          <w:ilvl w:val="2"/>
          <w:numId w:val="1"/>
        </w:numPr>
        <w:spacing w:after="0"/>
        <w:rPr>
          <w:rFonts w:ascii="Arial" w:hAnsi="Arial" w:cs="Arial"/>
          <w:color w:val="000000" w:themeColor="text1"/>
          <w:sz w:val="22"/>
          <w:szCs w:val="22"/>
        </w:rPr>
      </w:pPr>
      <w:r w:rsidRPr="003E3202">
        <w:rPr>
          <w:rFonts w:ascii="Arial" w:hAnsi="Arial" w:cs="Arial"/>
          <w:color w:val="000000" w:themeColor="text1"/>
          <w:sz w:val="22"/>
          <w:szCs w:val="22"/>
        </w:rPr>
        <w:t>What current diagnostic work is taking place?</w:t>
      </w:r>
    </w:p>
    <w:p w:rsidR="003E3202" w:rsidRPr="003E3202" w:rsidRDefault="003E3202" w:rsidP="003E3202">
      <w:pPr>
        <w:pStyle w:val="ListParagraph"/>
        <w:numPr>
          <w:ilvl w:val="3"/>
          <w:numId w:val="1"/>
        </w:numPr>
        <w:spacing w:after="0"/>
        <w:rPr>
          <w:rFonts w:ascii="Arial" w:hAnsi="Arial" w:cs="Arial"/>
          <w:color w:val="000000" w:themeColor="text1"/>
          <w:sz w:val="22"/>
          <w:szCs w:val="22"/>
        </w:rPr>
      </w:pPr>
      <w:r w:rsidRPr="003E3202">
        <w:rPr>
          <w:rFonts w:ascii="Arial" w:hAnsi="Arial" w:cs="Arial"/>
          <w:color w:val="000000" w:themeColor="text1"/>
          <w:sz w:val="22"/>
          <w:szCs w:val="22"/>
        </w:rPr>
        <w:t xml:space="preserve">Some </w:t>
      </w:r>
      <w:proofErr w:type="gramStart"/>
      <w:r w:rsidRPr="003E3202">
        <w:rPr>
          <w:rFonts w:ascii="Arial" w:hAnsi="Arial" w:cs="Arial"/>
          <w:color w:val="000000" w:themeColor="text1"/>
          <w:sz w:val="22"/>
          <w:szCs w:val="22"/>
        </w:rPr>
        <w:t>organizations  -</w:t>
      </w:r>
      <w:proofErr w:type="gramEnd"/>
    </w:p>
    <w:p w:rsidR="003E3202" w:rsidRPr="003E3202" w:rsidRDefault="003E3202" w:rsidP="003E3202">
      <w:pPr>
        <w:pStyle w:val="ListParagraph"/>
        <w:numPr>
          <w:ilvl w:val="4"/>
          <w:numId w:val="1"/>
        </w:numPr>
        <w:spacing w:after="0"/>
        <w:rPr>
          <w:rFonts w:ascii="Arial" w:hAnsi="Arial" w:cs="Arial"/>
          <w:color w:val="000000" w:themeColor="text1"/>
          <w:sz w:val="22"/>
          <w:szCs w:val="22"/>
        </w:rPr>
      </w:pPr>
      <w:r w:rsidRPr="003E3202">
        <w:rPr>
          <w:rFonts w:ascii="Arial" w:hAnsi="Arial" w:cs="Arial"/>
          <w:color w:val="000000" w:themeColor="text1"/>
          <w:sz w:val="22"/>
          <w:szCs w:val="22"/>
        </w:rPr>
        <w:t>are doing case reviews with a structured tool assessing for diagnostic accuracy.</w:t>
      </w:r>
    </w:p>
    <w:p w:rsidR="003E3202" w:rsidRPr="003E3202" w:rsidRDefault="003E3202" w:rsidP="003E3202">
      <w:pPr>
        <w:pStyle w:val="ListParagraph"/>
        <w:numPr>
          <w:ilvl w:val="4"/>
          <w:numId w:val="1"/>
        </w:numPr>
        <w:spacing w:after="0"/>
        <w:rPr>
          <w:rFonts w:ascii="Arial" w:hAnsi="Arial" w:cs="Arial"/>
          <w:color w:val="000000" w:themeColor="text1"/>
          <w:sz w:val="22"/>
          <w:szCs w:val="22"/>
        </w:rPr>
      </w:pPr>
      <w:r w:rsidRPr="003E3202">
        <w:rPr>
          <w:rFonts w:ascii="Arial" w:hAnsi="Arial" w:cs="Arial"/>
          <w:color w:val="000000" w:themeColor="text1"/>
          <w:sz w:val="22"/>
          <w:szCs w:val="22"/>
        </w:rPr>
        <w:t>are working on diagnostic excellence criteria in Leapfrog.</w:t>
      </w:r>
    </w:p>
    <w:p w:rsidR="003E3202" w:rsidRPr="003E3202" w:rsidRDefault="003E3202" w:rsidP="003E3202">
      <w:pPr>
        <w:pStyle w:val="ListParagraph"/>
        <w:numPr>
          <w:ilvl w:val="4"/>
          <w:numId w:val="1"/>
        </w:numPr>
        <w:spacing w:after="0"/>
        <w:rPr>
          <w:rFonts w:ascii="Arial" w:hAnsi="Arial" w:cs="Arial"/>
          <w:color w:val="000000" w:themeColor="text1"/>
          <w:sz w:val="22"/>
          <w:szCs w:val="22"/>
        </w:rPr>
      </w:pPr>
      <w:r w:rsidRPr="003E3202">
        <w:rPr>
          <w:rFonts w:ascii="Arial" w:hAnsi="Arial" w:cs="Arial"/>
          <w:color w:val="000000" w:themeColor="text1"/>
          <w:sz w:val="22"/>
          <w:szCs w:val="22"/>
        </w:rPr>
        <w:t xml:space="preserve">have leaders at organizational level focused on </w:t>
      </w:r>
      <w:proofErr w:type="spellStart"/>
      <w:r w:rsidRPr="003E3202">
        <w:rPr>
          <w:rFonts w:ascii="Arial" w:hAnsi="Arial" w:cs="Arial"/>
          <w:color w:val="000000" w:themeColor="text1"/>
          <w:sz w:val="22"/>
          <w:szCs w:val="22"/>
        </w:rPr>
        <w:t>DxEx</w:t>
      </w:r>
      <w:proofErr w:type="spellEnd"/>
      <w:r w:rsidRPr="003E3202">
        <w:rPr>
          <w:rFonts w:ascii="Arial" w:hAnsi="Arial" w:cs="Arial"/>
          <w:color w:val="000000" w:themeColor="text1"/>
          <w:sz w:val="22"/>
          <w:szCs w:val="22"/>
        </w:rPr>
        <w:t>.</w:t>
      </w:r>
    </w:p>
    <w:p w:rsidR="003E3202" w:rsidRPr="003E3202" w:rsidRDefault="003E3202" w:rsidP="003E3202">
      <w:pPr>
        <w:pStyle w:val="ListParagraph"/>
        <w:numPr>
          <w:ilvl w:val="4"/>
          <w:numId w:val="1"/>
        </w:numPr>
        <w:spacing w:after="0"/>
        <w:rPr>
          <w:rFonts w:ascii="Arial" w:hAnsi="Arial" w:cs="Arial"/>
          <w:color w:val="000000" w:themeColor="text1"/>
          <w:sz w:val="22"/>
          <w:szCs w:val="22"/>
        </w:rPr>
      </w:pPr>
      <w:r w:rsidRPr="003E3202">
        <w:rPr>
          <w:rFonts w:ascii="Arial" w:hAnsi="Arial" w:cs="Arial"/>
          <w:color w:val="000000" w:themeColor="text1"/>
          <w:sz w:val="22"/>
          <w:szCs w:val="22"/>
        </w:rPr>
        <w:t>have unique workflows focused on diagnostic accuracy, e.g., unique consultation model (e.g., early critical care consultation for non-critical care level patient; registries for incidental radiology findings).</w:t>
      </w:r>
    </w:p>
    <w:p w:rsidR="003E3202" w:rsidRPr="003E3202" w:rsidRDefault="003E3202" w:rsidP="003E3202">
      <w:pPr>
        <w:spacing w:after="0"/>
        <w:ind w:left="2160"/>
        <w:rPr>
          <w:rFonts w:ascii="Arial" w:hAnsi="Arial" w:cs="Arial"/>
          <w:color w:val="000000" w:themeColor="text1"/>
        </w:rPr>
      </w:pPr>
    </w:p>
    <w:p w:rsidR="003E3202" w:rsidRPr="003E3202" w:rsidRDefault="003E3202" w:rsidP="003E3202">
      <w:pPr>
        <w:pStyle w:val="ListParagraph"/>
        <w:numPr>
          <w:ilvl w:val="1"/>
          <w:numId w:val="1"/>
        </w:numPr>
        <w:spacing w:after="0"/>
        <w:rPr>
          <w:rFonts w:ascii="Arial" w:hAnsi="Arial" w:cs="Arial"/>
          <w:color w:val="000000" w:themeColor="text1"/>
          <w:sz w:val="22"/>
          <w:szCs w:val="22"/>
        </w:rPr>
      </w:pPr>
      <w:r w:rsidRPr="003E3202">
        <w:rPr>
          <w:rFonts w:ascii="Arial" w:hAnsi="Arial" w:cs="Arial"/>
          <w:color w:val="000000" w:themeColor="text1"/>
          <w:sz w:val="22"/>
          <w:szCs w:val="22"/>
        </w:rPr>
        <w:t>Here’s what we learned about diagnosis at our organization</w:t>
      </w:r>
    </w:p>
    <w:p w:rsidR="003E3202" w:rsidRPr="003E3202" w:rsidRDefault="003E3202" w:rsidP="003E3202">
      <w:pPr>
        <w:pStyle w:val="ListParagraph"/>
        <w:numPr>
          <w:ilvl w:val="2"/>
          <w:numId w:val="1"/>
        </w:numPr>
        <w:spacing w:after="0"/>
        <w:rPr>
          <w:rFonts w:ascii="Arial" w:hAnsi="Arial" w:cs="Arial"/>
          <w:color w:val="000000" w:themeColor="text1"/>
          <w:sz w:val="22"/>
          <w:szCs w:val="22"/>
        </w:rPr>
      </w:pPr>
      <w:r w:rsidRPr="003E3202">
        <w:rPr>
          <w:rFonts w:ascii="Arial" w:hAnsi="Arial" w:cs="Arial"/>
          <w:color w:val="000000" w:themeColor="text1"/>
          <w:sz w:val="22"/>
          <w:szCs w:val="22"/>
        </w:rPr>
        <w:t>Here’s what we found overall in UPSIDE. I’d love to get together with you again to walk through our organization specific data.</w:t>
      </w:r>
    </w:p>
    <w:p w:rsidR="003E3202" w:rsidRPr="003E3202" w:rsidRDefault="003E3202" w:rsidP="003E3202">
      <w:pPr>
        <w:pStyle w:val="ListParagraph"/>
        <w:numPr>
          <w:ilvl w:val="2"/>
          <w:numId w:val="1"/>
        </w:numPr>
        <w:spacing w:after="0"/>
        <w:rPr>
          <w:rFonts w:ascii="Arial" w:hAnsi="Arial" w:cs="Arial"/>
          <w:color w:val="000000" w:themeColor="text1"/>
          <w:sz w:val="22"/>
          <w:szCs w:val="22"/>
        </w:rPr>
      </w:pPr>
      <w:r w:rsidRPr="003E3202">
        <w:rPr>
          <w:rFonts w:ascii="Arial" w:hAnsi="Arial" w:cs="Arial"/>
          <w:color w:val="000000" w:themeColor="text1"/>
          <w:sz w:val="22"/>
          <w:szCs w:val="22"/>
        </w:rPr>
        <w:t>What questions do you have about our diagnostic excellence work?</w:t>
      </w:r>
    </w:p>
    <w:p w:rsidR="003E3202" w:rsidRPr="003E3202" w:rsidRDefault="003E3202" w:rsidP="003E3202">
      <w:pPr>
        <w:pStyle w:val="ListParagraph"/>
        <w:numPr>
          <w:ilvl w:val="2"/>
          <w:numId w:val="1"/>
        </w:numPr>
        <w:spacing w:after="0"/>
        <w:rPr>
          <w:rFonts w:ascii="Arial" w:hAnsi="Arial" w:cs="Arial"/>
          <w:color w:val="000000" w:themeColor="text1"/>
          <w:sz w:val="22"/>
          <w:szCs w:val="22"/>
        </w:rPr>
      </w:pPr>
      <w:r w:rsidRPr="003E3202">
        <w:rPr>
          <w:rFonts w:ascii="Arial" w:hAnsi="Arial" w:cs="Arial"/>
          <w:color w:val="000000" w:themeColor="text1"/>
          <w:sz w:val="22"/>
          <w:szCs w:val="22"/>
        </w:rPr>
        <w:t>How do you see the next steps in diagnostic safety?</w:t>
      </w:r>
    </w:p>
    <w:p w:rsidR="003E3202" w:rsidRPr="003E3202" w:rsidRDefault="003E3202" w:rsidP="003E3202">
      <w:pPr>
        <w:spacing w:after="0"/>
        <w:ind w:left="1440"/>
        <w:rPr>
          <w:rFonts w:ascii="Arial" w:hAnsi="Arial" w:cs="Arial"/>
          <w:color w:val="000000" w:themeColor="text1"/>
        </w:rPr>
      </w:pPr>
    </w:p>
    <w:p w:rsidR="003E3202" w:rsidRPr="003E3202" w:rsidRDefault="003E3202" w:rsidP="003E3202">
      <w:pPr>
        <w:pStyle w:val="ListParagraph"/>
        <w:numPr>
          <w:ilvl w:val="1"/>
          <w:numId w:val="1"/>
        </w:numPr>
        <w:spacing w:after="0"/>
        <w:rPr>
          <w:rFonts w:ascii="Arial" w:hAnsi="Arial" w:cs="Arial"/>
          <w:color w:val="000000" w:themeColor="text1"/>
          <w:sz w:val="22"/>
          <w:szCs w:val="22"/>
        </w:rPr>
      </w:pPr>
      <w:r w:rsidRPr="003E3202">
        <w:rPr>
          <w:rFonts w:ascii="Arial" w:hAnsi="Arial" w:cs="Arial"/>
          <w:color w:val="000000" w:themeColor="text1"/>
          <w:sz w:val="22"/>
          <w:szCs w:val="22"/>
        </w:rPr>
        <w:t xml:space="preserve">Next meeting - Needs </w:t>
      </w:r>
    </w:p>
    <w:p w:rsidR="003E3202" w:rsidRPr="003E3202" w:rsidRDefault="003E3202" w:rsidP="003E3202">
      <w:pPr>
        <w:pStyle w:val="ListParagraph"/>
        <w:numPr>
          <w:ilvl w:val="2"/>
          <w:numId w:val="1"/>
        </w:numPr>
        <w:spacing w:after="0"/>
        <w:rPr>
          <w:rFonts w:ascii="Arial" w:hAnsi="Arial" w:cs="Arial"/>
          <w:color w:val="000000" w:themeColor="text1"/>
          <w:sz w:val="22"/>
          <w:szCs w:val="22"/>
        </w:rPr>
      </w:pPr>
      <w:r w:rsidRPr="003E3202">
        <w:rPr>
          <w:rFonts w:ascii="Arial" w:hAnsi="Arial" w:cs="Arial"/>
          <w:color w:val="000000" w:themeColor="text1"/>
          <w:sz w:val="22"/>
          <w:szCs w:val="22"/>
        </w:rPr>
        <w:t>Go through organization-specific data</w:t>
      </w:r>
    </w:p>
    <w:p w:rsidR="003E3202" w:rsidRPr="003E3202" w:rsidRDefault="003E3202" w:rsidP="003E3202">
      <w:pPr>
        <w:pStyle w:val="ListParagraph"/>
        <w:numPr>
          <w:ilvl w:val="2"/>
          <w:numId w:val="1"/>
        </w:numPr>
        <w:spacing w:after="0"/>
        <w:rPr>
          <w:rFonts w:ascii="Arial" w:hAnsi="Arial" w:cs="Arial"/>
          <w:color w:val="000000" w:themeColor="text1"/>
          <w:sz w:val="22"/>
          <w:szCs w:val="22"/>
        </w:rPr>
      </w:pPr>
      <w:r w:rsidRPr="003E3202">
        <w:rPr>
          <w:rFonts w:ascii="Arial" w:hAnsi="Arial" w:cs="Arial"/>
          <w:color w:val="000000" w:themeColor="text1"/>
          <w:sz w:val="22"/>
          <w:szCs w:val="22"/>
        </w:rPr>
        <w:t>What are your initial impressions?</w:t>
      </w:r>
    </w:p>
    <w:p w:rsidR="003E3202" w:rsidRPr="003E3202" w:rsidRDefault="003E3202" w:rsidP="003E3202">
      <w:pPr>
        <w:pStyle w:val="ListParagraph"/>
        <w:numPr>
          <w:ilvl w:val="2"/>
          <w:numId w:val="1"/>
        </w:numPr>
        <w:spacing w:after="0"/>
        <w:rPr>
          <w:rFonts w:ascii="Arial" w:hAnsi="Arial" w:cs="Arial"/>
          <w:color w:val="000000" w:themeColor="text1"/>
          <w:sz w:val="22"/>
          <w:szCs w:val="22"/>
        </w:rPr>
      </w:pPr>
      <w:r w:rsidRPr="003E3202">
        <w:rPr>
          <w:rFonts w:ascii="Arial" w:hAnsi="Arial" w:cs="Arial"/>
          <w:color w:val="000000" w:themeColor="text1"/>
          <w:sz w:val="22"/>
          <w:szCs w:val="22"/>
        </w:rPr>
        <w:t>What do you see as potential next steps?</w:t>
      </w:r>
    </w:p>
    <w:p w:rsidR="003E3202" w:rsidRPr="003E3202" w:rsidRDefault="003E3202">
      <w:pPr>
        <w:rPr>
          <w:rFonts w:ascii="Arial" w:hAnsi="Arial" w:cs="Arial"/>
        </w:rPr>
      </w:pPr>
    </w:p>
    <w:sectPr w:rsidR="003E3202" w:rsidRPr="003E3202" w:rsidSect="003E3202">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202" w:rsidRDefault="003E3202" w:rsidP="003E3202">
      <w:pPr>
        <w:spacing w:after="0" w:line="240" w:lineRule="auto"/>
      </w:pPr>
      <w:r>
        <w:separator/>
      </w:r>
    </w:p>
  </w:endnote>
  <w:endnote w:type="continuationSeparator" w:id="0">
    <w:p w:rsidR="003E3202" w:rsidRDefault="003E3202" w:rsidP="003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202" w:rsidRPr="0042136E" w:rsidRDefault="003E3202" w:rsidP="003E3202">
    <w:pPr>
      <w:rPr>
        <w:sz w:val="16"/>
        <w:szCs w:val="16"/>
      </w:rPr>
    </w:pPr>
    <w:r w:rsidRPr="0042136E">
      <w:rPr>
        <w:rStyle w:val="normaltextrun"/>
        <w:rFonts w:ascii="Helvetica" w:hAnsi="Helvetica" w:cs="Helvetica"/>
        <w:i/>
        <w:iCs/>
        <w:color w:val="000000"/>
        <w:sz w:val="16"/>
        <w:szCs w:val="16"/>
        <w:shd w:val="clear" w:color="auto" w:fill="FFFFFF"/>
      </w:rPr>
      <w:t>These materials are developed and created by IHQSE faculty and are the property of the Institute for Healthcare Quality, Safety and Efficiency (IHQSE). Reproduction or use of these materials for anything other than personal education is strictly prohibited. Please contact IHQSE@cuanschutz.edu for questions or requests for materials.</w:t>
    </w:r>
    <w:r w:rsidRPr="0042136E">
      <w:rPr>
        <w:rStyle w:val="eop"/>
        <w:rFonts w:ascii="Helvetica" w:hAnsi="Helvetica" w:cs="Helvetica"/>
        <w:color w:val="000000"/>
        <w:sz w:val="16"/>
        <w:szCs w:val="16"/>
        <w:shd w:val="clear" w:color="auto" w:fill="FFFFFF"/>
      </w:rPr>
      <w:t> </w:t>
    </w:r>
  </w:p>
  <w:p w:rsidR="003E3202" w:rsidRDefault="003E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202" w:rsidRDefault="003E3202" w:rsidP="003E3202">
      <w:pPr>
        <w:spacing w:after="0" w:line="240" w:lineRule="auto"/>
      </w:pPr>
      <w:r>
        <w:separator/>
      </w:r>
    </w:p>
  </w:footnote>
  <w:footnote w:type="continuationSeparator" w:id="0">
    <w:p w:rsidR="003E3202" w:rsidRDefault="003E3202" w:rsidP="003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202" w:rsidRDefault="003E3202">
    <w:pPr>
      <w:pStyle w:val="Header"/>
    </w:pPr>
    <w:r>
      <w:rPr>
        <w:noProof/>
      </w:rPr>
      <w:drawing>
        <wp:inline distT="0" distB="0" distL="0" distR="0" wp14:anchorId="15E8FBD7" wp14:editId="26121231">
          <wp:extent cx="2237362" cy="58109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m_IHQSE_h_clr.jpg"/>
                  <pic:cNvPicPr/>
                </pic:nvPicPr>
                <pic:blipFill>
                  <a:blip r:embed="rId1">
                    <a:extLst>
                      <a:ext uri="{28A0092B-C50C-407E-A947-70E740481C1C}">
                        <a14:useLocalDpi xmlns:a14="http://schemas.microsoft.com/office/drawing/2010/main" val="0"/>
                      </a:ext>
                    </a:extLst>
                  </a:blip>
                  <a:stretch>
                    <a:fillRect/>
                  </a:stretch>
                </pic:blipFill>
                <pic:spPr>
                  <a:xfrm>
                    <a:off x="0" y="0"/>
                    <a:ext cx="2259007" cy="586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879EC"/>
    <w:multiLevelType w:val="hybridMultilevel"/>
    <w:tmpl w:val="B3288ADC"/>
    <w:lvl w:ilvl="0" w:tplc="94D65846">
      <w:start w:val="1"/>
      <w:numFmt w:val="decimal"/>
      <w:lvlText w:val="%1."/>
      <w:lvlJc w:val="left"/>
      <w:pPr>
        <w:ind w:left="720" w:hanging="360"/>
      </w:pPr>
    </w:lvl>
    <w:lvl w:ilvl="1" w:tplc="07BAAA62">
      <w:start w:val="1"/>
      <w:numFmt w:val="lowerLetter"/>
      <w:lvlText w:val="%2."/>
      <w:lvlJc w:val="left"/>
      <w:pPr>
        <w:ind w:left="1440" w:hanging="360"/>
      </w:pPr>
      <w:rPr>
        <w:rFonts w:ascii="Calibri" w:hAnsi="Calibri" w:hint="default"/>
      </w:rPr>
    </w:lvl>
    <w:lvl w:ilvl="2" w:tplc="1E82ACA8">
      <w:start w:val="1"/>
      <w:numFmt w:val="lowerRoman"/>
      <w:lvlText w:val="%3."/>
      <w:lvlJc w:val="right"/>
      <w:pPr>
        <w:ind w:left="2160" w:hanging="180"/>
      </w:pPr>
    </w:lvl>
    <w:lvl w:ilvl="3" w:tplc="42A655FC">
      <w:start w:val="1"/>
      <w:numFmt w:val="decimal"/>
      <w:lvlText w:val="%4."/>
      <w:lvlJc w:val="left"/>
      <w:pPr>
        <w:ind w:left="2880" w:hanging="360"/>
      </w:pPr>
    </w:lvl>
    <w:lvl w:ilvl="4" w:tplc="FCBA0BB0">
      <w:start w:val="1"/>
      <w:numFmt w:val="lowerLetter"/>
      <w:lvlText w:val="%5."/>
      <w:lvlJc w:val="left"/>
      <w:pPr>
        <w:ind w:left="3600" w:hanging="360"/>
      </w:pPr>
    </w:lvl>
    <w:lvl w:ilvl="5" w:tplc="ACEC750E">
      <w:start w:val="1"/>
      <w:numFmt w:val="lowerRoman"/>
      <w:lvlText w:val="%6."/>
      <w:lvlJc w:val="right"/>
      <w:pPr>
        <w:ind w:left="4320" w:hanging="180"/>
      </w:pPr>
    </w:lvl>
    <w:lvl w:ilvl="6" w:tplc="F418073E">
      <w:start w:val="1"/>
      <w:numFmt w:val="decimal"/>
      <w:lvlText w:val="%7."/>
      <w:lvlJc w:val="left"/>
      <w:pPr>
        <w:ind w:left="5040" w:hanging="360"/>
      </w:pPr>
    </w:lvl>
    <w:lvl w:ilvl="7" w:tplc="4CCC8F60">
      <w:start w:val="1"/>
      <w:numFmt w:val="lowerLetter"/>
      <w:lvlText w:val="%8."/>
      <w:lvlJc w:val="left"/>
      <w:pPr>
        <w:ind w:left="5760" w:hanging="360"/>
      </w:pPr>
    </w:lvl>
    <w:lvl w:ilvl="8" w:tplc="F684DFC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02"/>
    <w:rsid w:val="003E3202"/>
    <w:rsid w:val="00F7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6486"/>
  <w15:chartTrackingRefBased/>
  <w15:docId w15:val="{94DF5188-1782-434D-8599-E77AF937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202"/>
  </w:style>
  <w:style w:type="paragraph" w:styleId="Footer">
    <w:name w:val="footer"/>
    <w:basedOn w:val="Normal"/>
    <w:link w:val="FooterChar"/>
    <w:uiPriority w:val="99"/>
    <w:unhideWhenUsed/>
    <w:rsid w:val="003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202"/>
  </w:style>
  <w:style w:type="character" w:customStyle="1" w:styleId="normaltextrun">
    <w:name w:val="normaltextrun"/>
    <w:basedOn w:val="DefaultParagraphFont"/>
    <w:rsid w:val="003E3202"/>
  </w:style>
  <w:style w:type="character" w:customStyle="1" w:styleId="eop">
    <w:name w:val="eop"/>
    <w:basedOn w:val="DefaultParagraphFont"/>
    <w:rsid w:val="003E3202"/>
  </w:style>
  <w:style w:type="paragraph" w:styleId="ListParagraph">
    <w:name w:val="List Paragraph"/>
    <w:basedOn w:val="Normal"/>
    <w:uiPriority w:val="34"/>
    <w:qFormat/>
    <w:rsid w:val="003E3202"/>
    <w:pPr>
      <w:spacing w:line="279" w:lineRule="auto"/>
      <w:ind w:left="720"/>
      <w:contextualSpacing/>
    </w:pPr>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Kercsmar, Anne</dc:creator>
  <cp:keywords/>
  <dc:description/>
  <cp:lastModifiedBy>Kercsmar, Anne</cp:lastModifiedBy>
  <cp:revision>1</cp:revision>
  <dcterms:created xsi:type="dcterms:W3CDTF">2024-07-15T17:16:00Z</dcterms:created>
  <dcterms:modified xsi:type="dcterms:W3CDTF">2024-07-15T17:17:00Z</dcterms:modified>
</cp:coreProperties>
</file>