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86E" w:rsidP="00DE786E" w:rsidRDefault="00DE786E" w14:paraId="6E2C414B" w14:textId="40F83841">
      <w:pPr>
        <w:pStyle w:val="NoSpacing"/>
        <w:jc w:val="center"/>
        <w:rPr>
          <w:b/>
          <w:bCs/>
        </w:rPr>
      </w:pPr>
      <w:r w:rsidRPr="00AE68F8">
        <w:rPr>
          <w:b/>
          <w:bCs/>
        </w:rPr>
        <w:t>09.16.2021 Practice Learning Community Questions and Answers</w:t>
      </w:r>
    </w:p>
    <w:p w:rsidRPr="00AE68F8" w:rsidR="00DE786E" w:rsidP="00DE786E" w:rsidRDefault="00DE786E" w14:paraId="0D92E125" w14:textId="77777777">
      <w:pPr>
        <w:pStyle w:val="NoSpacing"/>
        <w:jc w:val="center"/>
        <w:rPr>
          <w:b/>
          <w:bCs/>
        </w:rPr>
      </w:pPr>
    </w:p>
    <w:p w:rsidR="00DE786E" w:rsidP="00DE786E" w:rsidRDefault="00DE786E" w14:paraId="42477A30"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Is that $50 in addition to the administration fee a location may collect such as…$50 administration fee +$50 from this grant??</w:t>
      </w:r>
    </w:p>
    <w:p w:rsidR="00DE786E" w:rsidP="2293FE09" w:rsidRDefault="00DE786E" w14:paraId="4B27527D" w14:textId="1AAD5DEB">
      <w:pPr>
        <w:pStyle w:val="NoSpacing"/>
        <w:numPr>
          <w:ilvl w:val="0"/>
          <w:numId w:val="1"/>
        </w:numPr>
        <w:ind/>
        <w:rPr>
          <w:rFonts w:ascii="Calibri" w:hAnsi="Calibri" w:eastAsia="Calibri" w:cs="Calibri" w:asciiTheme="minorAscii" w:hAnsiTheme="minorAscii" w:eastAsiaTheme="minorAscii" w:cstheme="minorAscii"/>
          <w:sz w:val="20"/>
          <w:szCs w:val="20"/>
        </w:rPr>
      </w:pPr>
      <w:r w:rsidR="00DE786E">
        <w:rPr/>
        <w:t>That's correct, the $50 per vaccine figure is on top of other ways that clinics are receiving funds for administering vaccines.</w:t>
      </w:r>
    </w:p>
    <w:p w:rsidR="00DE786E" w:rsidP="00DE786E" w:rsidRDefault="00DE786E" w14:paraId="2108AEB5" w14:textId="63A7C920">
      <w:pPr>
        <w:pStyle w:val="NoSpacing"/>
        <w:ind w:hanging="360"/>
      </w:pPr>
      <w:r w:rsidR="00DE786E">
        <w:rPr/>
        <w:t> </w:t>
      </w:r>
    </w:p>
    <w:p w:rsidR="00DE786E" w:rsidP="00DE786E" w:rsidRDefault="00DE786E" w14:paraId="5AF7A45D"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Are we still allowed to bill insurance for the vaccine and admin?</w:t>
      </w:r>
    </w:p>
    <w:p w:rsidR="00DE786E" w:rsidP="2293FE09" w:rsidRDefault="00DE786E" w14:paraId="116CF153" w14:textId="3BF41299">
      <w:pPr>
        <w:pStyle w:val="NoSpacing"/>
        <w:numPr>
          <w:ilvl w:val="0"/>
          <w:numId w:val="1"/>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Yes, you should still bill as usual.</w:t>
      </w:r>
    </w:p>
    <w:p w:rsidR="00DE786E" w:rsidP="00DE786E" w:rsidRDefault="00DE786E" w14:paraId="0BE5E188" w14:textId="65232C72">
      <w:pPr>
        <w:pStyle w:val="NoSpacing"/>
        <w:ind w:hanging="360"/>
      </w:pPr>
      <w:r>
        <w:t> </w:t>
      </w:r>
    </w:p>
    <w:p w:rsidR="00DE786E" w:rsidP="00DE786E" w:rsidRDefault="00DE786E" w14:paraId="0D09D136"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Under our hospital we have multiple "clinical sites</w:t>
      </w:r>
      <w:proofErr w:type="gramStart"/>
      <w:r>
        <w:t>"</w:t>
      </w:r>
      <w:proofErr w:type="gramEnd"/>
      <w:r>
        <w:t xml:space="preserve"> but we are all under 1 tax ID.  Is each location eligible to enroll separately and receive these funds individually?</w:t>
      </w:r>
    </w:p>
    <w:p w:rsidR="00DE786E" w:rsidP="2293FE09" w:rsidRDefault="00DE786E" w14:paraId="4CABBDF0" w14:textId="2533DB53">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It may be administratively easier to submit one application with up to five clinical sites per application, but there is no advantage to submitting one or multiple applications.</w:t>
      </w:r>
    </w:p>
    <w:p w:rsidR="00DE786E" w:rsidP="00DE786E" w:rsidRDefault="00DE786E" w14:paraId="73A2784D" w14:textId="5C4D2EE8">
      <w:pPr>
        <w:pStyle w:val="NoSpacing"/>
        <w:ind w:hanging="360"/>
      </w:pPr>
      <w:r w:rsidR="00DE786E">
        <w:rPr/>
        <w:t> </w:t>
      </w:r>
    </w:p>
    <w:p w:rsidR="00DE786E" w:rsidP="00DE786E" w:rsidRDefault="00DE786E" w14:paraId="3AEE1331"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My practice is mobile only.  Can I still apply?</w:t>
      </w:r>
    </w:p>
    <w:p w:rsidR="00DE786E" w:rsidP="2293FE09" w:rsidRDefault="00DE786E" w14:paraId="5A6303F5" w14:textId="11062C60">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Yes, you should still apply. You will need to be enrolled or on the way to being enrolled as a COVID-19 vaccine provider.</w:t>
      </w:r>
    </w:p>
    <w:p w:rsidR="00DE786E" w:rsidP="2293FE09" w:rsidRDefault="00DE786E" w14:paraId="239BC0F2" w14:textId="6DDB14A6">
      <w:pPr>
        <w:pStyle w:val="NoSpacing"/>
        <w:ind w:hanging="360"/>
        <w:rPr>
          <w:rFonts w:ascii="Calibri" w:hAnsi="Calibri" w:eastAsia="Calibri" w:cs="Calibri"/>
        </w:rPr>
      </w:pPr>
    </w:p>
    <w:p w:rsidR="00DE786E" w:rsidP="00DE786E" w:rsidRDefault="00DE786E" w14:paraId="2945CFD1"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What is that website for invoicing?</w:t>
      </w:r>
    </w:p>
    <w:p w:rsidR="00DE786E" w:rsidP="2293FE09" w:rsidRDefault="00DE786E" w14:paraId="76425ED6" w14:textId="3CBBF036">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Please navigate to </w:t>
      </w:r>
      <w:hyperlink r:id="R3bac31c73fdd46a2">
        <w:r w:rsidRPr="677E945F" w:rsidR="00DE786E">
          <w:rPr>
            <w:rStyle w:val="Hyperlink"/>
          </w:rPr>
          <w:t>www.COPCPVax.com</w:t>
        </w:r>
      </w:hyperlink>
      <w:r w:rsidR="00DE786E">
        <w:rPr/>
        <w:t xml:space="preserve"> to access all the program information. The invoice form is linked at the top at the page.</w:t>
      </w:r>
    </w:p>
    <w:p w:rsidR="00DE786E" w:rsidP="00DE786E" w:rsidRDefault="00DE786E" w14:paraId="6B3D36BE"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This is the direct link to the invoice form: </w:t>
      </w:r>
      <w:hyperlink w:tgtFrame="_blank" w:history="1" r:id="rId5">
        <w:r>
          <w:rPr>
            <w:rStyle w:val="Hyperlink"/>
            <w:rFonts w:ascii="Segoe UI" w:hAnsi="Segoe UI" w:cs="Segoe UI"/>
            <w:sz w:val="21"/>
            <w:szCs w:val="21"/>
          </w:rPr>
          <w:t>https://docs.google.com/spreadsheets/d/1wXdcfApJss0SNc5gpTK2e_ZCBXVhw7s_/edit?rtpof=true&amp;sd=true</w:t>
        </w:r>
      </w:hyperlink>
    </w:p>
    <w:p w:rsidR="00DE786E" w:rsidP="677E945F" w:rsidRDefault="00DE786E" w14:paraId="266A12BB" w14:textId="255DFDAF">
      <w:pPr>
        <w:pStyle w:val="NoSpacing"/>
        <w:ind w:hanging="360"/>
        <w:rPr>
          <w:rFonts w:ascii="Calibri" w:hAnsi="Calibri" w:eastAsia="Calibri" w:cs="Calibri"/>
        </w:rPr>
      </w:pPr>
    </w:p>
    <w:p w:rsidR="00DE786E" w:rsidP="00DE786E" w:rsidRDefault="00DE786E" w14:paraId="4E5D6593"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Can we limit the hours that we offer the COVID-19 vaccine, or is it expected that we are available to give the vaccine to the community during all business hours?</w:t>
      </w:r>
    </w:p>
    <w:p w:rsidR="00DE786E" w:rsidP="2293FE09" w:rsidRDefault="00DE786E" w14:paraId="700EA9D7" w14:textId="0A05E1BE">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There is no requirement from the grant program on hours to administer the vaccine.</w:t>
      </w:r>
    </w:p>
    <w:p w:rsidR="00DE786E" w:rsidP="2293FE09" w:rsidRDefault="00DE786E" w14:paraId="7D969D74" w14:textId="2562455F">
      <w:pPr>
        <w:pStyle w:val="NoSpacing"/>
        <w:ind w:hanging="360"/>
        <w:rPr>
          <w:rFonts w:ascii="Calibri" w:hAnsi="Calibri" w:eastAsia="Calibri" w:cs="Calibri"/>
        </w:rPr>
      </w:pPr>
    </w:p>
    <w:p w:rsidR="00DE786E" w:rsidP="00DE786E" w:rsidRDefault="00DE786E" w14:paraId="16237131"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Will we get a list of which freezers are acceptable for storage of </w:t>
      </w:r>
      <w:proofErr w:type="gramStart"/>
      <w:r>
        <w:t>vaccines.</w:t>
      </w:r>
      <w:proofErr w:type="gramEnd"/>
    </w:p>
    <w:p w:rsidR="00DE786E" w:rsidP="677E945F" w:rsidRDefault="00DE786E" w14:paraId="68BA16A0" w14:textId="19B0F239">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14"/>
          <w:szCs w:val="14"/>
        </w:rPr>
      </w:pPr>
      <w:r w:rsidRPr="677E945F" w:rsidR="00DE786E">
        <w:rPr>
          <w:rFonts w:ascii="Calibri" w:hAnsi="Calibri" w:eastAsia="Calibri" w:cs="Calibri" w:eastAsiaTheme="minorAscii"/>
        </w:rPr>
        <w:t xml:space="preserve"> </w:t>
      </w:r>
      <w:r w:rsidRPr="677E945F" w:rsidR="00DE786E">
        <w:rPr>
          <w:rFonts w:ascii="Calibri" w:hAnsi="Calibri" w:eastAsia="Calibri" w:cs="Calibri" w:eastAsiaTheme="minorAscii"/>
        </w:rPr>
        <w:t>Please see this list of approved storage units -</w:t>
      </w:r>
      <w:r w:rsidR="00DE786E">
        <w:rPr/>
        <w:t xml:space="preserve"> </w:t>
      </w:r>
      <w:hyperlink r:id="R469df35f885d4f80">
        <w:r w:rsidRPr="677E945F" w:rsidR="00DE786E">
          <w:rPr>
            <w:rStyle w:val="Hyperlink"/>
            <w:rFonts w:ascii="Segoe UI" w:hAnsi="Segoe UI" w:cs="Segoe UI"/>
            <w:sz w:val="21"/>
            <w:szCs w:val="21"/>
          </w:rPr>
          <w:t>https://docs.google.com/spreadsheets/d/1onX113u-Ae0Sw0n1I_qOynW16n0SlVL-RazW_cPP6Fc/edit#gid=1311708992</w:t>
        </w:r>
      </w:hyperlink>
    </w:p>
    <w:p w:rsidR="00DE786E" w:rsidP="2293FE09" w:rsidRDefault="00DE786E" w14:paraId="4602F04F" w14:textId="3D5823EC">
      <w:pPr>
        <w:pStyle w:val="NoSpacing"/>
        <w:ind w:hanging="360"/>
        <w:rPr>
          <w:rFonts w:ascii="Calibri" w:hAnsi="Calibri" w:eastAsia="Calibri" w:cs="Calibri"/>
        </w:rPr>
      </w:pPr>
    </w:p>
    <w:p w:rsidR="00DE786E" w:rsidP="00DE786E" w:rsidRDefault="00DE786E" w14:paraId="79C9EE06"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What is the timeline that they are looking for administered shots? Does that also go back to March </w:t>
      </w:r>
      <w:proofErr w:type="gramStart"/>
      <w:r>
        <w:t>2021</w:t>
      </w:r>
      <w:proofErr w:type="gramEnd"/>
    </w:p>
    <w:p w:rsidR="00DE786E" w:rsidP="2293FE09" w:rsidRDefault="00DE786E" w14:paraId="42942FB2" w14:textId="70D831B5">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The timeline for administering shots is 9/2/21-2/28/22. That is different from the timeline </w:t>
      </w:r>
      <w:r w:rsidR="00DE786E">
        <w:rPr/>
        <w:t>for getting</w:t>
      </w:r>
      <w:r w:rsidR="00DE786E">
        <w:rPr/>
        <w:t xml:space="preserve"> to include expenses in your invoice, which goes back to March</w:t>
      </w:r>
    </w:p>
    <w:p w:rsidR="00DE786E" w:rsidP="2293FE09" w:rsidRDefault="00DE786E" w14:paraId="60922707" w14:textId="109075B8">
      <w:pPr>
        <w:pStyle w:val="NoSpacing"/>
        <w:ind w:hanging="360"/>
        <w:rPr>
          <w:rFonts w:ascii="Calibri" w:hAnsi="Calibri" w:eastAsia="Calibri" w:cs="Calibri"/>
        </w:rPr>
      </w:pPr>
    </w:p>
    <w:p w:rsidR="00DE786E" w:rsidP="00DE786E" w:rsidRDefault="00DE786E" w14:paraId="49F69289" w14:textId="77777777">
      <w:pPr>
        <w:pStyle w:val="NoSpacing"/>
        <w:ind w:hanging="360"/>
      </w:pPr>
      <w:r>
        <w:rPr>
          <w:rFonts w:ascii="Symbol" w:hAnsi="Symbol"/>
          <w:sz w:val="20"/>
          <w:szCs w:val="20"/>
        </w:rPr>
        <w:lastRenderedPageBreak/>
        <w:t>·</w:t>
      </w:r>
      <w:r>
        <w:rPr>
          <w:rFonts w:ascii="Times New Roman" w:hAnsi="Times New Roman" w:cs="Times New Roman"/>
          <w:sz w:val="14"/>
          <w:szCs w:val="14"/>
        </w:rPr>
        <w:t xml:space="preserve">       </w:t>
      </w:r>
      <w:r>
        <w:t xml:space="preserve">Can an organization be eligible if they are already receiving ARPA funding?  </w:t>
      </w:r>
    </w:p>
    <w:p w:rsidR="00DE786E" w:rsidP="2293FE09" w:rsidRDefault="00DE786E" w14:paraId="13606791" w14:textId="1AAF34B7">
      <w:pPr>
        <w:pStyle w:val="NoSpacing"/>
        <w:numPr>
          <w:ilvl w:val="0"/>
          <w:numId w:val="2"/>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Yes, you can still apply if you have received other funding. There will be guidance on how to report on </w:t>
      </w:r>
      <w:r w:rsidR="00DE786E">
        <w:rPr/>
        <w:t>expenses,</w:t>
      </w:r>
      <w:r w:rsidR="00DE786E">
        <w:rPr/>
        <w:t xml:space="preserve"> so they are uniquely reported for this grant program.</w:t>
      </w:r>
    </w:p>
    <w:p w:rsidR="00DE786E" w:rsidP="00DE786E" w:rsidRDefault="00DE786E" w14:paraId="53AC3931" w14:textId="34633213">
      <w:pPr>
        <w:pStyle w:val="NoSpacing"/>
        <w:ind w:hanging="360"/>
      </w:pPr>
      <w:r w:rsidR="00DE786E">
        <w:rPr/>
        <w:t> </w:t>
      </w:r>
    </w:p>
    <w:p w:rsidR="00DE786E" w:rsidP="00DE786E" w:rsidRDefault="00DE786E" w14:paraId="4E84E043"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We have been accepted to the program.  What is the next step?</w:t>
      </w:r>
    </w:p>
    <w:p w:rsidR="00DE786E" w:rsidP="677E945F" w:rsidRDefault="00DE786E" w14:paraId="52CF3390" w14:textId="2100A66F">
      <w:pPr>
        <w:pStyle w:val="NoSpacing"/>
        <w:numPr>
          <w:ilvl w:val="0"/>
          <w:numId w:val="2"/>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14"/>
          <w:szCs w:val="14"/>
        </w:rPr>
      </w:pPr>
      <w:r w:rsidRPr="677E945F" w:rsidR="00DE786E">
        <w:rPr>
          <w:rFonts w:ascii="Times New Roman" w:hAnsi="Times New Roman" w:cs="Times New Roman"/>
          <w:sz w:val="14"/>
          <w:szCs w:val="14"/>
        </w:rPr>
        <w:t> </w:t>
      </w:r>
      <w:r w:rsidRPr="677E945F" w:rsidR="00DE786E">
        <w:rPr>
          <w:rFonts w:ascii="Calibri" w:hAnsi="Calibri" w:eastAsia="Calibri" w:cs="Calibri" w:eastAsiaTheme="minorAscii"/>
        </w:rPr>
        <w:t>Stay tuned!  CDPHE and CHI are working on final logistics around payment and expense reporting.</w:t>
      </w:r>
    </w:p>
    <w:p w:rsidR="00DE786E" w:rsidP="00DE786E" w:rsidRDefault="00DE786E" w14:paraId="38ED5F01" w14:textId="111AF900">
      <w:pPr>
        <w:pStyle w:val="NoSpacing"/>
        <w:ind w:hanging="360"/>
      </w:pPr>
      <w:r>
        <w:t> </w:t>
      </w:r>
    </w:p>
    <w:p w:rsidR="00DE786E" w:rsidP="00DE786E" w:rsidRDefault="00DE786E" w14:paraId="05627160"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If we are not enrolled is there a phone </w:t>
      </w:r>
      <w:proofErr w:type="gramStart"/>
      <w:r>
        <w:t>number</w:t>
      </w:r>
      <w:proofErr w:type="gramEnd"/>
      <w:r>
        <w:t xml:space="preserve"> I believe we emailed but never got a response </w:t>
      </w:r>
    </w:p>
    <w:p w:rsidR="00DE786E" w:rsidP="677E945F" w:rsidRDefault="00DE786E" w14:paraId="2CA41258" w14:textId="6CBB1D46">
      <w:pPr>
        <w:pStyle w:val="NoSpacing"/>
        <w:numPr>
          <w:ilvl w:val="0"/>
          <w:numId w:val="3"/>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Please</w:t>
      </w:r>
      <w:r w:rsidR="00DE786E">
        <w:rPr/>
        <w:t xml:space="preserve"> contact CDPHE at </w:t>
      </w:r>
      <w:hyperlink r:id="Rcd155103a7364917">
        <w:r w:rsidRPr="677E945F" w:rsidR="00DE786E">
          <w:rPr>
            <w:rStyle w:val="Hyperlink"/>
            <w:rFonts w:ascii="Segoe UI" w:hAnsi="Segoe UI" w:cs="Segoe UI"/>
            <w:sz w:val="21"/>
            <w:szCs w:val="21"/>
          </w:rPr>
          <w:t>cdphe_covidvax@state.co.us</w:t>
        </w:r>
      </w:hyperlink>
    </w:p>
    <w:p w:rsidR="00DE786E" w:rsidP="00DE786E" w:rsidRDefault="00DE786E" w14:paraId="6F2F1DFE" w14:textId="55C030A3">
      <w:pPr>
        <w:pStyle w:val="NoSpacing"/>
        <w:ind w:hanging="360"/>
      </w:pPr>
      <w:r w:rsidR="00DE786E">
        <w:rPr/>
        <w:t> </w:t>
      </w:r>
    </w:p>
    <w:p w:rsidR="00DE786E" w:rsidP="00DE786E" w:rsidRDefault="00DE786E" w14:paraId="6A83DB5B"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Where can I get a recording of this webinar today?</w:t>
      </w:r>
    </w:p>
    <w:p w:rsidR="00DE786E" w:rsidP="677E945F" w:rsidRDefault="00DE786E" w14:paraId="5F831E54" w14:textId="211D2AB5">
      <w:pPr>
        <w:pStyle w:val="NoSpacing"/>
        <w:numPr>
          <w:ilvl w:val="0"/>
          <w:numId w:val="4"/>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Recording will be posted here - </w:t>
      </w:r>
      <w:hyperlink r:id="R167d9fc4758446bc">
        <w:r w:rsidRPr="677E945F" w:rsidR="00DE786E">
          <w:rPr>
            <w:rStyle w:val="Hyperlink"/>
            <w:rFonts w:ascii="Segoe UI" w:hAnsi="Segoe UI" w:cs="Segoe UI"/>
            <w:sz w:val="21"/>
            <w:szCs w:val="21"/>
          </w:rPr>
          <w:t>https://medschool.cuanschutz.edu/practice-innovation-program/current-initiatives/innovation-support-project/for-practices</w:t>
        </w:r>
      </w:hyperlink>
    </w:p>
    <w:p w:rsidR="00DE786E" w:rsidP="677E945F" w:rsidRDefault="00DE786E" w14:paraId="442F686A" w14:textId="72EAD13B">
      <w:pPr>
        <w:pStyle w:val="NoSpacing"/>
        <w:ind w:hanging="360"/>
        <w:rPr>
          <w:rFonts w:ascii="Calibri" w:hAnsi="Calibri" w:eastAsia="Calibri" w:cs="Calibri"/>
        </w:rPr>
      </w:pPr>
    </w:p>
    <w:p w:rsidR="00DE786E" w:rsidP="00DE786E" w:rsidRDefault="00DE786E" w14:paraId="69C57390"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Which vaccines do we order?</w:t>
      </w:r>
    </w:p>
    <w:p w:rsidR="00DE786E" w:rsidP="677E945F" w:rsidRDefault="00DE786E" w14:paraId="56EF38F9" w14:textId="2A382921">
      <w:pPr>
        <w:pStyle w:val="NoSpacing"/>
        <w:numPr>
          <w:ilvl w:val="0"/>
          <w:numId w:val="5"/>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This will be dependent on when you enroll, but </w:t>
      </w:r>
      <w:r w:rsidR="00DE786E">
        <w:rPr/>
        <w:t>they</w:t>
      </w:r>
      <w:r w:rsidR="00DE786E">
        <w:rPr/>
        <w:t xml:space="preserve"> maybe an option to select the brand you want. Please email </w:t>
      </w:r>
      <w:hyperlink r:id="R0f198ddc4d2542b7">
        <w:r w:rsidRPr="677E945F" w:rsidR="00DE786E">
          <w:rPr>
            <w:rStyle w:val="Hyperlink"/>
            <w:rFonts w:ascii="Segoe UI" w:hAnsi="Segoe UI" w:cs="Segoe UI"/>
            <w:sz w:val="21"/>
            <w:szCs w:val="21"/>
          </w:rPr>
          <w:t>cdphe_covidvax@state.co.us</w:t>
        </w:r>
      </w:hyperlink>
      <w:r w:rsidR="00DE786E">
        <w:rPr/>
        <w:t xml:space="preserve"> to ask. </w:t>
      </w:r>
    </w:p>
    <w:p w:rsidR="00DE786E" w:rsidP="677E945F" w:rsidRDefault="00DE786E" w14:paraId="3269843F" w14:textId="235C7A83">
      <w:pPr>
        <w:pStyle w:val="NoSpacing"/>
        <w:ind w:hanging="360"/>
        <w:rPr>
          <w:rFonts w:ascii="Calibri" w:hAnsi="Calibri" w:eastAsia="Calibri" w:cs="Calibri"/>
        </w:rPr>
      </w:pPr>
    </w:p>
    <w:p w:rsidR="00DE786E" w:rsidP="00DE786E" w:rsidRDefault="00DE786E" w14:paraId="15032BEC"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How much are these refrigerator cost on </w:t>
      </w:r>
      <w:proofErr w:type="gramStart"/>
      <w:r>
        <w:t>average</w:t>
      </w:r>
      <w:proofErr w:type="gramEnd"/>
    </w:p>
    <w:p w:rsidR="00DE786E" w:rsidP="677E945F" w:rsidRDefault="00DE786E" w14:paraId="7EBC19AD" w14:textId="621529C5">
      <w:pPr>
        <w:pStyle w:val="NoSpacing"/>
        <w:numPr>
          <w:ilvl w:val="0"/>
          <w:numId w:val="6"/>
        </w:numPr>
        <w:bidi w:val="0"/>
        <w:spacing w:before="0" w:beforeAutospacing="off" w:after="0" w:afterAutospacing="off" w:line="240" w:lineRule="auto"/>
        <w:ind w:right="0"/>
        <w:jc w:val="left"/>
        <w:rPr>
          <w:rFonts w:ascii="Times New Roman" w:hAnsi="Times New Roman" w:eastAsia="Times New Roman" w:cs="Times New Roman" w:asciiTheme="minorAscii" w:hAnsiTheme="minorAscii" w:eastAsiaTheme="minorAscii" w:cstheme="minorAscii"/>
          <w:sz w:val="14"/>
          <w:szCs w:val="14"/>
        </w:rPr>
      </w:pPr>
      <w:r w:rsidRPr="677E945F" w:rsidR="00DE786E">
        <w:rPr>
          <w:rFonts w:ascii="Times New Roman" w:hAnsi="Times New Roman" w:cs="Times New Roman"/>
          <w:sz w:val="14"/>
          <w:szCs w:val="14"/>
        </w:rPr>
        <w:t xml:space="preserve"> </w:t>
      </w:r>
      <w:r w:rsidR="00DE786E">
        <w:rPr/>
        <w:t>Please see resources on the CDPHE Covid Provider </w:t>
      </w:r>
      <w:hyperlink r:id="R4f8c1e76e78d44a9">
        <w:r w:rsidRPr="677E945F" w:rsidR="00DE786E">
          <w:rPr>
            <w:rStyle w:val="Hyperlink"/>
            <w:rFonts w:ascii="Segoe UI" w:hAnsi="Segoe UI" w:cs="Segoe UI"/>
            <w:sz w:val="21"/>
            <w:szCs w:val="21"/>
          </w:rPr>
          <w:t>website</w:t>
        </w:r>
      </w:hyperlink>
      <w:r w:rsidR="00DE786E">
        <w:rPr/>
        <w:t xml:space="preserve">.  Please also see this list of approved storage units - </w:t>
      </w:r>
      <w:hyperlink r:id="R8e784669a3494c45">
        <w:r w:rsidRPr="677E945F" w:rsidR="00DE786E">
          <w:rPr>
            <w:rStyle w:val="Hyperlink"/>
            <w:rFonts w:ascii="Segoe UI" w:hAnsi="Segoe UI" w:cs="Segoe UI"/>
            <w:sz w:val="21"/>
            <w:szCs w:val="21"/>
          </w:rPr>
          <w:t>https://docs.google.com/spreadsheets/d/1onX113u-Ae0Sw0n1I_qOynW16n0SlVL-RazW_cPP6Fc/edit#gid=1311708992</w:t>
        </w:r>
      </w:hyperlink>
    </w:p>
    <w:p w:rsidR="00DE786E" w:rsidP="00DE786E" w:rsidRDefault="00DE786E" w14:paraId="0A6C4C5C" w14:textId="1F14DF02">
      <w:pPr>
        <w:pStyle w:val="NoSpacing"/>
        <w:ind w:hanging="360"/>
      </w:pPr>
      <w:r>
        <w:t> </w:t>
      </w:r>
    </w:p>
    <w:p w:rsidR="00DE786E" w:rsidP="00DE786E" w:rsidRDefault="00DE786E" w14:paraId="77BA2256" w14:textId="56D3FF83">
      <w:pPr>
        <w:pStyle w:val="NoSpacing"/>
        <w:ind w:hanging="360"/>
      </w:pPr>
      <w:r>
        <w:rPr>
          <w:rFonts w:ascii="Symbol" w:hAnsi="Symbol"/>
          <w:sz w:val="20"/>
          <w:szCs w:val="20"/>
        </w:rPr>
        <w:t>·</w:t>
      </w:r>
      <w:r>
        <w:rPr>
          <w:rFonts w:ascii="Times New Roman" w:hAnsi="Times New Roman" w:cs="Times New Roman"/>
          <w:sz w:val="14"/>
          <w:szCs w:val="14"/>
        </w:rPr>
        <w:t xml:space="preserve">       </w:t>
      </w:r>
      <w:r>
        <w:t>Can you use monies for a refrigerator</w:t>
      </w:r>
      <w:r>
        <w:t>?</w:t>
      </w:r>
    </w:p>
    <w:p w:rsidR="00DE786E" w:rsidP="677E945F" w:rsidRDefault="00DE786E" w14:paraId="48208C0D" w14:textId="517156C8">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Yes</w:t>
      </w:r>
    </w:p>
    <w:p w:rsidR="00DE786E" w:rsidP="00DE786E" w:rsidRDefault="00DE786E" w14:paraId="5396D838" w14:textId="77777777">
      <w:pPr>
        <w:pStyle w:val="NoSpacing"/>
        <w:ind w:hanging="360"/>
      </w:pPr>
      <w:r>
        <w:t> </w:t>
      </w:r>
    </w:p>
    <w:p w:rsidR="00DE786E" w:rsidP="00DE786E" w:rsidRDefault="00DE786E" w14:paraId="5CF1CA0A"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Can you use the money for a backup generator to prevent temperature excursions?</w:t>
      </w:r>
    </w:p>
    <w:p w:rsidR="00DE786E" w:rsidP="677E945F" w:rsidRDefault="00DE786E" w14:paraId="42E0B87A" w14:textId="580CC50E">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Will get back to the group </w:t>
      </w:r>
    </w:p>
    <w:p w:rsidR="00DE786E" w:rsidP="677E945F" w:rsidRDefault="00DE786E" w14:paraId="4211E7CD" w14:textId="15D7F28D">
      <w:pPr>
        <w:pStyle w:val="NoSpacing"/>
        <w:ind w:hanging="360"/>
        <w:rPr>
          <w:rFonts w:ascii="Calibri" w:hAnsi="Calibri" w:eastAsia="Calibri" w:cs="Calibri"/>
        </w:rPr>
      </w:pPr>
    </w:p>
    <w:p w:rsidR="00DE786E" w:rsidP="00DE786E" w:rsidRDefault="00DE786E" w14:paraId="43F68840"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To clarify, we apply for grant get at least $25K initially then get to February where we could receive additional $50 per shot up to the site max and then we </w:t>
      </w:r>
      <w:proofErr w:type="gramStart"/>
      <w:r>
        <w:t>have to</w:t>
      </w:r>
      <w:proofErr w:type="gramEnd"/>
      <w:r>
        <w:t xml:space="preserve"> submit an invoice justifying that amount?</w:t>
      </w:r>
    </w:p>
    <w:p w:rsidR="00DE786E" w:rsidP="677E945F" w:rsidRDefault="00DE786E" w14:paraId="63D5E4DA" w14:textId="22CC4AB9">
      <w:pPr>
        <w:pStyle w:val="NoSpacing"/>
        <w:numPr>
          <w:ilvl w:val="0"/>
          <w:numId w:val="7"/>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2"/>
          <w:szCs w:val="22"/>
        </w:rPr>
      </w:pPr>
      <w:r w:rsidR="00DE786E">
        <w:rPr/>
        <w:t xml:space="preserve"> </w:t>
      </w:r>
      <w:r w:rsidR="00DE786E">
        <w:rPr/>
        <w:t>Yes</w:t>
      </w:r>
    </w:p>
    <w:p w:rsidR="00DE786E" w:rsidP="677E945F" w:rsidRDefault="00DE786E" w14:paraId="1FB964BA" w14:textId="7DDC7920">
      <w:pPr>
        <w:pStyle w:val="NoSpacing"/>
        <w:ind w:hanging="360"/>
        <w:rPr>
          <w:rFonts w:ascii="Calibri" w:hAnsi="Calibri" w:eastAsia="Calibri" w:cs="Calibri"/>
        </w:rPr>
      </w:pPr>
    </w:p>
    <w:p w:rsidR="00DE786E" w:rsidP="00DE786E" w:rsidRDefault="00DE786E" w14:paraId="2659EBC5"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Do we know which vaccine will be available, each one as different storage requirements.</w:t>
      </w:r>
    </w:p>
    <w:p w:rsidR="00DE786E" w:rsidP="677E945F" w:rsidRDefault="00DE786E" w14:paraId="62B6A0E2" w14:textId="02119520">
      <w:pPr>
        <w:pStyle w:val="NoSpacing"/>
        <w:numPr>
          <w:ilvl w:val="0"/>
          <w:numId w:val="7"/>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2"/>
          <w:szCs w:val="22"/>
        </w:rPr>
      </w:pPr>
      <w:r w:rsidR="00DE786E">
        <w:rPr/>
        <w:t xml:space="preserve"> </w:t>
      </w:r>
      <w:r w:rsidR="00DE786E">
        <w:rPr/>
        <w:t xml:space="preserve">Availability is constantly change - contact </w:t>
      </w:r>
      <w:hyperlink r:id="R3a64c9e9c7f2449f">
        <w:r w:rsidRPr="677E945F" w:rsidR="00DE786E">
          <w:rPr>
            <w:rStyle w:val="Hyperlink"/>
          </w:rPr>
          <w:t>cdphe_covidvax@state.co.us</w:t>
        </w:r>
      </w:hyperlink>
      <w:r w:rsidR="00DE786E">
        <w:rPr/>
        <w:t xml:space="preserve"> for me information.  </w:t>
      </w:r>
    </w:p>
    <w:p w:rsidR="00DE786E" w:rsidP="00DE786E" w:rsidRDefault="00DE786E" w14:paraId="1346E069" w14:textId="77777777">
      <w:pPr>
        <w:pStyle w:val="NoSpacing"/>
        <w:ind w:hanging="360"/>
      </w:pPr>
      <w:r>
        <w:t> </w:t>
      </w:r>
    </w:p>
    <w:p w:rsidR="00DE786E" w:rsidP="00DE786E" w:rsidRDefault="00DE786E" w14:paraId="211BDB9C" w14:textId="77777777">
      <w:pPr>
        <w:pStyle w:val="NoSpacing"/>
        <w:ind w:hanging="360"/>
      </w:pPr>
      <w:r>
        <w:rPr>
          <w:rFonts w:ascii="Symbol" w:hAnsi="Symbol"/>
          <w:sz w:val="20"/>
          <w:szCs w:val="20"/>
        </w:rPr>
        <w:lastRenderedPageBreak/>
        <w:t>·</w:t>
      </w:r>
      <w:r>
        <w:rPr>
          <w:rFonts w:ascii="Times New Roman" w:hAnsi="Times New Roman" w:cs="Times New Roman"/>
          <w:sz w:val="14"/>
          <w:szCs w:val="14"/>
        </w:rPr>
        <w:t xml:space="preserve">       </w:t>
      </w:r>
      <w:r>
        <w:t>Can you clarify when the funding is received in this process?  As we need to purchase the ultra-low freezer before submitting the pictures for the phases with the state.</w:t>
      </w:r>
    </w:p>
    <w:p w:rsidR="00DE786E" w:rsidP="677E945F" w:rsidRDefault="00DE786E" w14:paraId="44C4C3BE" w14:textId="1A4273C9">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We expect the first payment for the grant program in December 2021.</w:t>
      </w:r>
    </w:p>
    <w:p w:rsidR="00DE786E" w:rsidP="00DE786E" w:rsidRDefault="00DE786E" w14:paraId="311773C9" w14:textId="4E02B2A1">
      <w:pPr>
        <w:pStyle w:val="NoSpacing"/>
        <w:ind w:hanging="360"/>
      </w:pPr>
      <w:r w:rsidR="00DE786E">
        <w:rPr/>
        <w:t> </w:t>
      </w:r>
    </w:p>
    <w:p w:rsidR="00DE786E" w:rsidP="00DE786E" w:rsidRDefault="00DE786E" w14:paraId="59ABA226"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How long does the enrollment process </w:t>
      </w:r>
      <w:proofErr w:type="gramStart"/>
      <w:r>
        <w:t>take</w:t>
      </w:r>
      <w:proofErr w:type="gramEnd"/>
    </w:p>
    <w:p w:rsidR="00DE786E" w:rsidP="677E945F" w:rsidRDefault="00DE786E" w14:paraId="2878638C" w14:textId="601B0FB0">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Could be as quick as a week if everything is fill out correctly </w:t>
      </w:r>
    </w:p>
    <w:p w:rsidR="00DE786E" w:rsidP="677E945F" w:rsidRDefault="00DE786E" w14:paraId="2D8FC03C" w14:textId="2B25D723">
      <w:pPr>
        <w:pStyle w:val="NoSpacing"/>
        <w:ind w:hanging="360"/>
        <w:rPr>
          <w:rFonts w:ascii="Calibri" w:hAnsi="Calibri" w:eastAsia="Calibri" w:cs="Calibri"/>
        </w:rPr>
      </w:pPr>
    </w:p>
    <w:p w:rsidR="00DE786E" w:rsidP="00DE786E" w:rsidRDefault="00DE786E" w14:paraId="7ECE977C"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Can you borrow from other clinics?</w:t>
      </w:r>
    </w:p>
    <w:p w:rsidR="00DE786E" w:rsidP="677E945F" w:rsidRDefault="00DE786E" w14:paraId="5AF3047C" w14:textId="60163AC5">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Yes, if they are approved</w:t>
      </w:r>
    </w:p>
    <w:p w:rsidR="00DE786E" w:rsidP="00DE786E" w:rsidRDefault="00DE786E" w14:paraId="610D1F12" w14:textId="1236CA13">
      <w:pPr>
        <w:pStyle w:val="NoSpacing"/>
        <w:ind w:hanging="360"/>
      </w:pPr>
      <w:r>
        <w:t> </w:t>
      </w:r>
    </w:p>
    <w:p w:rsidR="00DE786E" w:rsidP="00DE786E" w:rsidRDefault="00DE786E" w14:paraId="4F6DE961"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Follow-up on invoice - can we average staff wages overtime as we end up giving shots throughout the day and so it takes 15 minutes, we have an average wage of $17/ hour we give 4 shots would we invoice </w:t>
      </w:r>
      <w:proofErr w:type="gramStart"/>
      <w:r>
        <w:t>$17</w:t>
      </w:r>
      <w:proofErr w:type="gramEnd"/>
      <w:r>
        <w:t xml:space="preserve"> or do we have to keep timecard records for every shot?  Invoice could be simple or very complex I would guess.</w:t>
      </w:r>
    </w:p>
    <w:p w:rsidR="00DE786E" w:rsidP="677E945F" w:rsidRDefault="00DE786E" w14:paraId="6E84D213" w14:textId="0BF7BD7E">
      <w:pPr>
        <w:pStyle w:val="NoSpacing"/>
        <w:numPr>
          <w:ilvl w:val="0"/>
          <w:numId w:val="7"/>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sz w:val="22"/>
          <w:szCs w:val="22"/>
        </w:rPr>
      </w:pPr>
      <w:r w:rsidR="00DE786E">
        <w:rPr/>
        <w:t xml:space="preserve"> </w:t>
      </w:r>
      <w:r w:rsidR="00DE786E">
        <w:rPr/>
        <w:t xml:space="preserve">We will need to gather more information on invoicing from CDPHE. Please reach out to </w:t>
      </w:r>
      <w:hyperlink r:id="R036723d842ec4a26">
        <w:r w:rsidRPr="677E945F" w:rsidR="00DE786E">
          <w:rPr>
            <w:rStyle w:val="Hyperlink"/>
          </w:rPr>
          <w:t>covidvax@coloradohealthinstitute.org</w:t>
        </w:r>
      </w:hyperlink>
      <w:r w:rsidR="00DE786E">
        <w:rPr/>
        <w:t xml:space="preserve"> with your specific situation and we can follow up with them.</w:t>
      </w:r>
    </w:p>
    <w:p w:rsidR="00DE786E" w:rsidP="00DE786E" w:rsidRDefault="00DE786E" w14:paraId="5CF78518" w14:textId="37FFE1C3">
      <w:pPr>
        <w:pStyle w:val="NoSpacing"/>
        <w:ind w:hanging="360"/>
      </w:pPr>
      <w:r>
        <w:t> </w:t>
      </w:r>
    </w:p>
    <w:p w:rsidR="00DE786E" w:rsidP="00DE786E" w:rsidRDefault="00DE786E" w14:paraId="1EB9C6DB"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We have two primary care providers within our OB/GYN clinic, we have participated in ENSW and PIP in the past, would it only be for our two primary care NP's or the entire clinic since it's an entity within an entity?</w:t>
      </w:r>
    </w:p>
    <w:p w:rsidR="00DE786E" w:rsidP="677E945F" w:rsidRDefault="00DE786E" w14:paraId="580E90EE" w14:textId="40914B34">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Ple</w:t>
      </w:r>
      <w:r w:rsidR="00DE786E">
        <w:rPr/>
        <w:t>ase reach out</w:t>
      </w:r>
      <w:r w:rsidR="00DE786E">
        <w:rPr/>
        <w:t xml:space="preserve"> to CHI at </w:t>
      </w:r>
      <w:hyperlink r:id="R61063270048a4d5f">
        <w:r w:rsidRPr="677E945F" w:rsidR="00DE786E">
          <w:rPr>
            <w:rStyle w:val="Hyperlink"/>
          </w:rPr>
          <w:t>covidvax@coloradohealthinstitute.org</w:t>
        </w:r>
      </w:hyperlink>
      <w:r w:rsidR="00DE786E">
        <w:rPr/>
        <w:t xml:space="preserve"> and we will work with you on your specific situation.</w:t>
      </w:r>
    </w:p>
    <w:p w:rsidR="00DE786E" w:rsidP="677E945F" w:rsidRDefault="00DE786E" w14:paraId="66B88446" w14:textId="3A6B050F">
      <w:pPr>
        <w:pStyle w:val="NoSpacing"/>
        <w:ind w:hanging="360"/>
        <w:rPr>
          <w:rFonts w:ascii="Calibri" w:hAnsi="Calibri" w:eastAsia="Calibri" w:cs="Calibri"/>
        </w:rPr>
      </w:pPr>
    </w:p>
    <w:p w:rsidR="00DE786E" w:rsidP="00DE786E" w:rsidRDefault="00DE786E" w14:paraId="4FB75802"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Regarding the question about purchasing an </w:t>
      </w:r>
      <w:proofErr w:type="spellStart"/>
      <w:r>
        <w:t>ultra low</w:t>
      </w:r>
      <w:proofErr w:type="spellEnd"/>
      <w:r>
        <w:t xml:space="preserve"> </w:t>
      </w:r>
      <w:proofErr w:type="gramStart"/>
      <w:r>
        <w:t>freezer ,</w:t>
      </w:r>
      <w:proofErr w:type="gramEnd"/>
      <w:r>
        <w:t xml:space="preserve"> my understanding is that this is no longer necessary. Can you clarify?</w:t>
      </w:r>
    </w:p>
    <w:p w:rsidR="00DE786E" w:rsidP="677E945F" w:rsidRDefault="00DE786E" w14:paraId="47B811C1" w14:textId="0E496A6F">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Not a requirement </w:t>
      </w:r>
    </w:p>
    <w:p w:rsidR="00DE786E" w:rsidP="00DE786E" w:rsidRDefault="00DE786E" w14:paraId="7B8DE876" w14:textId="0F88815A">
      <w:pPr>
        <w:pStyle w:val="NoSpacing"/>
        <w:ind w:hanging="360"/>
      </w:pPr>
      <w:r w:rsidR="00DE786E">
        <w:rPr/>
        <w:t> </w:t>
      </w:r>
    </w:p>
    <w:p w:rsidR="00DE786E" w:rsidP="00DE786E" w:rsidRDefault="00DE786E" w14:paraId="0E1BDE6C"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Is it credit given for a vaccine delivery </w:t>
      </w:r>
      <w:proofErr w:type="gramStart"/>
      <w:r>
        <w:t>regardless</w:t>
      </w:r>
      <w:proofErr w:type="gramEnd"/>
      <w:r>
        <w:t xml:space="preserve"> if it is 1st, 2nd dose. or booster?</w:t>
      </w:r>
    </w:p>
    <w:p w:rsidR="00DE786E" w:rsidP="00DE786E" w:rsidRDefault="00DE786E" w14:paraId="5E3089E8" w14:textId="20801D7B">
      <w:pPr>
        <w:pStyle w:val="NoSpacing"/>
        <w:ind w:hanging="360"/>
      </w:pPr>
      <w:r w:rsidR="00DE786E">
        <w:rPr/>
        <w:t>Yes</w:t>
      </w:r>
    </w:p>
    <w:p w:rsidR="00DE786E" w:rsidP="677E945F" w:rsidRDefault="00DE786E" w14:paraId="07277DB9" w14:textId="152D958D">
      <w:pPr>
        <w:pStyle w:val="NoSpacing"/>
        <w:ind w:hanging="360"/>
        <w:rPr>
          <w:rFonts w:ascii="Calibri" w:hAnsi="Calibri" w:eastAsia="Calibri" w:cs="Calibri"/>
        </w:rPr>
      </w:pPr>
    </w:p>
    <w:p w:rsidR="00DE786E" w:rsidP="00DE786E" w:rsidRDefault="00DE786E" w14:paraId="110EE007"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 xml:space="preserve">I run a very small SBHC, is it okay to include myself, APN, as personnel reimbursement since I administer </w:t>
      </w:r>
      <w:proofErr w:type="gramStart"/>
      <w:r>
        <w:t>all of</w:t>
      </w:r>
      <w:proofErr w:type="gramEnd"/>
      <w:r>
        <w:t xml:space="preserve"> my own vaccines- I am also the Clinic director for admin and grant work</w:t>
      </w:r>
    </w:p>
    <w:p w:rsidR="00DE786E" w:rsidP="677E945F" w:rsidRDefault="00DE786E" w14:paraId="02B51A67" w14:textId="12707507">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 xml:space="preserve">Yes </w:t>
      </w:r>
    </w:p>
    <w:p w:rsidR="00DE786E" w:rsidP="677E945F" w:rsidRDefault="00DE786E" w14:paraId="78C29B2F" w14:textId="44545E70">
      <w:pPr>
        <w:pStyle w:val="NoSpacing"/>
        <w:ind w:hanging="360"/>
        <w:rPr>
          <w:rFonts w:ascii="Calibri" w:hAnsi="Calibri" w:eastAsia="Calibri" w:cs="Calibri"/>
        </w:rPr>
      </w:pPr>
    </w:p>
    <w:p w:rsidR="00DE786E" w:rsidP="00DE786E" w:rsidRDefault="00DE786E" w14:paraId="5CC85C00"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Is there a limit of vaccines the site needs to administer within the grant timeframe?</w:t>
      </w:r>
    </w:p>
    <w:p w:rsidR="00DE786E" w:rsidP="677E945F" w:rsidRDefault="00DE786E" w14:paraId="668FC1BB" w14:textId="2D886736">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No timeframe</w:t>
      </w:r>
    </w:p>
    <w:p w:rsidR="00DE786E" w:rsidP="00DE786E" w:rsidRDefault="00DE786E" w14:paraId="438BB546" w14:textId="07306498">
      <w:pPr>
        <w:pStyle w:val="NoSpacing"/>
        <w:ind w:hanging="360"/>
      </w:pPr>
      <w:r>
        <w:t> </w:t>
      </w:r>
    </w:p>
    <w:p w:rsidR="00DE786E" w:rsidP="00DE786E" w:rsidRDefault="00DE786E" w14:paraId="61B611F9"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Need more clarification on the storage because of the required temp of each vaccine.</w:t>
      </w:r>
    </w:p>
    <w:p w:rsidR="00DE786E" w:rsidP="677E945F" w:rsidRDefault="00DE786E" w14:paraId="75B30AC5" w14:textId="09520D5F">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Pr="677E945F" w:rsidR="00DE786E">
        <w:rPr>
          <w:rFonts w:ascii="Times New Roman" w:hAnsi="Times New Roman" w:cs="Times New Roman"/>
          <w:sz w:val="14"/>
          <w:szCs w:val="14"/>
        </w:rPr>
        <w:t xml:space="preserve"> </w:t>
      </w:r>
      <w:r w:rsidRPr="677E945F" w:rsidR="3768C608">
        <w:rPr>
          <w:rFonts w:ascii="Calibri" w:hAnsi="Calibri" w:eastAsia="Calibri" w:cs="Calibri" w:eastAsiaTheme="minorAscii"/>
        </w:rPr>
        <w:t>Please see resources on the CDPHE Covid Provider </w:t>
      </w:r>
      <w:hyperlink r:id="R9927c4b26af64e0d">
        <w:r w:rsidRPr="677E945F" w:rsidR="3768C608">
          <w:rPr>
            <w:rStyle w:val="Hyperlink"/>
            <w:rFonts w:ascii="Calibri" w:hAnsi="Calibri" w:eastAsia="Calibri" w:cs="Calibri" w:eastAsiaTheme="minorAscii"/>
          </w:rPr>
          <w:t>website</w:t>
        </w:r>
      </w:hyperlink>
      <w:r w:rsidRPr="677E945F" w:rsidR="3768C608">
        <w:rPr>
          <w:rFonts w:ascii="Calibri" w:hAnsi="Calibri" w:eastAsia="Calibri" w:cs="Calibri" w:eastAsiaTheme="minorAscii"/>
        </w:rPr>
        <w:t xml:space="preserve">. </w:t>
      </w:r>
    </w:p>
    <w:p w:rsidR="00DE786E" w:rsidP="677E945F" w:rsidRDefault="00DE786E" w14:paraId="4318CD3C" w14:textId="4790FA92">
      <w:pPr>
        <w:pStyle w:val="NoSpacing"/>
        <w:bidi w:val="0"/>
        <w:spacing w:before="0" w:beforeAutospacing="off" w:after="0" w:afterAutospacing="off" w:line="240" w:lineRule="auto"/>
        <w:ind w:left="0" w:right="0"/>
        <w:jc w:val="left"/>
        <w:rPr>
          <w:rFonts w:ascii="Calibri" w:hAnsi="Calibri" w:eastAsia="Calibri" w:cs="Calibri"/>
        </w:rPr>
      </w:pPr>
      <w:r w:rsidR="00DE786E">
        <w:rPr/>
        <w:t> </w:t>
      </w:r>
    </w:p>
    <w:p w:rsidR="00DE786E" w:rsidP="00DE786E" w:rsidRDefault="00DE786E" w14:paraId="29864BEB"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Do we give Pizer and Moderna?</w:t>
      </w:r>
    </w:p>
    <w:p w:rsidR="00DE786E" w:rsidP="00DE786E" w:rsidRDefault="00DE786E" w14:paraId="201B3709" w14:textId="3CF02D83">
      <w:pPr>
        <w:pStyle w:val="NoSpacing"/>
        <w:ind w:hanging="360"/>
      </w:pPr>
      <w:r w:rsidRPr="677E945F" w:rsidR="00DE786E">
        <w:rPr>
          <w:rFonts w:ascii="Times New Roman" w:hAnsi="Times New Roman" w:cs="Times New Roman"/>
          <w:sz w:val="14"/>
          <w:szCs w:val="14"/>
        </w:rPr>
        <w:t xml:space="preserve"> </w:t>
      </w:r>
      <w:r w:rsidR="00DE786E">
        <w:rPr/>
        <w:t xml:space="preserve">This will be dependent on when you enroll, but </w:t>
      </w:r>
      <w:r w:rsidR="00DE786E">
        <w:rPr/>
        <w:t>they</w:t>
      </w:r>
      <w:r w:rsidR="00DE786E">
        <w:rPr/>
        <w:t xml:space="preserve"> maybe an option to select the brand you want. Please email </w:t>
      </w:r>
      <w:hyperlink r:id="R151c908ee8cc480d">
        <w:r w:rsidRPr="677E945F" w:rsidR="00DE786E">
          <w:rPr>
            <w:rStyle w:val="Hyperlink"/>
            <w:rFonts w:ascii="Segoe UI" w:hAnsi="Segoe UI" w:cs="Segoe UI"/>
            <w:sz w:val="21"/>
            <w:szCs w:val="21"/>
          </w:rPr>
          <w:t>cdphe_covidvax@state.co.us</w:t>
        </w:r>
      </w:hyperlink>
      <w:r w:rsidR="00DE786E">
        <w:rPr/>
        <w:t xml:space="preserve"> to ask. </w:t>
      </w:r>
    </w:p>
    <w:p w:rsidR="00DE786E" w:rsidP="00DE786E" w:rsidRDefault="00DE786E" w14:paraId="338FB18C" w14:textId="63664296">
      <w:pPr>
        <w:pStyle w:val="NoSpacing"/>
        <w:ind w:hanging="360"/>
      </w:pPr>
      <w:r w:rsidR="00DE786E">
        <w:rPr/>
        <w:t> </w:t>
      </w:r>
    </w:p>
    <w:p w:rsidR="00DE786E" w:rsidP="00DE786E" w:rsidRDefault="00DE786E" w14:paraId="5F5D6A02" w14:textId="77777777">
      <w:pPr>
        <w:pStyle w:val="NoSpacing"/>
        <w:ind w:hanging="360"/>
      </w:pPr>
      <w:r>
        <w:rPr>
          <w:rFonts w:ascii="Symbol" w:hAnsi="Symbol"/>
          <w:sz w:val="20"/>
          <w:szCs w:val="20"/>
        </w:rPr>
        <w:t>·</w:t>
      </w:r>
      <w:r>
        <w:rPr>
          <w:rFonts w:ascii="Times New Roman" w:hAnsi="Times New Roman" w:cs="Times New Roman"/>
          <w:sz w:val="14"/>
          <w:szCs w:val="14"/>
        </w:rPr>
        <w:t xml:space="preserve">       </w:t>
      </w:r>
      <w:r>
        <w:t>Need more clarification on the storage because of the required temp of each vaccine.</w:t>
      </w:r>
    </w:p>
    <w:p w:rsidR="00DE786E" w:rsidP="677E945F" w:rsidRDefault="00DE786E" w14:paraId="1DB8B887" w14:textId="13D1341D">
      <w:pPr>
        <w:pStyle w:val="NoSpacing"/>
        <w:numPr>
          <w:ilvl w:val="0"/>
          <w:numId w:val="7"/>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00DE786E">
        <w:rPr/>
        <w:t>Please see resources on the CDPHE Covid Provider </w:t>
      </w:r>
      <w:hyperlink r:id="Rb2ee030578cb4586">
        <w:r w:rsidR="00DE786E">
          <w:rPr/>
          <w:t>website</w:t>
        </w:r>
      </w:hyperlink>
      <w:r w:rsidR="00DE786E">
        <w:rPr/>
        <w:t xml:space="preserve">. </w:t>
      </w:r>
    </w:p>
    <w:p w:rsidR="00DE786E" w:rsidP="00DE786E" w:rsidRDefault="00DE786E" w14:paraId="528BD8CD" w14:textId="77777777">
      <w:pPr>
        <w:pStyle w:val="NoSpacing"/>
        <w:ind w:hanging="360"/>
      </w:pPr>
      <w:r>
        <w:t> </w:t>
      </w:r>
    </w:p>
    <w:p w:rsidR="00DE786E" w:rsidP="00DE786E" w:rsidRDefault="00DE786E" w14:paraId="6F31B7DF" w14:textId="77777777">
      <w:pPr>
        <w:spacing w:before="100" w:beforeAutospacing="1" w:after="100" w:afterAutospacing="1"/>
        <w:rPr>
          <w:rFonts w:ascii="Segoe UI" w:hAnsi="Segoe UI" w:cs="Segoe UI"/>
          <w:sz w:val="21"/>
          <w:szCs w:val="21"/>
        </w:rPr>
      </w:pPr>
      <w:r>
        <w:rPr>
          <w:rFonts w:ascii="Segoe UI" w:hAnsi="Segoe UI" w:cs="Segoe UI"/>
          <w:sz w:val="21"/>
          <w:szCs w:val="21"/>
        </w:rPr>
        <w:t xml:space="preserve">Current guidelines on what can be reimbursed: </w:t>
      </w:r>
      <w:hyperlink w:tgtFrame="_blank" w:history="1" r:id="rId18">
        <w:r>
          <w:rPr>
            <w:rStyle w:val="Hyperlink"/>
            <w:rFonts w:ascii="Segoe UI" w:hAnsi="Segoe UI" w:cs="Segoe UI"/>
            <w:sz w:val="21"/>
            <w:szCs w:val="21"/>
          </w:rPr>
          <w:t>https://drive.google.com/file/d/1-flrbfmEQpA-G3_A5Js2G-M-STDTq0U6/view</w:t>
        </w:r>
      </w:hyperlink>
      <w:r>
        <w:rPr>
          <w:rFonts w:ascii="Segoe UI" w:hAnsi="Segoe UI" w:cs="Segoe UI"/>
          <w:sz w:val="21"/>
          <w:szCs w:val="21"/>
        </w:rPr>
        <w:t xml:space="preserve"> - This can be accessed under "Grant Guidelines" at the top of </w:t>
      </w:r>
      <w:hyperlink w:tgtFrame="_blank" w:history="1" r:id="rId19">
        <w:r>
          <w:rPr>
            <w:rStyle w:val="Hyperlink"/>
            <w:rFonts w:ascii="Segoe UI" w:hAnsi="Segoe UI" w:cs="Segoe UI"/>
            <w:sz w:val="21"/>
            <w:szCs w:val="21"/>
          </w:rPr>
          <w:t>www.COPCPVax.com</w:t>
        </w:r>
      </w:hyperlink>
    </w:p>
    <w:p w:rsidR="00DE786E" w:rsidP="00DE786E" w:rsidRDefault="00DE786E" w14:paraId="5A090E6E" w14:textId="41EE54A3">
      <w:pPr>
        <w:pStyle w:val="NoSpacing"/>
        <w:ind w:hanging="360"/>
      </w:pPr>
    </w:p>
    <w:p w:rsidR="008C457F" w:rsidP="00DE786E" w:rsidRDefault="008C457F" w14:paraId="2F733519" w14:textId="77777777">
      <w:pPr>
        <w:pStyle w:val="NoSpacing"/>
      </w:pPr>
    </w:p>
    <w:sectPr w:rsidR="008C457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6E"/>
    <w:rsid w:val="008C457F"/>
    <w:rsid w:val="00DE786E"/>
    <w:rsid w:val="02772076"/>
    <w:rsid w:val="0412F0D7"/>
    <w:rsid w:val="04C2EBCB"/>
    <w:rsid w:val="08E661FA"/>
    <w:rsid w:val="144FF66E"/>
    <w:rsid w:val="2293FE09"/>
    <w:rsid w:val="2F789DC1"/>
    <w:rsid w:val="3768C608"/>
    <w:rsid w:val="3C3DF86C"/>
    <w:rsid w:val="3F228E96"/>
    <w:rsid w:val="47E36759"/>
    <w:rsid w:val="4B1B081B"/>
    <w:rsid w:val="4D47DF29"/>
    <w:rsid w:val="59216467"/>
    <w:rsid w:val="5A0D39D4"/>
    <w:rsid w:val="5E230CF0"/>
    <w:rsid w:val="5EE0AAF7"/>
    <w:rsid w:val="607C7B58"/>
    <w:rsid w:val="627B07FF"/>
    <w:rsid w:val="65B2A8C1"/>
    <w:rsid w:val="6747BC0D"/>
    <w:rsid w:val="677E9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14F6"/>
  <w15:chartTrackingRefBased/>
  <w15:docId w15:val="{63FBD828-E63B-4DD9-B44C-349F91AF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786E"/>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E786E"/>
    <w:rPr>
      <w:color w:val="0000FF"/>
      <w:u w:val="single"/>
    </w:rPr>
  </w:style>
  <w:style w:type="paragraph" w:styleId="NoSpacing">
    <w:name w:val="No Spacing"/>
    <w:uiPriority w:val="1"/>
    <w:qFormat/>
    <w:rsid w:val="00DE78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3511">
      <w:bodyDiv w:val="1"/>
      <w:marLeft w:val="0"/>
      <w:marRight w:val="0"/>
      <w:marTop w:val="0"/>
      <w:marBottom w:val="0"/>
      <w:divBdr>
        <w:top w:val="none" w:sz="0" w:space="0" w:color="auto"/>
        <w:left w:val="none" w:sz="0" w:space="0" w:color="auto"/>
        <w:bottom w:val="none" w:sz="0" w:space="0" w:color="auto"/>
        <w:right w:val="none" w:sz="0" w:space="0" w:color="auto"/>
      </w:divBdr>
    </w:div>
    <w:div w:id="10864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rldefense.proofpoint.com/v2/url?u=https-3A__drive.google.com_file_d_1-2DflrbfmEQpA-2DG3-5FA5Js2G-2DM-2DSTDTq0U6_view&amp;d=DwMGaQ&amp;c=sdnEM9SRGFuMt5z5w3AhsPNahmNicq64TgF1JwNR0cs&amp;r=DivvNmUAqPJEpW0dLPEun4yy-0HZfPM2TDXOpoj7Lgw&amp;m=InFHMkJ_nABf9Hl0pmZvPNyNuw2alk121fDM4VaM56g&amp;s=2jdAcom0WFv1rUrTna0p94rYqy4HBRT7vK4E2DFO03s&amp;e="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settings" Target="settings.xml" Id="rId2"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customXml" Target="../customXml/item3.xml" Id="rId24" /><Relationship Type="http://schemas.openxmlformats.org/officeDocument/2006/relationships/hyperlink" Target="https://urldefense.proofpoint.com/v2/url?u=https-3A__docs.google.com_spreadsheets_d_1wXdcfApJss0SNc5gpTK2e-5FZCBXVhw7s-5F_edit-3Frtpof-3Dtrue-26sd-3Dtrue&amp;d=DwMGaQ&amp;c=sdnEM9SRGFuMt5z5w3AhsPNahmNicq64TgF1JwNR0cs&amp;r=DivvNmUAqPJEpW0dLPEun4yy-0HZfPM2TDXOpoj7Lgw&amp;m=InFHMkJ_nABf9Hl0pmZvPNyNuw2alk121fDM4VaM56g&amp;s=I9doWLVSEXPdVM2xolAkc1khlauIheOhtIqYLFf3Izk&amp;e=" TargetMode="External" Id="rId5" /><Relationship Type="http://schemas.openxmlformats.org/officeDocument/2006/relationships/customXml" Target="../customXml/item2.xml" Id="rId23" /><Relationship Type="http://schemas.openxmlformats.org/officeDocument/2006/relationships/hyperlink" Target="https://urldefense.proofpoint.com/v2/url?u=http-3A__www.COPCPVax.com&amp;d=DwMGaQ&amp;c=sdnEM9SRGFuMt5z5w3AhsPNahmNicq64TgF1JwNR0cs&amp;r=DivvNmUAqPJEpW0dLPEun4yy-0HZfPM2TDXOpoj7Lgw&amp;m=InFHMkJ_nABf9Hl0pmZvPNyNuw2alk121fDM4VaM56g&amp;s=WRoGfNxK-5DymC7IHImA3ATQvOc-rCmLwMhyKYJD-yI&amp;e=" TargetMode="External" Id="rId19" /><Relationship Type="http://schemas.openxmlformats.org/officeDocument/2006/relationships/customXml" Target="../customXml/item1.xml" Id="rId22" /><Relationship Type="http://schemas.openxmlformats.org/officeDocument/2006/relationships/numbering" Target="/word/numbering.xml" Id="Ra94e85337aee4f2f" /><Relationship Type="http://schemas.openxmlformats.org/officeDocument/2006/relationships/hyperlink" Target="https://urldefense.proofpoint.com/v2/url?u=http-3A__www.COPCPVax.com&amp;d=DwMGaQ&amp;c=sdnEM9SRGFuMt5z5w3AhsPNahmNicq64TgF1JwNR0cs&amp;r=DivvNmUAqPJEpW0dLPEun4yy-0HZfPM2TDXOpoj7Lgw&amp;m=InFHMkJ_nABf9Hl0pmZvPNyNuw2alk121fDM4VaM56g&amp;s=WRoGfNxK-5DymC7IHImA3ATQvOc-rCmLwMhyKYJD-yI&amp;e=" TargetMode="External" Id="R3bac31c73fdd46a2" /><Relationship Type="http://schemas.openxmlformats.org/officeDocument/2006/relationships/hyperlink" Target="https://urldefense.proofpoint.com/v2/url?u=https-3A__docs.google.com_spreadsheets_d_1onX113u-2DAe0Sw0n1I-5FqOynW16n0SlVL-2DRazW-5FcPP6Fc_edit-23gid-3D1311708992&amp;d=DwMGaQ&amp;c=sdnEM9SRGFuMt5z5w3AhsPNahmNicq64TgF1JwNR0cs&amp;r=DivvNmUAqPJEpW0dLPEun4yy-0HZfPM2TDXOpoj7Lgw&amp;m=InFHMkJ_nABf9Hl0pmZvPNyNuw2alk121fDM4VaM56g&amp;s=AMvugZUMmvRNI_CcudNaO5-eyzzCXLojxX2oaBQS-_o&amp;e=" TargetMode="External" Id="R469df35f885d4f80" /><Relationship Type="http://schemas.openxmlformats.org/officeDocument/2006/relationships/hyperlink" Target="mailto:cdphe_covidvax@state.co.us" TargetMode="External" Id="Rcd155103a7364917" /><Relationship Type="http://schemas.openxmlformats.org/officeDocument/2006/relationships/hyperlink" Target="https://urldefense.proofpoint.com/v2/url?u=https-3A__medschool.cuanschutz.edu_practice-2Dinnovation-2Dprogram_current-2Dinitiatives_innovation-2Dsupport-2Dproject_for-2Dpractices&amp;d=DwMGaQ&amp;c=sdnEM9SRGFuMt5z5w3AhsPNahmNicq64TgF1JwNR0cs&amp;r=DivvNmUAqPJEpW0dLPEun4yy-0HZfPM2TDXOpoj7Lgw&amp;m=InFHMkJ_nABf9Hl0pmZvPNyNuw2alk121fDM4VaM56g&amp;s=w5MBMBDJSSy4QYnIf0jH3bFsNZ3_WFFHafc-Q0ZGtdQ&amp;e=" TargetMode="External" Id="R167d9fc4758446bc" /><Relationship Type="http://schemas.openxmlformats.org/officeDocument/2006/relationships/hyperlink" Target="mailto:cdphe_covidvax@state.co.us" TargetMode="External" Id="R0f198ddc4d2542b7" /><Relationship Type="http://schemas.openxmlformats.org/officeDocument/2006/relationships/hyperlink" Target="https://urldefense.proofpoint.com/v2/url?u=https-3A__cdphe.colorado.gov_prevention-2Dand-2Dwellness_disease-2Dand-2Dinjury-2Dprevention_immunization_health-2Dcare-2Dprofessionals-2D13&amp;d=DwMGaQ&amp;c=sdnEM9SRGFuMt5z5w3AhsPNahmNicq64TgF1JwNR0cs&amp;r=DivvNmUAqPJEpW0dLPEun4yy-0HZfPM2TDXOpoj7Lgw&amp;m=InFHMkJ_nABf9Hl0pmZvPNyNuw2alk121fDM4VaM56g&amp;s=1C9MXNWO9vUE1ssxTPmI0tQ7PzaeBqjaqDNYSMNlp0s&amp;e=" TargetMode="External" Id="R4f8c1e76e78d44a9" /><Relationship Type="http://schemas.openxmlformats.org/officeDocument/2006/relationships/hyperlink" Target="https://urldefense.proofpoint.com/v2/url?u=https-3A__docs.google.com_spreadsheets_d_1onX113u-2DAe0Sw0n1I-5FqOynW16n0SlVL-2DRazW-5FcPP6Fc_edit-23gid-3D1311708992&amp;d=DwMGaQ&amp;c=sdnEM9SRGFuMt5z5w3AhsPNahmNicq64TgF1JwNR0cs&amp;r=DivvNmUAqPJEpW0dLPEun4yy-0HZfPM2TDXOpoj7Lgw&amp;m=InFHMkJ_nABf9Hl0pmZvPNyNuw2alk121fDM4VaM56g&amp;s=AMvugZUMmvRNI_CcudNaO5-eyzzCXLojxX2oaBQS-_o&amp;e=" TargetMode="External" Id="R8e784669a3494c45" /><Relationship Type="http://schemas.openxmlformats.org/officeDocument/2006/relationships/hyperlink" Target="mailto:cdphe_covidvax@state.co.us" TargetMode="External" Id="R3a64c9e9c7f2449f" /><Relationship Type="http://schemas.openxmlformats.org/officeDocument/2006/relationships/hyperlink" Target="mailto:covidvax@coloradohealthinstitute.org" TargetMode="External" Id="R036723d842ec4a26" /><Relationship Type="http://schemas.openxmlformats.org/officeDocument/2006/relationships/hyperlink" Target="mailto:covidvax@coloradohealthinstitute.org" TargetMode="External" Id="R61063270048a4d5f" /><Relationship Type="http://schemas.openxmlformats.org/officeDocument/2006/relationships/hyperlink" Target="https://urldefense.proofpoint.com/v2/url?u=https-3A__cdphe.colorado.gov_prevention-2Dand-2Dwellness_disease-2Dand-2Dinjury-2Dprevention_immunization_health-2Dcare-2Dprofessionals-2D13&amp;d=DwMGaQ&amp;c=sdnEM9SRGFuMt5z5w3AhsPNahmNicq64TgF1JwNR0cs&amp;r=DivvNmUAqPJEpW0dLPEun4yy-0HZfPM2TDXOpoj7Lgw&amp;m=InFHMkJ_nABf9Hl0pmZvPNyNuw2alk121fDM4VaM56g&amp;s=1C9MXNWO9vUE1ssxTPmI0tQ7PzaeBqjaqDNYSMNlp0s&amp;e=" TargetMode="External" Id="R9927c4b26af64e0d" /><Relationship Type="http://schemas.openxmlformats.org/officeDocument/2006/relationships/hyperlink" Target="mailto:cdphe_covidvax@state.co.us" TargetMode="External" Id="R151c908ee8cc480d" /><Relationship Type="http://schemas.openxmlformats.org/officeDocument/2006/relationships/hyperlink" Target="https://urldefense.proofpoint.com/v2/url?u=https-3A__cdphe.colorado.gov_prevention-2Dand-2Dwellness_disease-2Dand-2Dinjury-2Dprevention_immunization_health-2Dcare-2Dprofessionals-2D13&amp;d=DwMGaQ&amp;c=sdnEM9SRGFuMt5z5w3AhsPNahmNicq64TgF1JwNR0cs&amp;r=DivvNmUAqPJEpW0dLPEun4yy-0HZfPM2TDXOpoj7Lgw&amp;m=InFHMkJ_nABf9Hl0pmZvPNyNuw2alk121fDM4VaM56g&amp;s=1C9MXNWO9vUE1ssxTPmI0tQ7PzaeBqjaqDNYSMNlp0s&amp;e=" TargetMode="External" Id="Rb2ee030578cb45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C844F85F0E54B88CD78979339C55A" ma:contentTypeVersion="11" ma:contentTypeDescription="Create a new document." ma:contentTypeScope="" ma:versionID="a09923d4a79aef58863e37cac6bd2dad">
  <xsd:schema xmlns:xsd="http://www.w3.org/2001/XMLSchema" xmlns:xs="http://www.w3.org/2001/XMLSchema" xmlns:p="http://schemas.microsoft.com/office/2006/metadata/properties" xmlns:ns2="104c5a36-f424-4d15-9f6d-8e9bd34637e7" xmlns:ns3="cfb91657-3045-4340-8228-57784bec0d7b" targetNamespace="http://schemas.microsoft.com/office/2006/metadata/properties" ma:root="true" ma:fieldsID="ee67bb06d83f44ff2d105ae97f7e6bf2" ns2:_="" ns3:_="">
    <xsd:import namespace="104c5a36-f424-4d15-9f6d-8e9bd34637e7"/>
    <xsd:import namespace="cfb91657-3045-4340-8228-57784bec0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5a36-f424-4d15-9f6d-8e9bd3463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91657-3045-4340-8228-57784bec0d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DD331-008F-4386-8761-005E147723BE}"/>
</file>

<file path=customXml/itemProps2.xml><?xml version="1.0" encoding="utf-8"?>
<ds:datastoreItem xmlns:ds="http://schemas.openxmlformats.org/officeDocument/2006/customXml" ds:itemID="{875EA4D7-7CD2-4942-8906-239E35B7D8E3}"/>
</file>

<file path=customXml/itemProps3.xml><?xml version="1.0" encoding="utf-8"?>
<ds:datastoreItem xmlns:ds="http://schemas.openxmlformats.org/officeDocument/2006/customXml" ds:itemID="{8D1B5EEB-560E-493A-B789-52334317C5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Halfacre, Jennifer</dc:creator>
  <keywords/>
  <dc:description/>
  <lastModifiedBy>Cebuhar, Kathy K</lastModifiedBy>
  <revision>4</revision>
  <dcterms:created xsi:type="dcterms:W3CDTF">2021-09-20T19:44:00.0000000Z</dcterms:created>
  <dcterms:modified xsi:type="dcterms:W3CDTF">2021-09-20T20:48:00.6261813Z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0x010100F05C844F85F0E54B88CD78979339C55A</vt:lpwstr>
  </property>
</Properties>
</file>