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D1DA" w14:textId="20031798" w:rsidR="003D5576" w:rsidRDefault="00D85B76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BUDGET JUSTIFICATION</w:t>
      </w:r>
    </w:p>
    <w:p w14:paraId="31ACF577" w14:textId="59B2D969" w:rsidR="003A6BDF" w:rsidRPr="003A6BDF" w:rsidRDefault="003A6BDF" w:rsidP="00E45A96">
      <w:pPr>
        <w:pStyle w:val="Default"/>
        <w:rPr>
          <w:rFonts w:ascii="Arial" w:hAnsi="Arial" w:cs="Arial"/>
          <w:bCs/>
          <w:sz w:val="22"/>
          <w:szCs w:val="22"/>
        </w:rPr>
      </w:pPr>
      <w:r w:rsidRPr="003A6BDF">
        <w:rPr>
          <w:rFonts w:ascii="Arial" w:hAnsi="Arial" w:cs="Arial"/>
          <w:bCs/>
          <w:sz w:val="22"/>
          <w:szCs w:val="22"/>
        </w:rPr>
        <w:t>University of Colorado Denver</w:t>
      </w:r>
    </w:p>
    <w:p w14:paraId="00797EDA" w14:textId="77777777" w:rsidR="003D5576" w:rsidRPr="006313D3" w:rsidRDefault="003D5576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0041ED3" w14:textId="78E83715" w:rsidR="007D5A3F" w:rsidRDefault="00D85B76" w:rsidP="00E45A96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77516F">
        <w:rPr>
          <w:rFonts w:ascii="Arial" w:hAnsi="Arial" w:cs="Arial"/>
          <w:b/>
          <w:bCs/>
          <w:sz w:val="22"/>
          <w:szCs w:val="22"/>
          <w:u w:val="single"/>
        </w:rPr>
        <w:t>Senior/Key Personne</w:t>
      </w:r>
      <w:r w:rsidR="00973A68">
        <w:rPr>
          <w:rFonts w:ascii="Arial" w:hAnsi="Arial" w:cs="Arial"/>
          <w:b/>
          <w:bCs/>
          <w:sz w:val="22"/>
          <w:szCs w:val="22"/>
          <w:u w:val="single"/>
        </w:rPr>
        <w:t>l</w:t>
      </w:r>
    </w:p>
    <w:p w14:paraId="7F9626F9" w14:textId="4F052D0C" w:rsidR="00973A68" w:rsidRPr="00091998" w:rsidRDefault="00973A68" w:rsidP="00E45A96">
      <w:pPr>
        <w:pStyle w:val="Default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091998">
        <w:rPr>
          <w:rFonts w:ascii="Arial" w:hAnsi="Arial" w:cs="Arial"/>
          <w:i/>
          <w:color w:val="365F91" w:themeColor="accent1" w:themeShade="BF"/>
          <w:sz w:val="22"/>
          <w:szCs w:val="22"/>
        </w:rPr>
        <w:t>Use the personnel section to list the roles and responsibilities of each person on the project. Do not use it to restate qualification that are available in a biosketch.</w:t>
      </w:r>
    </w:p>
    <w:p w14:paraId="491F763F" w14:textId="77777777" w:rsidR="003B4499" w:rsidRPr="006313D3" w:rsidRDefault="003B4499" w:rsidP="00E45A96">
      <w:pPr>
        <w:pStyle w:val="Default"/>
        <w:rPr>
          <w:rFonts w:ascii="Arial" w:hAnsi="Arial" w:cs="Arial"/>
          <w:b/>
          <w:sz w:val="22"/>
          <w:szCs w:val="22"/>
        </w:rPr>
      </w:pPr>
    </w:p>
    <w:p w14:paraId="57081BE9" w14:textId="6CA0BF22" w:rsidR="0027341E" w:rsidRPr="006313D3" w:rsidRDefault="0077516F" w:rsidP="00E45A96">
      <w:pPr>
        <w:pStyle w:val="Default"/>
        <w:rPr>
          <w:rFonts w:ascii="Arial" w:hAnsi="Arial" w:cs="Arial"/>
          <w:sz w:val="22"/>
          <w:szCs w:val="22"/>
        </w:rPr>
      </w:pPr>
      <w:r w:rsidRPr="0077516F">
        <w:rPr>
          <w:rFonts w:ascii="Arial" w:hAnsi="Arial" w:cs="Arial"/>
          <w:b/>
          <w:sz w:val="22"/>
          <w:szCs w:val="22"/>
        </w:rPr>
        <w:t>Name</w:t>
      </w:r>
      <w:r w:rsidR="00C610DB" w:rsidRPr="0077516F">
        <w:rPr>
          <w:rFonts w:ascii="Arial" w:hAnsi="Arial" w:cs="Arial"/>
          <w:b/>
          <w:sz w:val="22"/>
          <w:szCs w:val="22"/>
        </w:rPr>
        <w:t>,</w:t>
      </w:r>
      <w:r w:rsidR="000C18D5" w:rsidRPr="0077516F">
        <w:rPr>
          <w:rFonts w:ascii="Arial" w:hAnsi="Arial" w:cs="Arial"/>
          <w:b/>
          <w:sz w:val="22"/>
          <w:szCs w:val="22"/>
        </w:rPr>
        <w:t xml:space="preserve"> PhD/MD</w:t>
      </w:r>
      <w:r w:rsidR="00C610DB" w:rsidRPr="0077516F">
        <w:rPr>
          <w:rFonts w:ascii="Arial" w:hAnsi="Arial" w:cs="Arial"/>
          <w:b/>
          <w:sz w:val="22"/>
          <w:szCs w:val="22"/>
        </w:rPr>
        <w:t>/Other</w:t>
      </w:r>
      <w:r w:rsidR="000C18D5" w:rsidRPr="0077516F">
        <w:rPr>
          <w:rFonts w:ascii="Arial" w:hAnsi="Arial" w:cs="Arial"/>
          <w:b/>
          <w:sz w:val="22"/>
          <w:szCs w:val="22"/>
        </w:rPr>
        <w:t xml:space="preserve">, </w:t>
      </w:r>
      <w:r w:rsidR="00323922" w:rsidRPr="0077516F">
        <w:rPr>
          <w:rFonts w:ascii="Arial" w:hAnsi="Arial" w:cs="Arial"/>
          <w:b/>
          <w:sz w:val="22"/>
          <w:szCs w:val="22"/>
        </w:rPr>
        <w:t>Principal Investigator</w:t>
      </w:r>
      <w:r w:rsidR="000C18D5" w:rsidRPr="0077516F">
        <w:rPr>
          <w:rFonts w:ascii="Arial" w:hAnsi="Arial" w:cs="Arial"/>
          <w:b/>
          <w:sz w:val="22"/>
          <w:szCs w:val="22"/>
        </w:rPr>
        <w:t xml:space="preserve"> (## calendar months)</w:t>
      </w:r>
      <w:r w:rsidR="00323922" w:rsidRPr="0077516F">
        <w:rPr>
          <w:rFonts w:ascii="Arial" w:hAnsi="Arial" w:cs="Arial"/>
          <w:b/>
          <w:sz w:val="22"/>
          <w:szCs w:val="22"/>
        </w:rPr>
        <w:t>:</w:t>
      </w:r>
      <w:r w:rsidR="00323922" w:rsidRPr="006313D3">
        <w:rPr>
          <w:rFonts w:ascii="Arial" w:hAnsi="Arial" w:cs="Arial"/>
          <w:b/>
          <w:sz w:val="22"/>
          <w:szCs w:val="22"/>
        </w:rPr>
        <w:t xml:space="preserve"> </w:t>
      </w:r>
      <w:r w:rsidR="00E64737" w:rsidRPr="00E64737">
        <w:rPr>
          <w:rFonts w:ascii="Arial" w:hAnsi="Arial" w:cs="Arial"/>
          <w:sz w:val="22"/>
          <w:szCs w:val="22"/>
        </w:rPr>
        <w:t>Dr.</w:t>
      </w:r>
      <w:r w:rsidR="00E647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Name </w:t>
      </w:r>
      <w:r w:rsidR="00CA0405" w:rsidRPr="006313D3">
        <w:rPr>
          <w:rFonts w:ascii="Arial" w:hAnsi="Arial" w:cs="Arial"/>
          <w:sz w:val="22"/>
          <w:szCs w:val="22"/>
        </w:rPr>
        <w:t xml:space="preserve">is a </w:t>
      </w:r>
      <w:r w:rsidR="003B108E">
        <w:rPr>
          <w:rFonts w:ascii="Arial" w:hAnsi="Arial" w:cs="Arial"/>
          <w:sz w:val="22"/>
          <w:szCs w:val="22"/>
        </w:rPr>
        <w:t>P</w:t>
      </w:r>
      <w:r w:rsidR="00CA0405" w:rsidRPr="006313D3">
        <w:rPr>
          <w:rFonts w:ascii="Arial" w:hAnsi="Arial" w:cs="Arial"/>
          <w:sz w:val="22"/>
          <w:szCs w:val="22"/>
        </w:rPr>
        <w:t xml:space="preserve">rofessor in the Department of </w:t>
      </w:r>
      <w:proofErr w:type="spellStart"/>
      <w:r w:rsidR="003B108E">
        <w:rPr>
          <w:rFonts w:ascii="Arial" w:hAnsi="Arial" w:cs="Arial"/>
          <w:sz w:val="22"/>
          <w:szCs w:val="22"/>
        </w:rPr>
        <w:t>DepartmentName</w:t>
      </w:r>
      <w:proofErr w:type="spellEnd"/>
      <w:r w:rsidR="00CA0405" w:rsidRPr="006313D3">
        <w:rPr>
          <w:rFonts w:ascii="Arial" w:hAnsi="Arial" w:cs="Arial"/>
          <w:sz w:val="22"/>
          <w:szCs w:val="22"/>
        </w:rPr>
        <w:t xml:space="preserve"> at the </w:t>
      </w:r>
      <w:r w:rsidR="00E64737">
        <w:rPr>
          <w:rFonts w:ascii="Arial" w:hAnsi="Arial" w:cs="Arial"/>
          <w:sz w:val="22"/>
          <w:szCs w:val="22"/>
        </w:rPr>
        <w:t>University of Colorado Denver Anschutz Medical Campus</w:t>
      </w:r>
      <w:r w:rsidR="00CA0405" w:rsidRPr="006313D3">
        <w:rPr>
          <w:rFonts w:ascii="Arial" w:hAnsi="Arial" w:cs="Arial"/>
          <w:sz w:val="22"/>
          <w:szCs w:val="22"/>
        </w:rPr>
        <w:t xml:space="preserve">. </w:t>
      </w:r>
      <w:r w:rsidR="00E64737">
        <w:rPr>
          <w:rFonts w:ascii="Arial" w:hAnsi="Arial" w:cs="Arial"/>
          <w:sz w:val="22"/>
          <w:szCs w:val="22"/>
        </w:rPr>
        <w:t xml:space="preserve">Dr. </w:t>
      </w:r>
      <w:r w:rsidR="003B108E">
        <w:rPr>
          <w:rFonts w:ascii="Arial" w:hAnsi="Arial" w:cs="Arial"/>
          <w:sz w:val="22"/>
          <w:szCs w:val="22"/>
        </w:rPr>
        <w:t>Name</w:t>
      </w:r>
      <w:r w:rsidR="00CA0405" w:rsidRPr="006313D3">
        <w:rPr>
          <w:rFonts w:ascii="Arial" w:hAnsi="Arial" w:cs="Arial"/>
          <w:sz w:val="22"/>
          <w:szCs w:val="22"/>
        </w:rPr>
        <w:t xml:space="preserve"> will be responsible for the overall administration and direction of the project.</w:t>
      </w:r>
      <w:r w:rsidR="006151D4">
        <w:rPr>
          <w:rFonts w:ascii="Arial" w:hAnsi="Arial" w:cs="Arial"/>
          <w:sz w:val="22"/>
          <w:szCs w:val="22"/>
        </w:rPr>
        <w:t xml:space="preserve"> His/her responsibilities include</w:t>
      </w:r>
      <w:r w:rsidR="003B108E">
        <w:rPr>
          <w:rFonts w:ascii="Arial" w:hAnsi="Arial" w:cs="Arial"/>
          <w:sz w:val="22"/>
          <w:szCs w:val="22"/>
        </w:rPr>
        <w:t>…</w:t>
      </w:r>
    </w:p>
    <w:p w14:paraId="6D23AF5B" w14:textId="77777777" w:rsidR="00CA0405" w:rsidRPr="006313D3" w:rsidRDefault="00CA0405" w:rsidP="00E45A96">
      <w:pPr>
        <w:pStyle w:val="Default"/>
        <w:rPr>
          <w:rFonts w:ascii="Arial" w:hAnsi="Arial" w:cs="Arial"/>
          <w:color w:val="auto"/>
          <w:sz w:val="22"/>
          <w:szCs w:val="22"/>
          <w:lang w:val="en"/>
        </w:rPr>
      </w:pPr>
    </w:p>
    <w:p w14:paraId="6D364831" w14:textId="67E3B378" w:rsidR="00FF7F9A" w:rsidRPr="006313D3" w:rsidRDefault="0077516F" w:rsidP="00E45A96">
      <w:pPr>
        <w:pStyle w:val="Default"/>
        <w:rPr>
          <w:rFonts w:ascii="Arial" w:hAnsi="Arial" w:cs="Arial"/>
          <w:sz w:val="22"/>
          <w:szCs w:val="22"/>
        </w:rPr>
      </w:pPr>
      <w:r w:rsidRPr="003B108E">
        <w:rPr>
          <w:rFonts w:ascii="Arial" w:hAnsi="Arial" w:cs="Arial"/>
          <w:b/>
          <w:sz w:val="22"/>
          <w:szCs w:val="22"/>
        </w:rPr>
        <w:t>Name</w:t>
      </w:r>
      <w:r w:rsidR="006151D4" w:rsidRPr="003B108E">
        <w:rPr>
          <w:rFonts w:ascii="Arial" w:hAnsi="Arial" w:cs="Arial"/>
          <w:b/>
          <w:sz w:val="22"/>
          <w:szCs w:val="22"/>
        </w:rPr>
        <w:t>, PhD/MD</w:t>
      </w:r>
      <w:r w:rsidR="00C610DB" w:rsidRPr="003B108E">
        <w:rPr>
          <w:rFonts w:ascii="Arial" w:hAnsi="Arial" w:cs="Arial"/>
          <w:b/>
          <w:sz w:val="22"/>
          <w:szCs w:val="22"/>
        </w:rPr>
        <w:t>/Other</w:t>
      </w:r>
      <w:r w:rsidR="006151D4" w:rsidRPr="003B108E">
        <w:rPr>
          <w:rFonts w:ascii="Arial" w:hAnsi="Arial" w:cs="Arial"/>
          <w:b/>
          <w:sz w:val="22"/>
          <w:szCs w:val="22"/>
        </w:rPr>
        <w:t xml:space="preserve">, </w:t>
      </w:r>
      <w:r w:rsidR="00C610DB" w:rsidRPr="003B108E">
        <w:rPr>
          <w:rFonts w:ascii="Arial" w:hAnsi="Arial" w:cs="Arial"/>
          <w:b/>
          <w:sz w:val="22"/>
          <w:szCs w:val="22"/>
        </w:rPr>
        <w:t>Co-</w:t>
      </w:r>
      <w:r w:rsidR="006151D4" w:rsidRPr="003B108E">
        <w:rPr>
          <w:rFonts w:ascii="Arial" w:hAnsi="Arial" w:cs="Arial"/>
          <w:b/>
          <w:sz w:val="22"/>
          <w:szCs w:val="22"/>
        </w:rPr>
        <w:t>Investigator (## calendar months):</w:t>
      </w:r>
      <w:r w:rsidR="00C610DB">
        <w:rPr>
          <w:rFonts w:ascii="Arial" w:hAnsi="Arial" w:cs="Arial"/>
          <w:b/>
          <w:sz w:val="22"/>
          <w:szCs w:val="22"/>
        </w:rPr>
        <w:t xml:space="preserve"> </w:t>
      </w:r>
      <w:r w:rsidR="00C610DB" w:rsidRPr="00E64737">
        <w:rPr>
          <w:rFonts w:ascii="Arial" w:hAnsi="Arial" w:cs="Arial"/>
          <w:sz w:val="22"/>
          <w:szCs w:val="22"/>
        </w:rPr>
        <w:t>Dr.</w:t>
      </w:r>
      <w:r w:rsidR="00C610DB">
        <w:rPr>
          <w:rFonts w:ascii="Arial" w:hAnsi="Arial" w:cs="Arial"/>
          <w:b/>
          <w:sz w:val="22"/>
          <w:szCs w:val="22"/>
        </w:rPr>
        <w:t xml:space="preserve"> </w:t>
      </w:r>
      <w:r w:rsidR="003B108E">
        <w:rPr>
          <w:rFonts w:ascii="Arial" w:hAnsi="Arial" w:cs="Arial"/>
          <w:sz w:val="22"/>
          <w:szCs w:val="22"/>
        </w:rPr>
        <w:t>Name</w:t>
      </w:r>
      <w:r w:rsidR="00C610DB" w:rsidRPr="006313D3">
        <w:rPr>
          <w:rFonts w:ascii="Arial" w:hAnsi="Arial" w:cs="Arial"/>
          <w:sz w:val="22"/>
          <w:szCs w:val="22"/>
        </w:rPr>
        <w:t xml:space="preserve">, is a </w:t>
      </w:r>
      <w:r w:rsidR="003B108E">
        <w:rPr>
          <w:rFonts w:ascii="Arial" w:hAnsi="Arial" w:cs="Arial"/>
          <w:sz w:val="22"/>
          <w:szCs w:val="22"/>
        </w:rPr>
        <w:t>P</w:t>
      </w:r>
      <w:r w:rsidR="00C610DB" w:rsidRPr="006313D3">
        <w:rPr>
          <w:rFonts w:ascii="Arial" w:hAnsi="Arial" w:cs="Arial"/>
          <w:sz w:val="22"/>
          <w:szCs w:val="22"/>
        </w:rPr>
        <w:t>rofessor in the Department of</w:t>
      </w:r>
      <w:r w:rsidR="003B108E">
        <w:rPr>
          <w:rFonts w:ascii="Arial" w:hAnsi="Arial" w:cs="Arial"/>
          <w:sz w:val="22"/>
          <w:szCs w:val="22"/>
        </w:rPr>
        <w:t xml:space="preserve"> Department Name</w:t>
      </w:r>
      <w:r w:rsidR="00C610DB" w:rsidRPr="006313D3">
        <w:rPr>
          <w:rFonts w:ascii="Arial" w:hAnsi="Arial" w:cs="Arial"/>
          <w:sz w:val="22"/>
          <w:szCs w:val="22"/>
        </w:rPr>
        <w:t xml:space="preserve"> at the </w:t>
      </w:r>
      <w:r w:rsidR="00C610DB">
        <w:rPr>
          <w:rFonts w:ascii="Arial" w:hAnsi="Arial" w:cs="Arial"/>
          <w:sz w:val="22"/>
          <w:szCs w:val="22"/>
        </w:rPr>
        <w:t xml:space="preserve">University of Colorado Denver Anschutz Medical </w:t>
      </w:r>
      <w:r w:rsidR="000C63DD">
        <w:rPr>
          <w:rFonts w:ascii="Arial" w:hAnsi="Arial" w:cs="Arial"/>
          <w:sz w:val="22"/>
          <w:szCs w:val="22"/>
        </w:rPr>
        <w:t>Campus</w:t>
      </w:r>
      <w:r w:rsidR="00C610DB" w:rsidRPr="006313D3">
        <w:rPr>
          <w:rFonts w:ascii="Arial" w:hAnsi="Arial" w:cs="Arial"/>
          <w:sz w:val="22"/>
          <w:szCs w:val="22"/>
        </w:rPr>
        <w:t xml:space="preserve">. </w:t>
      </w:r>
      <w:r w:rsidR="00C610DB">
        <w:rPr>
          <w:rFonts w:ascii="Arial" w:hAnsi="Arial" w:cs="Arial"/>
          <w:sz w:val="22"/>
          <w:szCs w:val="22"/>
        </w:rPr>
        <w:t>Dr.</w:t>
      </w:r>
      <w:r w:rsidR="003B108E">
        <w:rPr>
          <w:rFonts w:ascii="Arial" w:hAnsi="Arial" w:cs="Arial"/>
          <w:sz w:val="22"/>
          <w:szCs w:val="22"/>
        </w:rPr>
        <w:t xml:space="preserve"> Name</w:t>
      </w:r>
      <w:r w:rsidR="00C610DB" w:rsidRPr="006313D3">
        <w:rPr>
          <w:rFonts w:ascii="Arial" w:hAnsi="Arial" w:cs="Arial"/>
          <w:sz w:val="22"/>
          <w:szCs w:val="22"/>
        </w:rPr>
        <w:t xml:space="preserve"> </w:t>
      </w:r>
      <w:r w:rsidR="00C610DB">
        <w:rPr>
          <w:rFonts w:ascii="Arial" w:hAnsi="Arial" w:cs="Arial"/>
          <w:sz w:val="22"/>
          <w:szCs w:val="22"/>
        </w:rPr>
        <w:t>will be responsible for</w:t>
      </w:r>
      <w:r w:rsidR="003B108E">
        <w:rPr>
          <w:rFonts w:ascii="Arial" w:hAnsi="Arial" w:cs="Arial"/>
          <w:sz w:val="22"/>
          <w:szCs w:val="22"/>
        </w:rPr>
        <w:t>…</w:t>
      </w:r>
    </w:p>
    <w:p w14:paraId="567C6421" w14:textId="77777777" w:rsidR="00FF7F9A" w:rsidRPr="006313D3" w:rsidRDefault="00FF7F9A" w:rsidP="00E45A96">
      <w:pPr>
        <w:pStyle w:val="Default"/>
        <w:rPr>
          <w:rFonts w:ascii="Arial" w:hAnsi="Arial" w:cs="Arial"/>
          <w:sz w:val="22"/>
          <w:szCs w:val="22"/>
        </w:rPr>
      </w:pPr>
    </w:p>
    <w:p w14:paraId="6F85CB33" w14:textId="2609B042" w:rsidR="003B37E7" w:rsidRPr="003B108E" w:rsidRDefault="003B108E" w:rsidP="00E45A96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3B108E">
        <w:rPr>
          <w:rFonts w:ascii="Arial" w:hAnsi="Arial" w:cs="Arial"/>
          <w:b/>
          <w:bCs/>
          <w:sz w:val="22"/>
          <w:szCs w:val="22"/>
          <w:u w:val="single"/>
        </w:rPr>
        <w:t>Other Personnel:</w:t>
      </w:r>
    </w:p>
    <w:p w14:paraId="7AD1623A" w14:textId="77777777" w:rsidR="003B37E7" w:rsidRPr="006313D3" w:rsidRDefault="003B37E7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DB25144" w14:textId="44553E70" w:rsidR="0053137A" w:rsidRPr="006313D3" w:rsidRDefault="00C610DB" w:rsidP="0053137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Name, Professional </w:t>
      </w:r>
      <w:r w:rsidR="0055386F" w:rsidRPr="006313D3">
        <w:rPr>
          <w:rFonts w:ascii="Arial" w:hAnsi="Arial" w:cs="Arial"/>
          <w:b/>
          <w:bCs/>
          <w:sz w:val="22"/>
          <w:szCs w:val="22"/>
        </w:rPr>
        <w:t>Research Assistant</w:t>
      </w:r>
      <w:r w:rsidR="003B108E">
        <w:rPr>
          <w:rFonts w:ascii="Arial" w:hAnsi="Arial" w:cs="Arial"/>
          <w:b/>
          <w:bCs/>
          <w:sz w:val="22"/>
          <w:szCs w:val="22"/>
        </w:rPr>
        <w:t xml:space="preserve"> (## calendar months): </w:t>
      </w:r>
      <w:r w:rsidR="003B108E">
        <w:rPr>
          <w:rFonts w:ascii="Arial" w:hAnsi="Arial" w:cs="Arial"/>
          <w:bCs/>
          <w:sz w:val="22"/>
          <w:szCs w:val="22"/>
        </w:rPr>
        <w:t>Name will be responsible for…</w:t>
      </w:r>
    </w:p>
    <w:p w14:paraId="4CE483D4" w14:textId="77777777" w:rsidR="004A2CF4" w:rsidRPr="006313D3" w:rsidRDefault="004A2CF4" w:rsidP="00E45A9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5A24BF5" w14:textId="5D493F80" w:rsidR="0053137A" w:rsidRDefault="003B108E" w:rsidP="0053137A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Name, </w:t>
      </w:r>
      <w:r w:rsidR="00613A6C" w:rsidRPr="006313D3">
        <w:rPr>
          <w:rFonts w:ascii="Arial" w:hAnsi="Arial" w:cs="Arial"/>
          <w:b/>
          <w:bCs/>
          <w:sz w:val="22"/>
          <w:szCs w:val="22"/>
        </w:rPr>
        <w:t xml:space="preserve">Post-doctoral </w:t>
      </w:r>
      <w:r w:rsidR="009B13E6">
        <w:rPr>
          <w:rFonts w:ascii="Arial" w:hAnsi="Arial" w:cs="Arial"/>
          <w:b/>
          <w:bCs/>
          <w:sz w:val="22"/>
          <w:szCs w:val="22"/>
        </w:rPr>
        <w:t>Fellow</w:t>
      </w:r>
      <w:r>
        <w:rPr>
          <w:rFonts w:ascii="Arial" w:hAnsi="Arial" w:cs="Arial"/>
          <w:b/>
          <w:bCs/>
          <w:sz w:val="22"/>
          <w:szCs w:val="22"/>
        </w:rPr>
        <w:t xml:space="preserve"> (## calendar months)</w:t>
      </w:r>
      <w:r w:rsidR="00613A6C" w:rsidRPr="006313D3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Name will be responsible for…</w:t>
      </w:r>
    </w:p>
    <w:p w14:paraId="5E160ABC" w14:textId="0EA6A418" w:rsidR="00FB2060" w:rsidRDefault="00FB2060" w:rsidP="0053137A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F131142" w14:textId="134F393A" w:rsidR="00FB2060" w:rsidRPr="006313D3" w:rsidRDefault="00FB2060" w:rsidP="00FB2060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Name, Graduate Student (## calendar months)</w:t>
      </w:r>
      <w:r w:rsidRPr="006313D3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Name will be responsible for…</w:t>
      </w:r>
    </w:p>
    <w:p w14:paraId="6E48DE14" w14:textId="77777777" w:rsidR="0053137A" w:rsidRPr="006313D3" w:rsidRDefault="0053137A" w:rsidP="00E45A96">
      <w:pPr>
        <w:pStyle w:val="Default"/>
        <w:rPr>
          <w:rFonts w:ascii="Arial" w:hAnsi="Arial" w:cs="Arial"/>
          <w:sz w:val="22"/>
          <w:szCs w:val="22"/>
        </w:rPr>
      </w:pPr>
    </w:p>
    <w:p w14:paraId="7C7C8AA4" w14:textId="5A887B13" w:rsidR="0053137A" w:rsidRPr="006313D3" w:rsidRDefault="0053137A" w:rsidP="0053137A">
      <w:pPr>
        <w:pStyle w:val="Default"/>
        <w:rPr>
          <w:rFonts w:ascii="Arial" w:hAnsi="Arial" w:cs="Arial"/>
          <w:bCs/>
          <w:color w:val="FF0000"/>
          <w:sz w:val="22"/>
          <w:szCs w:val="22"/>
        </w:rPr>
      </w:pPr>
      <w:r w:rsidRPr="006313D3">
        <w:rPr>
          <w:rFonts w:ascii="Arial" w:hAnsi="Arial" w:cs="Arial"/>
          <w:sz w:val="22"/>
          <w:szCs w:val="22"/>
        </w:rPr>
        <w:t xml:space="preserve">Annual inflation is budgeted at </w:t>
      </w:r>
      <w:r w:rsidR="003B108E">
        <w:rPr>
          <w:rFonts w:ascii="Arial" w:hAnsi="Arial" w:cs="Arial"/>
          <w:sz w:val="22"/>
          <w:szCs w:val="22"/>
        </w:rPr>
        <w:t>3</w:t>
      </w:r>
      <w:r w:rsidRPr="006313D3">
        <w:rPr>
          <w:rFonts w:ascii="Arial" w:hAnsi="Arial" w:cs="Arial"/>
          <w:sz w:val="22"/>
          <w:szCs w:val="22"/>
        </w:rPr>
        <w:t>% for all salaries.</w:t>
      </w:r>
      <w:r w:rsidR="003B108E">
        <w:rPr>
          <w:rFonts w:ascii="Arial" w:hAnsi="Arial" w:cs="Arial"/>
          <w:sz w:val="22"/>
          <w:szCs w:val="22"/>
        </w:rPr>
        <w:t xml:space="preserve"> Fringe benefits are budgeted at </w:t>
      </w:r>
      <w:r w:rsidR="009B13E6">
        <w:rPr>
          <w:rFonts w:ascii="Arial" w:hAnsi="Arial" w:cs="Arial"/>
          <w:sz w:val="22"/>
          <w:szCs w:val="22"/>
        </w:rPr>
        <w:t>% for full-time faculty (Name, Name), ##% for Professional Research Assistants (Name), and % for Post-doctoral Fellows (Name).</w:t>
      </w:r>
    </w:p>
    <w:p w14:paraId="50DFACA3" w14:textId="77777777" w:rsidR="004A2CF4" w:rsidRPr="006313D3" w:rsidRDefault="004A2CF4" w:rsidP="00E45A96">
      <w:pPr>
        <w:pStyle w:val="Default"/>
        <w:rPr>
          <w:rFonts w:ascii="Arial" w:hAnsi="Arial" w:cs="Arial"/>
          <w:sz w:val="22"/>
          <w:szCs w:val="22"/>
        </w:rPr>
      </w:pPr>
    </w:p>
    <w:p w14:paraId="2FEEDB2F" w14:textId="77777777" w:rsidR="00F261BA" w:rsidRDefault="00F261BA" w:rsidP="00E45A96">
      <w:pPr>
        <w:pStyle w:val="Default"/>
        <w:rPr>
          <w:rFonts w:ascii="Arial" w:hAnsi="Arial" w:cs="Arial"/>
          <w:b/>
          <w:sz w:val="22"/>
          <w:szCs w:val="22"/>
        </w:rPr>
      </w:pPr>
    </w:p>
    <w:p w14:paraId="2A4B768D" w14:textId="4E10A0E8" w:rsidR="00094513" w:rsidRDefault="00BB716A" w:rsidP="00094513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Equipment</w:t>
      </w:r>
      <w:r w:rsidR="00000F29" w:rsidRPr="00000F29">
        <w:rPr>
          <w:rFonts w:cs="Arial"/>
          <w:b/>
          <w:bCs/>
          <w:sz w:val="22"/>
          <w:szCs w:val="22"/>
          <w:u w:val="single"/>
        </w:rPr>
        <w:t>:</w:t>
      </w:r>
    </w:p>
    <w:p w14:paraId="6EF9C05E" w14:textId="0CCF824B" w:rsidR="00973A68" w:rsidRPr="00091998" w:rsidRDefault="00973A68" w:rsidP="00094513">
      <w:pPr>
        <w:autoSpaceDE w:val="0"/>
        <w:autoSpaceDN w:val="0"/>
        <w:adjustRightInd w:val="0"/>
        <w:spacing w:after="0"/>
        <w:rPr>
          <w:rFonts w:cs="Arial"/>
          <w:bCs/>
          <w:i/>
          <w:color w:val="365F91" w:themeColor="accent1" w:themeShade="BF"/>
          <w:sz w:val="22"/>
          <w:szCs w:val="22"/>
        </w:rPr>
      </w:pPr>
      <w:r w:rsidRPr="00091998">
        <w:rPr>
          <w:rFonts w:cs="Arial"/>
          <w:bCs/>
          <w:i/>
          <w:color w:val="365F91" w:themeColor="accent1" w:themeShade="BF"/>
          <w:sz w:val="22"/>
          <w:szCs w:val="22"/>
        </w:rPr>
        <w:t xml:space="preserve">For federal applications, equipment </w:t>
      </w:r>
      <w:r w:rsidR="00877F93" w:rsidRPr="00091998">
        <w:rPr>
          <w:rFonts w:cs="Arial"/>
          <w:bCs/>
          <w:i/>
          <w:color w:val="365F91" w:themeColor="accent1" w:themeShade="BF"/>
          <w:sz w:val="22"/>
          <w:szCs w:val="22"/>
        </w:rPr>
        <w:t>includes</w:t>
      </w:r>
      <w:r w:rsidRPr="00091998">
        <w:rPr>
          <w:rFonts w:cs="Arial"/>
          <w:bCs/>
          <w:i/>
          <w:color w:val="365F91" w:themeColor="accent1" w:themeShade="BF"/>
          <w:sz w:val="22"/>
          <w:szCs w:val="22"/>
        </w:rPr>
        <w:t xml:space="preserve"> items that have </w:t>
      </w:r>
      <w:r w:rsidR="007D0E18">
        <w:rPr>
          <w:rFonts w:cs="Arial"/>
          <w:bCs/>
          <w:i/>
          <w:color w:val="365F91" w:themeColor="accent1" w:themeShade="BF"/>
          <w:sz w:val="22"/>
          <w:szCs w:val="22"/>
        </w:rPr>
        <w:t>an</w:t>
      </w:r>
      <w:r w:rsidRPr="00091998">
        <w:rPr>
          <w:rFonts w:cs="Arial"/>
          <w:bCs/>
          <w:i/>
          <w:color w:val="365F91" w:themeColor="accent1" w:themeShade="BF"/>
          <w:sz w:val="22"/>
          <w:szCs w:val="22"/>
        </w:rPr>
        <w:t xml:space="preserve"> acquisition cost of </w:t>
      </w:r>
      <w:r w:rsidR="00AE02CF">
        <w:rPr>
          <w:rFonts w:cs="Arial"/>
          <w:bCs/>
          <w:i/>
          <w:color w:val="365F91" w:themeColor="accent1" w:themeShade="BF"/>
          <w:sz w:val="22"/>
          <w:szCs w:val="22"/>
        </w:rPr>
        <w:t>$5,00</w:t>
      </w:r>
      <w:r w:rsidRPr="00091998">
        <w:rPr>
          <w:rFonts w:cs="Arial"/>
          <w:bCs/>
          <w:i/>
          <w:color w:val="365F91" w:themeColor="accent1" w:themeShade="BF"/>
          <w:sz w:val="22"/>
          <w:szCs w:val="22"/>
        </w:rPr>
        <w:t>0</w:t>
      </w:r>
      <w:r w:rsidR="007D0E18">
        <w:rPr>
          <w:rFonts w:cs="Arial"/>
          <w:bCs/>
          <w:i/>
          <w:color w:val="365F91" w:themeColor="accent1" w:themeShade="BF"/>
          <w:sz w:val="22"/>
          <w:szCs w:val="22"/>
        </w:rPr>
        <w:t xml:space="preserve"> or more and an expected service life of more than </w:t>
      </w:r>
      <w:r w:rsidR="000C63DD">
        <w:rPr>
          <w:rFonts w:cs="Arial"/>
          <w:bCs/>
          <w:i/>
          <w:color w:val="365F91" w:themeColor="accent1" w:themeShade="BF"/>
          <w:sz w:val="22"/>
          <w:szCs w:val="22"/>
        </w:rPr>
        <w:t>one</w:t>
      </w:r>
      <w:r w:rsidR="007D0E18">
        <w:rPr>
          <w:rFonts w:cs="Arial"/>
          <w:bCs/>
          <w:i/>
          <w:color w:val="365F91" w:themeColor="accent1" w:themeShade="BF"/>
          <w:sz w:val="22"/>
          <w:szCs w:val="22"/>
        </w:rPr>
        <w:t xml:space="preserve"> year</w:t>
      </w:r>
      <w:r w:rsidR="00877F93" w:rsidRPr="00091998">
        <w:rPr>
          <w:rFonts w:cs="Arial"/>
          <w:bCs/>
          <w:i/>
          <w:color w:val="365F91" w:themeColor="accent1" w:themeShade="BF"/>
          <w:sz w:val="22"/>
          <w:szCs w:val="22"/>
        </w:rPr>
        <w:t xml:space="preserve">. If it does not meet </w:t>
      </w:r>
      <w:r w:rsidR="000C63DD" w:rsidRPr="00091998">
        <w:rPr>
          <w:rFonts w:cs="Arial"/>
          <w:bCs/>
          <w:i/>
          <w:color w:val="365F91" w:themeColor="accent1" w:themeShade="BF"/>
          <w:sz w:val="22"/>
          <w:szCs w:val="22"/>
        </w:rPr>
        <w:t>these criteria</w:t>
      </w:r>
      <w:r w:rsidR="00877F93" w:rsidRPr="00091998">
        <w:rPr>
          <w:rFonts w:cs="Arial"/>
          <w:bCs/>
          <w:i/>
          <w:color w:val="365F91" w:themeColor="accent1" w:themeShade="BF"/>
          <w:sz w:val="22"/>
          <w:szCs w:val="22"/>
        </w:rPr>
        <w:t xml:space="preserve">, list it under supplies. </w:t>
      </w:r>
      <w:r w:rsidR="00955C8C" w:rsidRPr="00091998">
        <w:rPr>
          <w:rFonts w:cs="Arial"/>
          <w:bCs/>
          <w:i/>
          <w:color w:val="365F91" w:themeColor="accent1" w:themeShade="BF"/>
          <w:sz w:val="22"/>
          <w:szCs w:val="22"/>
        </w:rPr>
        <w:t xml:space="preserve">Equipment justifications should demonstrate that it is to necessary to complete the proposed aims of the project and </w:t>
      </w:r>
      <w:r w:rsidR="00091998" w:rsidRPr="00091998">
        <w:rPr>
          <w:rFonts w:cs="Arial"/>
          <w:bCs/>
          <w:i/>
          <w:color w:val="365F91" w:themeColor="accent1" w:themeShade="BF"/>
          <w:sz w:val="22"/>
          <w:szCs w:val="22"/>
        </w:rPr>
        <w:t xml:space="preserve">will </w:t>
      </w:r>
      <w:r w:rsidR="00955C8C" w:rsidRPr="00091998">
        <w:rPr>
          <w:rFonts w:cs="Arial"/>
          <w:bCs/>
          <w:i/>
          <w:color w:val="365F91" w:themeColor="accent1" w:themeShade="BF"/>
          <w:sz w:val="22"/>
          <w:szCs w:val="22"/>
        </w:rPr>
        <w:t xml:space="preserve">not </w:t>
      </w:r>
      <w:r w:rsidR="00091998" w:rsidRPr="00091998">
        <w:rPr>
          <w:rFonts w:cs="Arial"/>
          <w:bCs/>
          <w:i/>
          <w:color w:val="365F91" w:themeColor="accent1" w:themeShade="BF"/>
          <w:sz w:val="22"/>
          <w:szCs w:val="22"/>
        </w:rPr>
        <w:t xml:space="preserve">be </w:t>
      </w:r>
      <w:r w:rsidR="00955C8C" w:rsidRPr="00091998">
        <w:rPr>
          <w:rFonts w:cs="Arial"/>
          <w:bCs/>
          <w:i/>
          <w:color w:val="365F91" w:themeColor="accent1" w:themeShade="BF"/>
          <w:sz w:val="22"/>
          <w:szCs w:val="22"/>
        </w:rPr>
        <w:t>used for other projects during the project period.</w:t>
      </w:r>
      <w:r w:rsidRPr="00091998">
        <w:rPr>
          <w:rFonts w:cs="Arial"/>
          <w:bCs/>
          <w:i/>
          <w:color w:val="365F91" w:themeColor="accent1" w:themeShade="BF"/>
          <w:sz w:val="22"/>
          <w:szCs w:val="22"/>
        </w:rPr>
        <w:t xml:space="preserve"> </w:t>
      </w:r>
    </w:p>
    <w:p w14:paraId="57041DA9" w14:textId="77777777" w:rsidR="00BB716A" w:rsidRDefault="00BB716A" w:rsidP="00466744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</w:p>
    <w:p w14:paraId="76E48E09" w14:textId="7F1801A5" w:rsidR="00187B79" w:rsidRPr="006313D3" w:rsidRDefault="00187B79" w:rsidP="00466744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6313D3">
        <w:rPr>
          <w:rFonts w:cs="Arial"/>
          <w:sz w:val="22"/>
          <w:szCs w:val="22"/>
        </w:rPr>
        <w:t xml:space="preserve">Funds are </w:t>
      </w:r>
      <w:r w:rsidR="00F52F01" w:rsidRPr="006313D3">
        <w:rPr>
          <w:rFonts w:cs="Arial"/>
          <w:sz w:val="22"/>
          <w:szCs w:val="22"/>
        </w:rPr>
        <w:t>re</w:t>
      </w:r>
      <w:r w:rsidRPr="006313D3">
        <w:rPr>
          <w:rFonts w:cs="Arial"/>
          <w:sz w:val="22"/>
          <w:szCs w:val="22"/>
        </w:rPr>
        <w:t xml:space="preserve">quested for the following </w:t>
      </w:r>
      <w:r w:rsidR="009B13E6">
        <w:rPr>
          <w:rFonts w:cs="Arial"/>
          <w:sz w:val="22"/>
          <w:szCs w:val="22"/>
        </w:rPr>
        <w:t>equipment.</w:t>
      </w:r>
    </w:p>
    <w:p w14:paraId="3929D3C0" w14:textId="77777777" w:rsidR="00187B79" w:rsidRPr="006313D3" w:rsidRDefault="00187B79" w:rsidP="00466744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14AD368F" w14:textId="1D516DD0" w:rsidR="00187B79" w:rsidRPr="006313D3" w:rsidRDefault="00187B79" w:rsidP="00187B7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6313D3">
        <w:rPr>
          <w:rFonts w:ascii="Arial" w:hAnsi="Arial" w:cs="Arial"/>
        </w:rPr>
        <w:t>$</w:t>
      </w:r>
      <w:r w:rsidR="009B13E6">
        <w:rPr>
          <w:rFonts w:ascii="Arial" w:hAnsi="Arial" w:cs="Arial"/>
        </w:rPr>
        <w:t>#####</w:t>
      </w:r>
      <w:r w:rsidRPr="006313D3">
        <w:rPr>
          <w:rFonts w:ascii="Arial" w:hAnsi="Arial" w:cs="Arial"/>
        </w:rPr>
        <w:t xml:space="preserve"> for a ______</w:t>
      </w:r>
      <w:r w:rsidR="00000F29">
        <w:rPr>
          <w:rFonts w:ascii="Arial" w:hAnsi="Arial" w:cs="Arial"/>
        </w:rPr>
        <w:t>. The ____ will be used only for this project</w:t>
      </w:r>
      <w:r w:rsidRPr="006313D3">
        <w:rPr>
          <w:rFonts w:ascii="Arial" w:hAnsi="Arial" w:cs="Arial"/>
        </w:rPr>
        <w:t xml:space="preserve"> for the purpose of __________. </w:t>
      </w:r>
    </w:p>
    <w:p w14:paraId="5412BC34" w14:textId="77777777" w:rsidR="001A10CD" w:rsidRPr="006313D3" w:rsidRDefault="001A10CD" w:rsidP="00094513">
      <w:pPr>
        <w:pStyle w:val="Default"/>
        <w:rPr>
          <w:rFonts w:ascii="Arial" w:hAnsi="Arial" w:cs="Arial"/>
          <w:sz w:val="22"/>
          <w:szCs w:val="22"/>
        </w:rPr>
      </w:pPr>
    </w:p>
    <w:p w14:paraId="24AFC628" w14:textId="09936161" w:rsidR="00BB716A" w:rsidRDefault="00BB716A" w:rsidP="00094513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Travel:</w:t>
      </w:r>
    </w:p>
    <w:p w14:paraId="760B7CC8" w14:textId="0464BD15" w:rsidR="00BB716A" w:rsidRPr="00D748CF" w:rsidRDefault="00D748CF" w:rsidP="00094513">
      <w:pPr>
        <w:pStyle w:val="Default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D748C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Separate domestic and international travel. Domestic </w:t>
      </w:r>
      <w:r w:rsidR="00B3390A" w:rsidRPr="00D748CF">
        <w:rPr>
          <w:rFonts w:ascii="Arial" w:hAnsi="Arial" w:cs="Arial"/>
          <w:i/>
          <w:color w:val="365F91" w:themeColor="accent1" w:themeShade="BF"/>
          <w:sz w:val="22"/>
          <w:szCs w:val="22"/>
        </w:rPr>
        <w:t>travel</w:t>
      </w:r>
      <w:r w:rsidRPr="00D748C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includes Canada, Mexico and US </w:t>
      </w:r>
      <w:r w:rsidR="00B3390A" w:rsidRPr="00D748CF">
        <w:rPr>
          <w:rFonts w:ascii="Arial" w:hAnsi="Arial" w:cs="Arial"/>
          <w:i/>
          <w:color w:val="365F91" w:themeColor="accent1" w:themeShade="BF"/>
          <w:sz w:val="22"/>
          <w:szCs w:val="22"/>
        </w:rPr>
        <w:t>Possessions</w:t>
      </w:r>
      <w:r w:rsidRPr="00D748CF">
        <w:rPr>
          <w:rFonts w:ascii="Arial" w:hAnsi="Arial" w:cs="Arial"/>
          <w:i/>
          <w:color w:val="365F91" w:themeColor="accent1" w:themeShade="BF"/>
          <w:sz w:val="22"/>
          <w:szCs w:val="22"/>
        </w:rPr>
        <w:t>.</w:t>
      </w:r>
    </w:p>
    <w:p w14:paraId="3595F5A2" w14:textId="35CFA489" w:rsidR="003169A1" w:rsidRDefault="003169A1" w:rsidP="00094513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795E6C42" w14:textId="794CD477" w:rsidR="00BB716A" w:rsidRPr="006313D3" w:rsidRDefault="00BB716A" w:rsidP="00BB716A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6313D3">
        <w:rPr>
          <w:rFonts w:cs="Arial"/>
          <w:b/>
          <w:sz w:val="22"/>
          <w:szCs w:val="22"/>
        </w:rPr>
        <w:t>Domestic Travel</w:t>
      </w:r>
      <w:r w:rsidRPr="006313D3">
        <w:rPr>
          <w:rFonts w:cs="Arial"/>
          <w:sz w:val="22"/>
          <w:szCs w:val="22"/>
        </w:rPr>
        <w:t xml:space="preserve">: Funds are budgeted for the [PI, Co-I, or </w:t>
      </w:r>
      <w:r>
        <w:rPr>
          <w:rFonts w:cs="Arial"/>
          <w:sz w:val="22"/>
          <w:szCs w:val="22"/>
        </w:rPr>
        <w:t>P</w:t>
      </w:r>
      <w:r w:rsidRPr="006313D3">
        <w:rPr>
          <w:rFonts w:cs="Arial"/>
          <w:sz w:val="22"/>
          <w:szCs w:val="22"/>
        </w:rPr>
        <w:t xml:space="preserve">RA] to attend either one domestic conference per year of this project to present research results and/or to travel </w:t>
      </w:r>
      <w:r>
        <w:rPr>
          <w:rFonts w:cs="Arial"/>
          <w:sz w:val="22"/>
          <w:szCs w:val="22"/>
        </w:rPr>
        <w:t>to collaborate with colleagues.</w:t>
      </w:r>
    </w:p>
    <w:p w14:paraId="366C067B" w14:textId="77777777" w:rsidR="00BB716A" w:rsidRPr="006313D3" w:rsidRDefault="00BB716A" w:rsidP="00BB716A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610"/>
        <w:gridCol w:w="2767"/>
      </w:tblGrid>
      <w:tr w:rsidR="00BB716A" w:rsidRPr="006313D3" w14:paraId="221856F4" w14:textId="77777777" w:rsidTr="003F335E">
        <w:tc>
          <w:tcPr>
            <w:tcW w:w="2610" w:type="dxa"/>
          </w:tcPr>
          <w:p w14:paraId="694162BD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Nights</w:t>
            </w:r>
          </w:p>
        </w:tc>
        <w:tc>
          <w:tcPr>
            <w:tcW w:w="2767" w:type="dxa"/>
          </w:tcPr>
          <w:p w14:paraId="0C75E67F" w14:textId="0AD368FA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16A" w:rsidRPr="006313D3" w14:paraId="4DA017C2" w14:textId="77777777" w:rsidTr="003F335E">
        <w:tc>
          <w:tcPr>
            <w:tcW w:w="2610" w:type="dxa"/>
          </w:tcPr>
          <w:p w14:paraId="1ACC86B1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Airfare</w:t>
            </w:r>
          </w:p>
        </w:tc>
        <w:tc>
          <w:tcPr>
            <w:tcW w:w="2767" w:type="dxa"/>
          </w:tcPr>
          <w:p w14:paraId="3357E2AF" w14:textId="6B6EEA6D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B716A" w:rsidRPr="006313D3" w14:paraId="2B006413" w14:textId="77777777" w:rsidTr="003F335E">
        <w:tc>
          <w:tcPr>
            <w:tcW w:w="2610" w:type="dxa"/>
          </w:tcPr>
          <w:p w14:paraId="11BC528F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Lodging</w:t>
            </w:r>
          </w:p>
        </w:tc>
        <w:tc>
          <w:tcPr>
            <w:tcW w:w="2767" w:type="dxa"/>
          </w:tcPr>
          <w:p w14:paraId="00B7ECB4" w14:textId="19244CDD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B716A" w:rsidRPr="006313D3" w14:paraId="04BBE726" w14:textId="77777777" w:rsidTr="003F335E">
        <w:tc>
          <w:tcPr>
            <w:tcW w:w="2610" w:type="dxa"/>
          </w:tcPr>
          <w:p w14:paraId="490BE699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Meals &amp; Incidentals</w:t>
            </w:r>
          </w:p>
        </w:tc>
        <w:tc>
          <w:tcPr>
            <w:tcW w:w="2767" w:type="dxa"/>
          </w:tcPr>
          <w:p w14:paraId="689A5BAD" w14:textId="20A5781A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B716A" w:rsidRPr="006313D3" w14:paraId="0D4EE749" w14:textId="77777777" w:rsidTr="003F335E">
        <w:tc>
          <w:tcPr>
            <w:tcW w:w="2610" w:type="dxa"/>
          </w:tcPr>
          <w:p w14:paraId="379F547A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Taxis to/from airport</w:t>
            </w:r>
          </w:p>
        </w:tc>
        <w:tc>
          <w:tcPr>
            <w:tcW w:w="2767" w:type="dxa"/>
          </w:tcPr>
          <w:p w14:paraId="7678A495" w14:textId="06FD51AB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B716A" w:rsidRPr="006313D3" w14:paraId="7863344F" w14:textId="77777777" w:rsidTr="003F335E">
        <w:tc>
          <w:tcPr>
            <w:tcW w:w="2610" w:type="dxa"/>
          </w:tcPr>
          <w:p w14:paraId="270B9870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Registration</w:t>
            </w:r>
          </w:p>
        </w:tc>
        <w:tc>
          <w:tcPr>
            <w:tcW w:w="2767" w:type="dxa"/>
          </w:tcPr>
          <w:p w14:paraId="02E3CE04" w14:textId="3F32C6E4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B716A" w:rsidRPr="006313D3" w14:paraId="162EE176" w14:textId="77777777" w:rsidTr="003F335E">
        <w:tc>
          <w:tcPr>
            <w:tcW w:w="26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DAB822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13D3">
              <w:rPr>
                <w:rFonts w:ascii="Arial" w:hAnsi="Arial" w:cs="Arial"/>
                <w:color w:val="auto"/>
                <w:sz w:val="22"/>
                <w:szCs w:val="22"/>
              </w:rPr>
              <w:t>Subtotal Costs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D6BD74" w14:textId="1A04F465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13D3"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</w:p>
        </w:tc>
      </w:tr>
      <w:tr w:rsidR="00BB716A" w:rsidRPr="006313D3" w14:paraId="4BDA12F9" w14:textId="77777777" w:rsidTr="003F335E">
        <w:tc>
          <w:tcPr>
            <w:tcW w:w="2610" w:type="dxa"/>
            <w:tcBorders>
              <w:bottom w:val="single" w:sz="4" w:space="0" w:color="auto"/>
            </w:tcBorders>
          </w:tcPr>
          <w:p w14:paraId="1F8C28F0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Number of Person Trips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5F0B3416" w14:textId="77777777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B716A" w:rsidRPr="006313D3" w14:paraId="520B0D7F" w14:textId="77777777" w:rsidTr="003F335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6B247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313D3">
              <w:rPr>
                <w:rFonts w:ascii="Arial" w:hAnsi="Arial" w:cs="Arial"/>
                <w:b/>
                <w:sz w:val="22"/>
                <w:szCs w:val="22"/>
              </w:rPr>
              <w:t xml:space="preserve">Total Costs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1FCC5" w14:textId="4B2078D1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13D3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14:paraId="0D11AB9D" w14:textId="77777777" w:rsidR="00BB716A" w:rsidRPr="006313D3" w:rsidRDefault="00BB716A" w:rsidP="00BB716A">
      <w:pPr>
        <w:pStyle w:val="Default"/>
        <w:rPr>
          <w:rFonts w:ascii="Arial" w:hAnsi="Arial" w:cs="Arial"/>
          <w:sz w:val="22"/>
          <w:szCs w:val="22"/>
        </w:rPr>
      </w:pPr>
    </w:p>
    <w:p w14:paraId="79F15DC7" w14:textId="77777777" w:rsidR="00BB716A" w:rsidRPr="006313D3" w:rsidRDefault="00BB716A" w:rsidP="00BB716A">
      <w:pPr>
        <w:pStyle w:val="Default"/>
        <w:rPr>
          <w:rFonts w:ascii="Arial" w:hAnsi="Arial" w:cs="Arial"/>
          <w:sz w:val="22"/>
          <w:szCs w:val="22"/>
        </w:rPr>
      </w:pPr>
    </w:p>
    <w:p w14:paraId="3BA7A0E4" w14:textId="6ECB3050" w:rsidR="00BB716A" w:rsidRDefault="00BB716A" w:rsidP="00BB716A">
      <w:pPr>
        <w:pStyle w:val="Default"/>
        <w:rPr>
          <w:rFonts w:ascii="Arial" w:hAnsi="Arial" w:cs="Arial"/>
          <w:sz w:val="22"/>
          <w:szCs w:val="22"/>
        </w:rPr>
      </w:pPr>
      <w:r w:rsidRPr="006313D3">
        <w:rPr>
          <w:rFonts w:ascii="Arial" w:hAnsi="Arial" w:cs="Arial"/>
          <w:b/>
          <w:sz w:val="22"/>
          <w:szCs w:val="22"/>
        </w:rPr>
        <w:lastRenderedPageBreak/>
        <w:t>International Travel</w:t>
      </w:r>
      <w:r w:rsidRPr="006313D3">
        <w:rPr>
          <w:rFonts w:ascii="Arial" w:hAnsi="Arial" w:cs="Arial"/>
          <w:sz w:val="22"/>
          <w:szCs w:val="22"/>
        </w:rPr>
        <w:t>:  Funds are budgeted for the</w:t>
      </w:r>
      <w:r>
        <w:rPr>
          <w:rFonts w:ascii="Arial" w:hAnsi="Arial" w:cs="Arial"/>
          <w:sz w:val="22"/>
          <w:szCs w:val="22"/>
        </w:rPr>
        <w:t xml:space="preserve"> </w:t>
      </w:r>
      <w:r w:rsidRPr="00000F29">
        <w:rPr>
          <w:rFonts w:ascii="Arial" w:hAnsi="Arial" w:cs="Arial"/>
          <w:sz w:val="22"/>
          <w:szCs w:val="22"/>
        </w:rPr>
        <w:t xml:space="preserve"> [PI</w:t>
      </w:r>
      <w:r>
        <w:rPr>
          <w:rFonts w:ascii="Arial" w:hAnsi="Arial" w:cs="Arial"/>
          <w:sz w:val="22"/>
          <w:szCs w:val="22"/>
        </w:rPr>
        <w:t>/</w:t>
      </w:r>
      <w:r w:rsidRPr="00000F29">
        <w:rPr>
          <w:rFonts w:ascii="Arial" w:hAnsi="Arial" w:cs="Arial"/>
          <w:sz w:val="22"/>
          <w:szCs w:val="22"/>
        </w:rPr>
        <w:t>Co-I</w:t>
      </w:r>
      <w:r>
        <w:rPr>
          <w:rFonts w:ascii="Arial" w:hAnsi="Arial" w:cs="Arial"/>
          <w:sz w:val="22"/>
          <w:szCs w:val="22"/>
        </w:rPr>
        <w:t>/</w:t>
      </w:r>
      <w:r w:rsidRPr="00000F29">
        <w:rPr>
          <w:rFonts w:ascii="Arial" w:hAnsi="Arial" w:cs="Arial"/>
          <w:sz w:val="22"/>
          <w:szCs w:val="22"/>
        </w:rPr>
        <w:t xml:space="preserve">PRA] </w:t>
      </w:r>
      <w:r w:rsidRPr="006313D3">
        <w:rPr>
          <w:rFonts w:ascii="Arial" w:hAnsi="Arial" w:cs="Arial"/>
          <w:sz w:val="22"/>
          <w:szCs w:val="22"/>
        </w:rPr>
        <w:t xml:space="preserve">to attend either one </w:t>
      </w:r>
      <w:r>
        <w:rPr>
          <w:rFonts w:ascii="Arial" w:hAnsi="Arial" w:cs="Arial"/>
          <w:sz w:val="22"/>
          <w:szCs w:val="22"/>
        </w:rPr>
        <w:t>international c</w:t>
      </w:r>
      <w:r w:rsidRPr="006313D3">
        <w:rPr>
          <w:rFonts w:ascii="Arial" w:hAnsi="Arial" w:cs="Arial"/>
          <w:sz w:val="22"/>
          <w:szCs w:val="22"/>
        </w:rPr>
        <w:t xml:space="preserve">onference per year of this project to present </w:t>
      </w:r>
      <w:r w:rsidRPr="00000F29">
        <w:rPr>
          <w:rFonts w:ascii="Arial" w:hAnsi="Arial" w:cs="Arial"/>
          <w:sz w:val="22"/>
          <w:szCs w:val="22"/>
        </w:rPr>
        <w:t xml:space="preserve">research results and/or to travel to collaborate with colleagues. Travel is anticipated to the following international </w:t>
      </w:r>
      <w:r w:rsidR="00B3390A" w:rsidRPr="00000F29">
        <w:rPr>
          <w:rFonts w:ascii="Arial" w:hAnsi="Arial" w:cs="Arial"/>
          <w:sz w:val="22"/>
          <w:szCs w:val="22"/>
        </w:rPr>
        <w:t>destinations but</w:t>
      </w:r>
      <w:r w:rsidRPr="00000F29">
        <w:rPr>
          <w:rFonts w:ascii="Arial" w:hAnsi="Arial" w:cs="Arial"/>
          <w:sz w:val="22"/>
          <w:szCs w:val="22"/>
        </w:rPr>
        <w:t xml:space="preserve"> may </w:t>
      </w:r>
      <w:r w:rsidRPr="006313D3">
        <w:rPr>
          <w:rFonts w:ascii="Arial" w:hAnsi="Arial" w:cs="Arial"/>
          <w:sz w:val="22"/>
          <w:szCs w:val="22"/>
        </w:rPr>
        <w:t xml:space="preserve">change: ___________. </w:t>
      </w:r>
    </w:p>
    <w:p w14:paraId="28D41F93" w14:textId="77777777" w:rsidR="00BB716A" w:rsidRDefault="00BB716A" w:rsidP="00BB716A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420"/>
        <w:gridCol w:w="2070"/>
      </w:tblGrid>
      <w:tr w:rsidR="00BB716A" w:rsidRPr="006313D3" w14:paraId="3BA33D3A" w14:textId="77777777" w:rsidTr="003F335E">
        <w:tc>
          <w:tcPr>
            <w:tcW w:w="3420" w:type="dxa"/>
          </w:tcPr>
          <w:p w14:paraId="6CCC0E96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313D3">
              <w:rPr>
                <w:rFonts w:ascii="Arial" w:hAnsi="Arial" w:cs="Arial"/>
                <w:b/>
                <w:sz w:val="22"/>
                <w:szCs w:val="22"/>
              </w:rPr>
              <w:t>Total Nights</w:t>
            </w:r>
          </w:p>
        </w:tc>
        <w:tc>
          <w:tcPr>
            <w:tcW w:w="2070" w:type="dxa"/>
          </w:tcPr>
          <w:p w14:paraId="6B587591" w14:textId="42211946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16A" w:rsidRPr="006313D3" w14:paraId="173C3C8A" w14:textId="77777777" w:rsidTr="003F335E">
        <w:tc>
          <w:tcPr>
            <w:tcW w:w="3420" w:type="dxa"/>
          </w:tcPr>
          <w:p w14:paraId="0070B629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Airfare</w:t>
            </w:r>
          </w:p>
        </w:tc>
        <w:tc>
          <w:tcPr>
            <w:tcW w:w="2070" w:type="dxa"/>
          </w:tcPr>
          <w:p w14:paraId="7F08FF6F" w14:textId="0C58B4E9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B716A" w:rsidRPr="006313D3" w14:paraId="3BCD93F5" w14:textId="77777777" w:rsidTr="003F335E">
        <w:tc>
          <w:tcPr>
            <w:tcW w:w="3420" w:type="dxa"/>
          </w:tcPr>
          <w:p w14:paraId="7CEB38D8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Lodging</w:t>
            </w:r>
          </w:p>
        </w:tc>
        <w:tc>
          <w:tcPr>
            <w:tcW w:w="2070" w:type="dxa"/>
          </w:tcPr>
          <w:p w14:paraId="66F0B7F1" w14:textId="6122BA7A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B716A" w:rsidRPr="006313D3" w14:paraId="4086F265" w14:textId="77777777" w:rsidTr="003F335E">
        <w:tc>
          <w:tcPr>
            <w:tcW w:w="3420" w:type="dxa"/>
          </w:tcPr>
          <w:p w14:paraId="58B1FE10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Meals &amp; Incidentals</w:t>
            </w:r>
          </w:p>
        </w:tc>
        <w:tc>
          <w:tcPr>
            <w:tcW w:w="2070" w:type="dxa"/>
          </w:tcPr>
          <w:p w14:paraId="3F6C8068" w14:textId="7374C126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B716A" w:rsidRPr="006313D3" w14:paraId="7218B935" w14:textId="77777777" w:rsidTr="003F335E">
        <w:tc>
          <w:tcPr>
            <w:tcW w:w="3420" w:type="dxa"/>
          </w:tcPr>
          <w:p w14:paraId="140DD3A7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Taxis to/from airport</w:t>
            </w:r>
          </w:p>
        </w:tc>
        <w:tc>
          <w:tcPr>
            <w:tcW w:w="2070" w:type="dxa"/>
          </w:tcPr>
          <w:p w14:paraId="717D61AA" w14:textId="61682588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B716A" w:rsidRPr="006313D3" w14:paraId="0595AE41" w14:textId="77777777" w:rsidTr="003F335E">
        <w:tc>
          <w:tcPr>
            <w:tcW w:w="3420" w:type="dxa"/>
          </w:tcPr>
          <w:p w14:paraId="3986093C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Registration</w:t>
            </w:r>
          </w:p>
        </w:tc>
        <w:tc>
          <w:tcPr>
            <w:tcW w:w="2070" w:type="dxa"/>
          </w:tcPr>
          <w:p w14:paraId="661D1AB0" w14:textId="5AD96798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B716A" w:rsidRPr="006313D3" w14:paraId="3628652E" w14:textId="77777777" w:rsidTr="003F335E"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4A9EB2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13D3">
              <w:rPr>
                <w:rFonts w:ascii="Arial" w:hAnsi="Arial" w:cs="Arial"/>
                <w:color w:val="auto"/>
                <w:sz w:val="22"/>
                <w:szCs w:val="22"/>
              </w:rPr>
              <w:t>Subtotal Costs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B6FD82" w14:textId="7B53D9DA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13D3"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</w:p>
        </w:tc>
      </w:tr>
      <w:tr w:rsidR="00BB716A" w:rsidRPr="006313D3" w14:paraId="7158ADAA" w14:textId="77777777" w:rsidTr="003F335E">
        <w:tc>
          <w:tcPr>
            <w:tcW w:w="3420" w:type="dxa"/>
            <w:tcBorders>
              <w:bottom w:val="single" w:sz="4" w:space="0" w:color="auto"/>
            </w:tcBorders>
          </w:tcPr>
          <w:p w14:paraId="46BE606A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13D3">
              <w:rPr>
                <w:rFonts w:ascii="Arial" w:hAnsi="Arial" w:cs="Arial"/>
                <w:sz w:val="22"/>
                <w:szCs w:val="22"/>
              </w:rPr>
              <w:t>Number of Person Trips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85A006" w14:textId="401B8897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16A" w:rsidRPr="006313D3" w14:paraId="33BFBB42" w14:textId="77777777" w:rsidTr="003F33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B4864" w14:textId="77777777" w:rsidR="00BB716A" w:rsidRPr="006313D3" w:rsidRDefault="00BB716A" w:rsidP="003F335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313D3">
              <w:rPr>
                <w:rFonts w:ascii="Arial" w:hAnsi="Arial" w:cs="Arial"/>
                <w:b/>
                <w:sz w:val="22"/>
                <w:szCs w:val="22"/>
              </w:rPr>
              <w:t xml:space="preserve">Total Costs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2B6D" w14:textId="3E2F8559" w:rsidR="00BB716A" w:rsidRPr="006313D3" w:rsidRDefault="00BB716A" w:rsidP="003F335E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14:paraId="78D01186" w14:textId="77777777" w:rsidR="00AC100F" w:rsidRPr="006313D3" w:rsidRDefault="00AC100F" w:rsidP="001A10CD">
      <w:pPr>
        <w:pStyle w:val="Default"/>
        <w:rPr>
          <w:rFonts w:ascii="Arial" w:hAnsi="Arial" w:cs="Arial"/>
          <w:sz w:val="22"/>
          <w:szCs w:val="22"/>
        </w:rPr>
      </w:pPr>
    </w:p>
    <w:p w14:paraId="1A201F40" w14:textId="59EA2B16" w:rsidR="00C32379" w:rsidRPr="00C32379" w:rsidRDefault="00C32379" w:rsidP="002A78E0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Other Direct Costs:</w:t>
      </w:r>
    </w:p>
    <w:p w14:paraId="2032DDE3" w14:textId="77777777" w:rsidR="00C32379" w:rsidRDefault="00C32379" w:rsidP="002A78E0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</w:p>
    <w:p w14:paraId="19391C07" w14:textId="70316401" w:rsidR="00141383" w:rsidRDefault="002A78E0" w:rsidP="002A78E0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  <w:r w:rsidRPr="006313D3">
        <w:rPr>
          <w:rFonts w:cs="Arial"/>
          <w:b/>
          <w:bCs/>
          <w:sz w:val="22"/>
          <w:szCs w:val="22"/>
        </w:rPr>
        <w:t>Materials and Supplies</w:t>
      </w:r>
    </w:p>
    <w:p w14:paraId="3A073E47" w14:textId="6F2FBBD6" w:rsidR="00431E8E" w:rsidRPr="001E2592" w:rsidRDefault="006625EB" w:rsidP="002A78E0">
      <w:pPr>
        <w:autoSpaceDE w:val="0"/>
        <w:autoSpaceDN w:val="0"/>
        <w:adjustRightInd w:val="0"/>
        <w:spacing w:after="0"/>
        <w:rPr>
          <w:rFonts w:cs="Arial"/>
          <w:i/>
          <w:color w:val="365F91" w:themeColor="accent1" w:themeShade="BF"/>
          <w:sz w:val="22"/>
          <w:szCs w:val="22"/>
        </w:rPr>
      </w:pPr>
      <w:r w:rsidRPr="001E2592">
        <w:rPr>
          <w:rFonts w:cs="Arial"/>
          <w:i/>
          <w:color w:val="365F91" w:themeColor="accent1" w:themeShade="BF"/>
          <w:sz w:val="22"/>
          <w:szCs w:val="22"/>
        </w:rPr>
        <w:t>Indicate general categories such as glassware, chemicals</w:t>
      </w:r>
      <w:r w:rsidR="008D1DEB" w:rsidRPr="001E2592">
        <w:rPr>
          <w:rFonts w:cs="Arial"/>
          <w:i/>
          <w:color w:val="365F91" w:themeColor="accent1" w:themeShade="BF"/>
          <w:sz w:val="22"/>
          <w:szCs w:val="22"/>
        </w:rPr>
        <w:t xml:space="preserve"> and animal costs including the amount for each category</w:t>
      </w:r>
      <w:r w:rsidR="00B454BA">
        <w:rPr>
          <w:rFonts w:cs="Arial"/>
          <w:i/>
          <w:color w:val="365F91" w:themeColor="accent1" w:themeShade="BF"/>
          <w:sz w:val="22"/>
          <w:szCs w:val="22"/>
        </w:rPr>
        <w:t>.</w:t>
      </w:r>
    </w:p>
    <w:p w14:paraId="53AE1790" w14:textId="77777777" w:rsidR="008D1DEB" w:rsidRPr="006625EB" w:rsidRDefault="008D1DEB" w:rsidP="002A78E0">
      <w:pPr>
        <w:autoSpaceDE w:val="0"/>
        <w:autoSpaceDN w:val="0"/>
        <w:adjustRightInd w:val="0"/>
        <w:spacing w:after="0"/>
        <w:rPr>
          <w:rFonts w:cs="Arial"/>
          <w:i/>
          <w:sz w:val="22"/>
          <w:szCs w:val="22"/>
        </w:rPr>
      </w:pPr>
    </w:p>
    <w:p w14:paraId="5D2FC6D6" w14:textId="6C08D592" w:rsidR="001D06DF" w:rsidRDefault="001D06DF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Research Related Subjects</w:t>
      </w:r>
    </w:p>
    <w:p w14:paraId="29F638A7" w14:textId="66E9EAE1" w:rsidR="00057E6D" w:rsidRPr="00057E6D" w:rsidRDefault="00057E6D" w:rsidP="002A78E0">
      <w:pPr>
        <w:autoSpaceDE w:val="0"/>
        <w:autoSpaceDN w:val="0"/>
        <w:adjustRightInd w:val="0"/>
        <w:spacing w:after="0"/>
        <w:rPr>
          <w:rFonts w:cs="Arial"/>
          <w:i/>
          <w:color w:val="365F91" w:themeColor="accent1" w:themeShade="BF"/>
          <w:sz w:val="22"/>
          <w:szCs w:val="22"/>
        </w:rPr>
      </w:pPr>
      <w:bookmarkStart w:id="0" w:name="_GoBack"/>
      <w:r w:rsidRPr="00057E6D">
        <w:rPr>
          <w:rFonts w:cs="Arial"/>
          <w:i/>
          <w:color w:val="365F91" w:themeColor="accent1" w:themeShade="BF"/>
          <w:sz w:val="22"/>
          <w:szCs w:val="22"/>
        </w:rPr>
        <w:t>Include itemized costs of subject participation in the proposed research. These costs are strictly limited to expenses specifically associated with the proposed research.</w:t>
      </w:r>
    </w:p>
    <w:bookmarkEnd w:id="0"/>
    <w:p w14:paraId="51430110" w14:textId="77777777" w:rsidR="001D06DF" w:rsidRDefault="001D06DF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</w:p>
    <w:p w14:paraId="198BD135" w14:textId="0CEBE87F" w:rsidR="00431E8E" w:rsidRDefault="00431E8E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Publication Costs</w:t>
      </w:r>
    </w:p>
    <w:p w14:paraId="1EC48C88" w14:textId="4E816623" w:rsidR="00431E8E" w:rsidRPr="000C63DD" w:rsidRDefault="00C678FA" w:rsidP="002A78E0">
      <w:pPr>
        <w:autoSpaceDE w:val="0"/>
        <w:autoSpaceDN w:val="0"/>
        <w:adjustRightInd w:val="0"/>
        <w:spacing w:after="0"/>
        <w:rPr>
          <w:rFonts w:cs="Arial"/>
          <w:i/>
          <w:color w:val="365F91" w:themeColor="accent1" w:themeShade="BF"/>
          <w:sz w:val="22"/>
          <w:szCs w:val="22"/>
        </w:rPr>
      </w:pPr>
      <w:r w:rsidRPr="000C63DD">
        <w:rPr>
          <w:rFonts w:cs="Arial"/>
          <w:i/>
          <w:color w:val="365F91" w:themeColor="accent1" w:themeShade="BF"/>
          <w:sz w:val="22"/>
          <w:szCs w:val="22"/>
        </w:rPr>
        <w:t xml:space="preserve">This can include costs for documenting, preparing, publishing or otherwise making </w:t>
      </w:r>
      <w:r w:rsidR="000C63DD" w:rsidRPr="000C63DD">
        <w:rPr>
          <w:rFonts w:cs="Arial"/>
          <w:i/>
          <w:color w:val="365F91" w:themeColor="accent1" w:themeShade="BF"/>
          <w:sz w:val="22"/>
          <w:szCs w:val="22"/>
        </w:rPr>
        <w:t>available</w:t>
      </w:r>
      <w:r w:rsidRPr="000C63DD">
        <w:rPr>
          <w:rFonts w:cs="Arial"/>
          <w:i/>
          <w:color w:val="365F91" w:themeColor="accent1" w:themeShade="BF"/>
          <w:sz w:val="22"/>
          <w:szCs w:val="22"/>
        </w:rPr>
        <w:t xml:space="preserve"> the </w:t>
      </w:r>
      <w:r w:rsidR="000C63DD" w:rsidRPr="000C63DD">
        <w:rPr>
          <w:rFonts w:cs="Arial"/>
          <w:i/>
          <w:color w:val="365F91" w:themeColor="accent1" w:themeShade="BF"/>
          <w:sz w:val="22"/>
          <w:szCs w:val="22"/>
        </w:rPr>
        <w:t>findings</w:t>
      </w:r>
      <w:r w:rsidRPr="000C63DD">
        <w:rPr>
          <w:rFonts w:cs="Arial"/>
          <w:i/>
          <w:color w:val="365F91" w:themeColor="accent1" w:themeShade="BF"/>
          <w:sz w:val="22"/>
          <w:szCs w:val="22"/>
        </w:rPr>
        <w:t xml:space="preserve"> and produc</w:t>
      </w:r>
      <w:r w:rsidR="000C63DD" w:rsidRPr="000C63DD">
        <w:rPr>
          <w:rFonts w:cs="Arial"/>
          <w:i/>
          <w:color w:val="365F91" w:themeColor="accent1" w:themeShade="BF"/>
          <w:sz w:val="22"/>
          <w:szCs w:val="22"/>
        </w:rPr>
        <w:t>t</w:t>
      </w:r>
      <w:r w:rsidRPr="000C63DD">
        <w:rPr>
          <w:rFonts w:cs="Arial"/>
          <w:i/>
          <w:color w:val="365F91" w:themeColor="accent1" w:themeShade="BF"/>
          <w:sz w:val="22"/>
          <w:szCs w:val="22"/>
        </w:rPr>
        <w:t xml:space="preserve">s of the </w:t>
      </w:r>
      <w:r w:rsidR="000C63DD" w:rsidRPr="000C63DD">
        <w:rPr>
          <w:rFonts w:cs="Arial"/>
          <w:i/>
          <w:color w:val="365F91" w:themeColor="accent1" w:themeShade="BF"/>
          <w:sz w:val="22"/>
          <w:szCs w:val="22"/>
        </w:rPr>
        <w:t>project.</w:t>
      </w:r>
    </w:p>
    <w:p w14:paraId="1732FBC7" w14:textId="77777777" w:rsidR="000C63DD" w:rsidRDefault="000C63DD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</w:p>
    <w:p w14:paraId="1A2E995E" w14:textId="0CAF5DF2" w:rsidR="00431E8E" w:rsidRDefault="00431E8E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Consultant Services</w:t>
      </w:r>
    </w:p>
    <w:p w14:paraId="7C10FBF5" w14:textId="77777777" w:rsidR="00862CEE" w:rsidRDefault="00B3390A" w:rsidP="002A78E0">
      <w:pPr>
        <w:autoSpaceDE w:val="0"/>
        <w:autoSpaceDN w:val="0"/>
        <w:adjustRightInd w:val="0"/>
        <w:spacing w:after="0"/>
        <w:rPr>
          <w:rFonts w:cs="Arial"/>
          <w:i/>
          <w:color w:val="365F91" w:themeColor="accent1" w:themeShade="BF"/>
          <w:sz w:val="22"/>
          <w:szCs w:val="22"/>
        </w:rPr>
      </w:pPr>
      <w:r w:rsidRPr="00862CEE">
        <w:rPr>
          <w:rFonts w:cs="Arial"/>
          <w:i/>
          <w:color w:val="365F91" w:themeColor="accent1" w:themeShade="BF"/>
          <w:sz w:val="22"/>
          <w:szCs w:val="22"/>
        </w:rPr>
        <w:t xml:space="preserve">Identify each consultant, </w:t>
      </w:r>
      <w:r w:rsidR="00862CEE" w:rsidRPr="00862CEE">
        <w:rPr>
          <w:rFonts w:cs="Arial"/>
          <w:i/>
          <w:color w:val="365F91" w:themeColor="accent1" w:themeShade="BF"/>
          <w:sz w:val="22"/>
          <w:szCs w:val="22"/>
        </w:rPr>
        <w:t xml:space="preserve">affiliated organization, </w:t>
      </w:r>
      <w:r w:rsidRPr="00862CEE">
        <w:rPr>
          <w:rFonts w:cs="Arial"/>
          <w:i/>
          <w:color w:val="365F91" w:themeColor="accent1" w:themeShade="BF"/>
          <w:sz w:val="22"/>
          <w:szCs w:val="22"/>
        </w:rPr>
        <w:t>services performed, number of days, travel costs and totals.</w:t>
      </w:r>
    </w:p>
    <w:p w14:paraId="3EB3C4D0" w14:textId="43645B57" w:rsidR="00431E8E" w:rsidRPr="00862CEE" w:rsidRDefault="00B3390A" w:rsidP="002A78E0">
      <w:pPr>
        <w:autoSpaceDE w:val="0"/>
        <w:autoSpaceDN w:val="0"/>
        <w:adjustRightInd w:val="0"/>
        <w:spacing w:after="0"/>
        <w:rPr>
          <w:rFonts w:cs="Arial"/>
          <w:i/>
          <w:color w:val="365F91" w:themeColor="accent1" w:themeShade="BF"/>
          <w:sz w:val="22"/>
          <w:szCs w:val="22"/>
        </w:rPr>
      </w:pPr>
      <w:r w:rsidRPr="00862CEE">
        <w:rPr>
          <w:rFonts w:cs="Arial"/>
          <w:i/>
          <w:color w:val="365F91" w:themeColor="accent1" w:themeShade="BF"/>
          <w:sz w:val="22"/>
          <w:szCs w:val="22"/>
        </w:rPr>
        <w:t xml:space="preserve"> </w:t>
      </w:r>
    </w:p>
    <w:p w14:paraId="2ED6D6F1" w14:textId="329EE0AA" w:rsidR="00431E8E" w:rsidRDefault="00431E8E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ADP/Computer Services</w:t>
      </w:r>
    </w:p>
    <w:p w14:paraId="141D9A93" w14:textId="36442C74" w:rsidR="00862CEE" w:rsidRPr="0042434D" w:rsidRDefault="0042434D" w:rsidP="002A78E0">
      <w:pPr>
        <w:autoSpaceDE w:val="0"/>
        <w:autoSpaceDN w:val="0"/>
        <w:adjustRightInd w:val="0"/>
        <w:spacing w:after="0"/>
        <w:rPr>
          <w:rFonts w:cs="Arial"/>
          <w:i/>
          <w:color w:val="365F91" w:themeColor="accent1" w:themeShade="BF"/>
          <w:sz w:val="22"/>
          <w:szCs w:val="22"/>
        </w:rPr>
      </w:pPr>
      <w:r w:rsidRPr="0042434D">
        <w:rPr>
          <w:rFonts w:cs="Arial"/>
          <w:i/>
          <w:color w:val="365F91" w:themeColor="accent1" w:themeShade="BF"/>
          <w:sz w:val="22"/>
          <w:szCs w:val="22"/>
        </w:rPr>
        <w:t>The cost of computer services, including computer-based retrieval of scientific, technical, and education information may be requested. Include the established computer service rates at the proposing organization, if applicable.</w:t>
      </w:r>
    </w:p>
    <w:p w14:paraId="2CC4DE78" w14:textId="1797688E" w:rsidR="00431E8E" w:rsidRDefault="00431E8E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</w:p>
    <w:p w14:paraId="2692C397" w14:textId="4EBFB173" w:rsidR="00431E8E" w:rsidRDefault="00431E8E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Subaward/Consortium/Contractual Costs</w:t>
      </w:r>
    </w:p>
    <w:p w14:paraId="2B075D86" w14:textId="506217B4" w:rsidR="00862CEE" w:rsidRDefault="004F6E29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>
        <w:rPr>
          <w:rFonts w:cs="Arial"/>
          <w:i/>
          <w:color w:val="365F91" w:themeColor="accent1" w:themeShade="BF"/>
          <w:sz w:val="22"/>
          <w:szCs w:val="22"/>
        </w:rPr>
        <w:t xml:space="preserve">Each subaward will have its own budget and justification. </w:t>
      </w:r>
      <w:r w:rsidR="00941116">
        <w:rPr>
          <w:rFonts w:cs="Arial"/>
          <w:i/>
          <w:color w:val="365F91" w:themeColor="accent1" w:themeShade="BF"/>
          <w:sz w:val="22"/>
          <w:szCs w:val="22"/>
        </w:rPr>
        <w:t>This section may list the subawards</w:t>
      </w:r>
      <w:r w:rsidR="00B160F6">
        <w:rPr>
          <w:rFonts w:cs="Arial"/>
          <w:i/>
          <w:color w:val="365F91" w:themeColor="accent1" w:themeShade="BF"/>
          <w:sz w:val="22"/>
          <w:szCs w:val="22"/>
        </w:rPr>
        <w:t xml:space="preserve"> briefly. </w:t>
      </w:r>
    </w:p>
    <w:p w14:paraId="30251C00" w14:textId="1AAFF62E" w:rsidR="00431E8E" w:rsidRDefault="00431E8E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</w:p>
    <w:p w14:paraId="6B8415CE" w14:textId="549BA1DD" w:rsidR="00431E8E" w:rsidRDefault="00431E8E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Equipment or Facility Rental/User Fees</w:t>
      </w:r>
    </w:p>
    <w:p w14:paraId="719D805C" w14:textId="79053C7B" w:rsidR="00862CEE" w:rsidRPr="00B160F6" w:rsidRDefault="00B160F6" w:rsidP="002A78E0">
      <w:pPr>
        <w:autoSpaceDE w:val="0"/>
        <w:autoSpaceDN w:val="0"/>
        <w:adjustRightInd w:val="0"/>
        <w:spacing w:after="0"/>
        <w:rPr>
          <w:rFonts w:cs="Arial"/>
          <w:i/>
          <w:color w:val="365F91" w:themeColor="accent1" w:themeShade="BF"/>
          <w:sz w:val="22"/>
          <w:szCs w:val="22"/>
        </w:rPr>
      </w:pPr>
      <w:r>
        <w:rPr>
          <w:rFonts w:cs="Arial"/>
          <w:i/>
          <w:color w:val="365F91" w:themeColor="accent1" w:themeShade="BF"/>
          <w:sz w:val="22"/>
          <w:szCs w:val="22"/>
        </w:rPr>
        <w:t>Identify and justify each</w:t>
      </w:r>
      <w:r w:rsidR="00352D64">
        <w:rPr>
          <w:rFonts w:cs="Arial"/>
          <w:i/>
          <w:color w:val="365F91" w:themeColor="accent1" w:themeShade="BF"/>
          <w:sz w:val="22"/>
          <w:szCs w:val="22"/>
        </w:rPr>
        <w:t xml:space="preserve"> rental fee for equipment or facilities.</w:t>
      </w:r>
    </w:p>
    <w:p w14:paraId="52D7E8E0" w14:textId="400DB9F5" w:rsidR="00431E8E" w:rsidRDefault="00431E8E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</w:p>
    <w:p w14:paraId="69A3CB03" w14:textId="42524AE6" w:rsidR="00431E8E" w:rsidRDefault="00431E8E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Alternations or Renovations</w:t>
      </w:r>
    </w:p>
    <w:p w14:paraId="3934BA86" w14:textId="29DEFDCA" w:rsidR="00B454BA" w:rsidRPr="00B454BA" w:rsidRDefault="00352D64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 w:rsidRPr="0042434D">
        <w:rPr>
          <w:rFonts w:cs="Arial"/>
          <w:i/>
          <w:color w:val="365F91" w:themeColor="accent1" w:themeShade="BF"/>
          <w:sz w:val="22"/>
          <w:szCs w:val="22"/>
        </w:rPr>
        <w:t>Th</w:t>
      </w:r>
      <w:r>
        <w:rPr>
          <w:rFonts w:cs="Arial"/>
          <w:i/>
          <w:color w:val="365F91" w:themeColor="accent1" w:themeShade="BF"/>
          <w:sz w:val="22"/>
          <w:szCs w:val="22"/>
        </w:rPr>
        <w:t xml:space="preserve">ese costs are uncommon in </w:t>
      </w:r>
      <w:r w:rsidR="004E51A8">
        <w:rPr>
          <w:rFonts w:cs="Arial"/>
          <w:i/>
          <w:color w:val="365F91" w:themeColor="accent1" w:themeShade="BF"/>
          <w:sz w:val="22"/>
          <w:szCs w:val="22"/>
        </w:rPr>
        <w:t>research</w:t>
      </w:r>
      <w:r>
        <w:rPr>
          <w:rFonts w:cs="Arial"/>
          <w:i/>
          <w:color w:val="365F91" w:themeColor="accent1" w:themeShade="BF"/>
          <w:sz w:val="22"/>
          <w:szCs w:val="22"/>
        </w:rPr>
        <w:t xml:space="preserve"> projects, but </w:t>
      </w:r>
      <w:r w:rsidR="00A26932">
        <w:rPr>
          <w:rFonts w:cs="Arial"/>
          <w:i/>
          <w:color w:val="365F91" w:themeColor="accent1" w:themeShade="BF"/>
          <w:sz w:val="22"/>
          <w:szCs w:val="22"/>
        </w:rPr>
        <w:t>may include funds requested for repairs, painting, removal or installation of partitions, shi</w:t>
      </w:r>
      <w:r w:rsidR="007D7776">
        <w:rPr>
          <w:rFonts w:cs="Arial"/>
          <w:i/>
          <w:color w:val="365F91" w:themeColor="accent1" w:themeShade="BF"/>
          <w:sz w:val="22"/>
          <w:szCs w:val="22"/>
        </w:rPr>
        <w:t>elding or air conditioning required for the project.</w:t>
      </w:r>
    </w:p>
    <w:p w14:paraId="73438C9A" w14:textId="77777777" w:rsidR="00B454BA" w:rsidRDefault="00B454BA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</w:p>
    <w:p w14:paraId="0DE64EBF" w14:textId="36E466AB" w:rsidR="00431E8E" w:rsidRDefault="00431E8E" w:rsidP="002A78E0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Other Costs</w:t>
      </w:r>
    </w:p>
    <w:p w14:paraId="523EFF2C" w14:textId="02CC582A" w:rsidR="00862CEE" w:rsidRPr="007D7776" w:rsidRDefault="004004FF" w:rsidP="002A78E0">
      <w:pPr>
        <w:autoSpaceDE w:val="0"/>
        <w:autoSpaceDN w:val="0"/>
        <w:adjustRightInd w:val="0"/>
        <w:spacing w:after="0"/>
        <w:rPr>
          <w:rFonts w:cs="Arial"/>
          <w:b/>
          <w:i/>
          <w:sz w:val="22"/>
          <w:szCs w:val="22"/>
        </w:rPr>
      </w:pPr>
      <w:r>
        <w:rPr>
          <w:rFonts w:cs="Arial"/>
          <w:i/>
          <w:color w:val="365F91" w:themeColor="accent1" w:themeShade="BF"/>
          <w:sz w:val="22"/>
          <w:szCs w:val="22"/>
        </w:rPr>
        <w:t xml:space="preserve">Commons </w:t>
      </w:r>
      <w:r w:rsidR="007D7776">
        <w:rPr>
          <w:rFonts w:cs="Arial"/>
          <w:i/>
          <w:color w:val="365F91" w:themeColor="accent1" w:themeShade="BF"/>
          <w:sz w:val="22"/>
          <w:szCs w:val="22"/>
        </w:rPr>
        <w:t xml:space="preserve"> costs listed here </w:t>
      </w:r>
      <w:r>
        <w:rPr>
          <w:rFonts w:cs="Arial"/>
          <w:i/>
          <w:color w:val="365F91" w:themeColor="accent1" w:themeShade="BF"/>
          <w:sz w:val="22"/>
          <w:szCs w:val="22"/>
        </w:rPr>
        <w:t>include</w:t>
      </w:r>
      <w:r w:rsidR="007D7776">
        <w:rPr>
          <w:rFonts w:cs="Arial"/>
          <w:i/>
          <w:color w:val="365F91" w:themeColor="accent1" w:themeShade="BF"/>
          <w:sz w:val="22"/>
          <w:szCs w:val="22"/>
        </w:rPr>
        <w:t xml:space="preserve"> tuition remission for graduate student</w:t>
      </w:r>
      <w:r w:rsidR="009F6888">
        <w:rPr>
          <w:rFonts w:cs="Arial"/>
          <w:i/>
          <w:color w:val="365F91" w:themeColor="accent1" w:themeShade="BF"/>
          <w:sz w:val="22"/>
          <w:szCs w:val="22"/>
        </w:rPr>
        <w:t>s, participant incentives, and patient care costs.</w:t>
      </w:r>
      <w:r w:rsidR="0013013A">
        <w:rPr>
          <w:rFonts w:cs="Arial"/>
          <w:i/>
          <w:color w:val="365F91" w:themeColor="accent1" w:themeShade="BF"/>
          <w:sz w:val="22"/>
          <w:szCs w:val="22"/>
        </w:rPr>
        <w:t xml:space="preserve"> If inpatient and/or outpatient </w:t>
      </w:r>
      <w:r w:rsidR="004E51A8">
        <w:rPr>
          <w:rFonts w:cs="Arial"/>
          <w:i/>
          <w:color w:val="365F91" w:themeColor="accent1" w:themeShade="BF"/>
          <w:sz w:val="22"/>
          <w:szCs w:val="22"/>
        </w:rPr>
        <w:t>care</w:t>
      </w:r>
      <w:r w:rsidR="0013013A">
        <w:rPr>
          <w:rFonts w:cs="Arial"/>
          <w:i/>
          <w:color w:val="365F91" w:themeColor="accent1" w:themeShade="BF"/>
          <w:sz w:val="22"/>
          <w:szCs w:val="22"/>
        </w:rPr>
        <w:t xml:space="preserve"> costs are requested, </w:t>
      </w:r>
      <w:r w:rsidR="00143EE2">
        <w:rPr>
          <w:rFonts w:cs="Arial"/>
          <w:i/>
          <w:color w:val="365F91" w:themeColor="accent1" w:themeShade="BF"/>
          <w:sz w:val="22"/>
          <w:szCs w:val="22"/>
        </w:rPr>
        <w:t>justify them separately and provide the names of any hospitals and/or clinics and the amounts requested for each.</w:t>
      </w:r>
    </w:p>
    <w:p w14:paraId="02C27322" w14:textId="77777777" w:rsidR="002A78E0" w:rsidRPr="00D50868" w:rsidRDefault="002A78E0" w:rsidP="002A78E0">
      <w:pPr>
        <w:autoSpaceDE w:val="0"/>
        <w:autoSpaceDN w:val="0"/>
        <w:adjustRightInd w:val="0"/>
        <w:spacing w:after="0"/>
        <w:rPr>
          <w:rFonts w:eastAsia="SymbolMT" w:cs="Arial"/>
          <w:sz w:val="22"/>
          <w:szCs w:val="22"/>
        </w:rPr>
      </w:pPr>
    </w:p>
    <w:p w14:paraId="60D5DECC" w14:textId="62C5197C" w:rsidR="00351C97" w:rsidRPr="00FA3D97" w:rsidRDefault="00FA3D97" w:rsidP="00351C97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FA3D97">
        <w:rPr>
          <w:rFonts w:ascii="Arial" w:hAnsi="Arial" w:cs="Arial"/>
          <w:b/>
          <w:bCs/>
          <w:sz w:val="22"/>
          <w:szCs w:val="22"/>
          <w:u w:val="single"/>
        </w:rPr>
        <w:t>Indirect Costs:</w:t>
      </w:r>
    </w:p>
    <w:p w14:paraId="07D11A7E" w14:textId="77777777" w:rsidR="00351C97" w:rsidRPr="00351C97" w:rsidRDefault="00351C97" w:rsidP="00351C9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B0EB180" w14:textId="0F7BA852" w:rsidR="003410B5" w:rsidRPr="00351C97" w:rsidRDefault="00351C97" w:rsidP="00351C97">
      <w:pPr>
        <w:pStyle w:val="Default"/>
        <w:rPr>
          <w:rFonts w:ascii="Arial" w:hAnsi="Arial" w:cs="Arial"/>
          <w:sz w:val="22"/>
          <w:szCs w:val="22"/>
        </w:rPr>
      </w:pPr>
      <w:r w:rsidRPr="00351C97">
        <w:rPr>
          <w:rFonts w:ascii="Arial" w:hAnsi="Arial" w:cs="Arial"/>
          <w:sz w:val="22"/>
          <w:szCs w:val="22"/>
        </w:rPr>
        <w:lastRenderedPageBreak/>
        <w:t xml:space="preserve">In accordance with </w:t>
      </w:r>
      <w:r w:rsidR="00FA3D97">
        <w:rPr>
          <w:rFonts w:ascii="Arial" w:hAnsi="Arial" w:cs="Arial"/>
          <w:sz w:val="22"/>
          <w:szCs w:val="22"/>
        </w:rPr>
        <w:t>the University of Colorado Denver’s</w:t>
      </w:r>
      <w:r w:rsidRPr="00351C97">
        <w:rPr>
          <w:rFonts w:ascii="Arial" w:hAnsi="Arial" w:cs="Arial"/>
          <w:sz w:val="22"/>
          <w:szCs w:val="22"/>
        </w:rPr>
        <w:t xml:space="preserve"> negotiated rate agreement with the </w:t>
      </w:r>
      <w:r w:rsidR="00FA3D97">
        <w:rPr>
          <w:rFonts w:ascii="Arial" w:hAnsi="Arial" w:cs="Arial"/>
          <w:sz w:val="22"/>
          <w:szCs w:val="22"/>
        </w:rPr>
        <w:t>Department of Health and Human Services</w:t>
      </w:r>
      <w:r w:rsidR="00716A05">
        <w:rPr>
          <w:rFonts w:ascii="Arial" w:hAnsi="Arial" w:cs="Arial"/>
          <w:sz w:val="22"/>
          <w:szCs w:val="22"/>
        </w:rPr>
        <w:t>,</w:t>
      </w:r>
      <w:r w:rsidRPr="00351C97">
        <w:rPr>
          <w:rFonts w:ascii="Arial" w:hAnsi="Arial" w:cs="Arial"/>
          <w:sz w:val="22"/>
          <w:szCs w:val="22"/>
        </w:rPr>
        <w:t xml:space="preserve"> the </w:t>
      </w:r>
      <w:r w:rsidRPr="00351C97">
        <w:rPr>
          <w:rFonts w:ascii="Arial" w:hAnsi="Arial" w:cs="Arial"/>
          <w:b/>
          <w:bCs/>
          <w:sz w:val="22"/>
          <w:szCs w:val="22"/>
        </w:rPr>
        <w:t xml:space="preserve">Facilities and Administrative (F&amp;A) </w:t>
      </w:r>
      <w:r w:rsidRPr="00351C97">
        <w:rPr>
          <w:rFonts w:ascii="Arial" w:hAnsi="Arial" w:cs="Arial"/>
          <w:sz w:val="22"/>
          <w:szCs w:val="22"/>
        </w:rPr>
        <w:t xml:space="preserve">rate for </w:t>
      </w:r>
      <w:r w:rsidR="000D6A85">
        <w:rPr>
          <w:rFonts w:ascii="Arial" w:hAnsi="Arial" w:cs="Arial"/>
          <w:sz w:val="22"/>
          <w:szCs w:val="22"/>
        </w:rPr>
        <w:t>on-campus research is 55.5%</w:t>
      </w:r>
      <w:r w:rsidRPr="00351C97">
        <w:rPr>
          <w:rFonts w:ascii="Arial" w:hAnsi="Arial" w:cs="Arial"/>
          <w:sz w:val="22"/>
          <w:szCs w:val="22"/>
        </w:rPr>
        <w:t xml:space="preserve"> on a Modified Total Direct Costs (MTDC) basis. MTDC includes total direct costs exclusive of graduate </w:t>
      </w:r>
      <w:r w:rsidR="000D6A85">
        <w:rPr>
          <w:rFonts w:ascii="Arial" w:hAnsi="Arial" w:cs="Arial"/>
          <w:sz w:val="22"/>
          <w:szCs w:val="22"/>
        </w:rPr>
        <w:t>student tuition remission</w:t>
      </w:r>
      <w:r w:rsidRPr="00351C97">
        <w:rPr>
          <w:rFonts w:ascii="Arial" w:hAnsi="Arial" w:cs="Arial"/>
          <w:sz w:val="22"/>
          <w:szCs w:val="22"/>
        </w:rPr>
        <w:t>, capital equipment,</w:t>
      </w:r>
      <w:r w:rsidRPr="00351C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1C97">
        <w:rPr>
          <w:rFonts w:ascii="Arial" w:hAnsi="Arial" w:cs="Arial"/>
          <w:bCs/>
          <w:sz w:val="22"/>
          <w:szCs w:val="22"/>
        </w:rPr>
        <w:t xml:space="preserve">participant support costs, </w:t>
      </w:r>
      <w:r w:rsidRPr="00351C97">
        <w:rPr>
          <w:rFonts w:ascii="Arial" w:hAnsi="Arial" w:cs="Arial"/>
          <w:sz w:val="22"/>
          <w:szCs w:val="22"/>
        </w:rPr>
        <w:t>and that portion of sub-award agreements over $25,000.</w:t>
      </w:r>
    </w:p>
    <w:sectPr w:rsidR="003410B5" w:rsidRPr="00351C97" w:rsidSect="00D85B7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BC031" w14:textId="77777777" w:rsidR="00FD4600" w:rsidRDefault="00FD4600" w:rsidP="0023567C">
      <w:pPr>
        <w:spacing w:after="0"/>
      </w:pPr>
      <w:r>
        <w:separator/>
      </w:r>
    </w:p>
  </w:endnote>
  <w:endnote w:type="continuationSeparator" w:id="0">
    <w:p w14:paraId="01D5C599" w14:textId="77777777" w:rsidR="00FD4600" w:rsidRDefault="00FD4600" w:rsidP="002356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A7853" w14:textId="77777777" w:rsidR="00000F29" w:rsidRDefault="00000F29" w:rsidP="00000F29">
    <w:pPr>
      <w:pStyle w:val="Footer"/>
    </w:pPr>
  </w:p>
  <w:p w14:paraId="4AE54913" w14:textId="77777777" w:rsidR="00B716B3" w:rsidRDefault="00B71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169E" w14:textId="77777777" w:rsidR="00FD4600" w:rsidRDefault="00FD4600" w:rsidP="0023567C">
      <w:pPr>
        <w:spacing w:after="0"/>
      </w:pPr>
      <w:r>
        <w:separator/>
      </w:r>
    </w:p>
  </w:footnote>
  <w:footnote w:type="continuationSeparator" w:id="0">
    <w:p w14:paraId="6DEA4294" w14:textId="77777777" w:rsidR="00FD4600" w:rsidRDefault="00FD4600" w:rsidP="002356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7EB"/>
    <w:multiLevelType w:val="multilevel"/>
    <w:tmpl w:val="4EF214AC"/>
    <w:lvl w:ilvl="0">
      <w:start w:val="1"/>
      <w:numFmt w:val="none"/>
      <w:suff w:val="space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5A2A5862"/>
    <w:multiLevelType w:val="multilevel"/>
    <w:tmpl w:val="30CECA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u w:val="none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720"/>
        </w:tabs>
      </w:pPr>
      <w:rPr>
        <w:rFonts w:cs="Times New Roman" w:hint="default"/>
        <w:u w:val="none"/>
      </w:rPr>
    </w:lvl>
    <w:lvl w:ilvl="2">
      <w:start w:val="1"/>
      <w:numFmt w:val="upperLetter"/>
      <w:pStyle w:val="Heading3"/>
      <w:lvlText w:val="(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none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7097F41"/>
    <w:multiLevelType w:val="hybridMultilevel"/>
    <w:tmpl w:val="781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7891"/>
    <w:multiLevelType w:val="hybridMultilevel"/>
    <w:tmpl w:val="2D7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96"/>
    <w:rsid w:val="00000F29"/>
    <w:rsid w:val="00003E7B"/>
    <w:rsid w:val="00004D3A"/>
    <w:rsid w:val="00016C04"/>
    <w:rsid w:val="00021F43"/>
    <w:rsid w:val="00050470"/>
    <w:rsid w:val="0005091C"/>
    <w:rsid w:val="00054405"/>
    <w:rsid w:val="00055851"/>
    <w:rsid w:val="00057E6D"/>
    <w:rsid w:val="000632D6"/>
    <w:rsid w:val="00077AE8"/>
    <w:rsid w:val="000813A0"/>
    <w:rsid w:val="00091998"/>
    <w:rsid w:val="00094513"/>
    <w:rsid w:val="000A40CF"/>
    <w:rsid w:val="000B0C06"/>
    <w:rsid w:val="000C08A1"/>
    <w:rsid w:val="000C18D5"/>
    <w:rsid w:val="000C63DD"/>
    <w:rsid w:val="000D2F83"/>
    <w:rsid w:val="000D6A85"/>
    <w:rsid w:val="000E12ED"/>
    <w:rsid w:val="0013013A"/>
    <w:rsid w:val="00134A12"/>
    <w:rsid w:val="001400CF"/>
    <w:rsid w:val="00141383"/>
    <w:rsid w:val="0014209E"/>
    <w:rsid w:val="00143EE2"/>
    <w:rsid w:val="0016130D"/>
    <w:rsid w:val="00187B79"/>
    <w:rsid w:val="001917CA"/>
    <w:rsid w:val="00192841"/>
    <w:rsid w:val="001A10CD"/>
    <w:rsid w:val="001C38DF"/>
    <w:rsid w:val="001C4694"/>
    <w:rsid w:val="001D06DF"/>
    <w:rsid w:val="001E2592"/>
    <w:rsid w:val="001E2D8A"/>
    <w:rsid w:val="002227BF"/>
    <w:rsid w:val="00225C42"/>
    <w:rsid w:val="0023567C"/>
    <w:rsid w:val="00266D2B"/>
    <w:rsid w:val="0027341E"/>
    <w:rsid w:val="002879FC"/>
    <w:rsid w:val="00292629"/>
    <w:rsid w:val="002A78E0"/>
    <w:rsid w:val="002D2AF9"/>
    <w:rsid w:val="002F410A"/>
    <w:rsid w:val="003162F6"/>
    <w:rsid w:val="003169A1"/>
    <w:rsid w:val="003177AA"/>
    <w:rsid w:val="00323922"/>
    <w:rsid w:val="0032481B"/>
    <w:rsid w:val="003410B5"/>
    <w:rsid w:val="003451F4"/>
    <w:rsid w:val="00351C97"/>
    <w:rsid w:val="00352D64"/>
    <w:rsid w:val="003577BE"/>
    <w:rsid w:val="0036747A"/>
    <w:rsid w:val="003A6BDF"/>
    <w:rsid w:val="003B108E"/>
    <w:rsid w:val="003B37E7"/>
    <w:rsid w:val="003B4499"/>
    <w:rsid w:val="003D5576"/>
    <w:rsid w:val="003D7A56"/>
    <w:rsid w:val="003E7209"/>
    <w:rsid w:val="003F489B"/>
    <w:rsid w:val="004004FF"/>
    <w:rsid w:val="0041613C"/>
    <w:rsid w:val="00423107"/>
    <w:rsid w:val="0042434D"/>
    <w:rsid w:val="00430DD0"/>
    <w:rsid w:val="00431E8E"/>
    <w:rsid w:val="00441F50"/>
    <w:rsid w:val="00466744"/>
    <w:rsid w:val="00477D03"/>
    <w:rsid w:val="0049024E"/>
    <w:rsid w:val="004903C4"/>
    <w:rsid w:val="004A2900"/>
    <w:rsid w:val="004A2CF4"/>
    <w:rsid w:val="004A3A5B"/>
    <w:rsid w:val="004B7194"/>
    <w:rsid w:val="004B735A"/>
    <w:rsid w:val="004C5593"/>
    <w:rsid w:val="004D3637"/>
    <w:rsid w:val="004E0329"/>
    <w:rsid w:val="004E51A8"/>
    <w:rsid w:val="004F3B81"/>
    <w:rsid w:val="004F6E29"/>
    <w:rsid w:val="00500B91"/>
    <w:rsid w:val="00514F3E"/>
    <w:rsid w:val="005233F0"/>
    <w:rsid w:val="0053137A"/>
    <w:rsid w:val="00532724"/>
    <w:rsid w:val="0054373B"/>
    <w:rsid w:val="0055386F"/>
    <w:rsid w:val="00573568"/>
    <w:rsid w:val="005C202B"/>
    <w:rsid w:val="005D06EF"/>
    <w:rsid w:val="005D1631"/>
    <w:rsid w:val="005E3D21"/>
    <w:rsid w:val="005E63A7"/>
    <w:rsid w:val="005F49AE"/>
    <w:rsid w:val="00612DD7"/>
    <w:rsid w:val="00613A6C"/>
    <w:rsid w:val="00613C2A"/>
    <w:rsid w:val="006151D4"/>
    <w:rsid w:val="0062242D"/>
    <w:rsid w:val="00624397"/>
    <w:rsid w:val="006313D3"/>
    <w:rsid w:val="00650E38"/>
    <w:rsid w:val="00660F40"/>
    <w:rsid w:val="006625EB"/>
    <w:rsid w:val="00665657"/>
    <w:rsid w:val="00667B61"/>
    <w:rsid w:val="00685A0E"/>
    <w:rsid w:val="00690C27"/>
    <w:rsid w:val="00695EC3"/>
    <w:rsid w:val="0069615E"/>
    <w:rsid w:val="00696747"/>
    <w:rsid w:val="006A7115"/>
    <w:rsid w:val="006C735A"/>
    <w:rsid w:val="006D0740"/>
    <w:rsid w:val="006D2A9B"/>
    <w:rsid w:val="006D7CB2"/>
    <w:rsid w:val="006E4267"/>
    <w:rsid w:val="00707C34"/>
    <w:rsid w:val="00707D94"/>
    <w:rsid w:val="00716A05"/>
    <w:rsid w:val="00720AE2"/>
    <w:rsid w:val="007301DC"/>
    <w:rsid w:val="00734FB4"/>
    <w:rsid w:val="007616CA"/>
    <w:rsid w:val="0077077F"/>
    <w:rsid w:val="00771449"/>
    <w:rsid w:val="0077516F"/>
    <w:rsid w:val="007A6756"/>
    <w:rsid w:val="007C75CA"/>
    <w:rsid w:val="007D0E18"/>
    <w:rsid w:val="007D5A3F"/>
    <w:rsid w:val="007D7351"/>
    <w:rsid w:val="007D7776"/>
    <w:rsid w:val="007E1192"/>
    <w:rsid w:val="007F0CC5"/>
    <w:rsid w:val="008348F3"/>
    <w:rsid w:val="008360A6"/>
    <w:rsid w:val="00841030"/>
    <w:rsid w:val="0084399B"/>
    <w:rsid w:val="00852B5F"/>
    <w:rsid w:val="00862CEE"/>
    <w:rsid w:val="00877585"/>
    <w:rsid w:val="00877F93"/>
    <w:rsid w:val="00880FB6"/>
    <w:rsid w:val="00881ECE"/>
    <w:rsid w:val="0088654E"/>
    <w:rsid w:val="008A4964"/>
    <w:rsid w:val="008B262D"/>
    <w:rsid w:val="008D1DEB"/>
    <w:rsid w:val="008D36A3"/>
    <w:rsid w:val="008D652A"/>
    <w:rsid w:val="008D6E9F"/>
    <w:rsid w:val="008E19A6"/>
    <w:rsid w:val="008E1D3A"/>
    <w:rsid w:val="008E4A44"/>
    <w:rsid w:val="00921168"/>
    <w:rsid w:val="00930116"/>
    <w:rsid w:val="00930572"/>
    <w:rsid w:val="00941116"/>
    <w:rsid w:val="00946ACD"/>
    <w:rsid w:val="00955C8C"/>
    <w:rsid w:val="00957AC8"/>
    <w:rsid w:val="00972223"/>
    <w:rsid w:val="00973A68"/>
    <w:rsid w:val="00981BBB"/>
    <w:rsid w:val="0099153E"/>
    <w:rsid w:val="009B13E6"/>
    <w:rsid w:val="009B2DBA"/>
    <w:rsid w:val="009F6888"/>
    <w:rsid w:val="00A1575F"/>
    <w:rsid w:val="00A2526F"/>
    <w:rsid w:val="00A26932"/>
    <w:rsid w:val="00A43B95"/>
    <w:rsid w:val="00A60472"/>
    <w:rsid w:val="00A74DC8"/>
    <w:rsid w:val="00A770CA"/>
    <w:rsid w:val="00A8661E"/>
    <w:rsid w:val="00A92CF6"/>
    <w:rsid w:val="00AA4B91"/>
    <w:rsid w:val="00AA7C25"/>
    <w:rsid w:val="00AB40F5"/>
    <w:rsid w:val="00AC100F"/>
    <w:rsid w:val="00AE02CF"/>
    <w:rsid w:val="00AE0E1B"/>
    <w:rsid w:val="00AF3318"/>
    <w:rsid w:val="00B155C2"/>
    <w:rsid w:val="00B160F6"/>
    <w:rsid w:val="00B33294"/>
    <w:rsid w:val="00B3390A"/>
    <w:rsid w:val="00B454BA"/>
    <w:rsid w:val="00B536E3"/>
    <w:rsid w:val="00B548D7"/>
    <w:rsid w:val="00B56457"/>
    <w:rsid w:val="00B716B3"/>
    <w:rsid w:val="00B91C4F"/>
    <w:rsid w:val="00BB58AA"/>
    <w:rsid w:val="00BB716A"/>
    <w:rsid w:val="00BE3147"/>
    <w:rsid w:val="00C17E75"/>
    <w:rsid w:val="00C21EDF"/>
    <w:rsid w:val="00C32379"/>
    <w:rsid w:val="00C34A7B"/>
    <w:rsid w:val="00C610DB"/>
    <w:rsid w:val="00C655FE"/>
    <w:rsid w:val="00C678FA"/>
    <w:rsid w:val="00C73061"/>
    <w:rsid w:val="00C76CB7"/>
    <w:rsid w:val="00C8656D"/>
    <w:rsid w:val="00CA0405"/>
    <w:rsid w:val="00CA5DA9"/>
    <w:rsid w:val="00CC278D"/>
    <w:rsid w:val="00D379BC"/>
    <w:rsid w:val="00D50868"/>
    <w:rsid w:val="00D525D8"/>
    <w:rsid w:val="00D545C1"/>
    <w:rsid w:val="00D748CF"/>
    <w:rsid w:val="00D76696"/>
    <w:rsid w:val="00D77BDE"/>
    <w:rsid w:val="00D821AA"/>
    <w:rsid w:val="00D85B76"/>
    <w:rsid w:val="00DA688C"/>
    <w:rsid w:val="00DB1265"/>
    <w:rsid w:val="00DB3FC1"/>
    <w:rsid w:val="00DD70C9"/>
    <w:rsid w:val="00DF3CFA"/>
    <w:rsid w:val="00DF404D"/>
    <w:rsid w:val="00DF4A3E"/>
    <w:rsid w:val="00E00E43"/>
    <w:rsid w:val="00E01692"/>
    <w:rsid w:val="00E07869"/>
    <w:rsid w:val="00E12578"/>
    <w:rsid w:val="00E13EA3"/>
    <w:rsid w:val="00E305DF"/>
    <w:rsid w:val="00E41C34"/>
    <w:rsid w:val="00E45A96"/>
    <w:rsid w:val="00E6452D"/>
    <w:rsid w:val="00E64737"/>
    <w:rsid w:val="00E7416A"/>
    <w:rsid w:val="00E970E7"/>
    <w:rsid w:val="00EC090F"/>
    <w:rsid w:val="00ED027F"/>
    <w:rsid w:val="00EE00E0"/>
    <w:rsid w:val="00F00DB3"/>
    <w:rsid w:val="00F150DC"/>
    <w:rsid w:val="00F15223"/>
    <w:rsid w:val="00F261BA"/>
    <w:rsid w:val="00F4362F"/>
    <w:rsid w:val="00F46CC0"/>
    <w:rsid w:val="00F52F01"/>
    <w:rsid w:val="00F565D7"/>
    <w:rsid w:val="00F647C2"/>
    <w:rsid w:val="00F84736"/>
    <w:rsid w:val="00FA3D97"/>
    <w:rsid w:val="00FB2060"/>
    <w:rsid w:val="00FD4600"/>
    <w:rsid w:val="00FE3C55"/>
    <w:rsid w:val="00FF2C9F"/>
    <w:rsid w:val="00FF71A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DDDA"/>
  <w15:docId w15:val="{0F397495-5A18-42DF-9B3C-F0679007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C34"/>
    <w:pPr>
      <w:spacing w:after="120"/>
    </w:pPr>
    <w:rPr>
      <w:rFonts w:ascii="Arial" w:hAnsi="Arial"/>
    </w:rPr>
  </w:style>
  <w:style w:type="paragraph" w:styleId="Heading1">
    <w:name w:val="heading 1"/>
    <w:aliases w:val="Main Heading,No numbers,Section Heading,Heading A,h1,Hoofdstukkop,Aktenaam,Lev 1,Titre 1 HB,Heading,A MAJOR/BOLD,Schedheading,Heading 1(Report Only),h1 chapter heading,H1"/>
    <w:basedOn w:val="Normal"/>
    <w:next w:val="Heading2"/>
    <w:link w:val="Heading1Char"/>
    <w:qFormat/>
    <w:rsid w:val="00707C34"/>
    <w:pPr>
      <w:keepNext/>
      <w:numPr>
        <w:numId w:val="12"/>
      </w:numPr>
      <w:outlineLvl w:val="0"/>
    </w:pPr>
    <w:rPr>
      <w:b/>
    </w:rPr>
  </w:style>
  <w:style w:type="paragraph" w:styleId="Heading2">
    <w:name w:val="heading 2"/>
    <w:aliases w:val="Heading 2 Char1,Heading 2 Char Char,Reset numbering,Heading b,2,sub-sect,h2,Paragraafkop,Lev 2,Titre 2 HB,Heading2,Section,m,Body Text (Reset numbering),H2,TF-Overskrit 2,h2 main heading,2m,h 2,B Sub/Bold,B Sub/Bold1,B Sub/Bold2,B Sub/Bold11"/>
    <w:basedOn w:val="Normal"/>
    <w:next w:val="BodyText"/>
    <w:link w:val="Heading2Char"/>
    <w:qFormat/>
    <w:rsid w:val="00707C34"/>
    <w:pPr>
      <w:numPr>
        <w:ilvl w:val="1"/>
        <w:numId w:val="12"/>
      </w:numPr>
      <w:spacing w:after="240"/>
      <w:outlineLvl w:val="1"/>
    </w:pPr>
  </w:style>
  <w:style w:type="paragraph" w:styleId="Heading3">
    <w:name w:val="heading 3"/>
    <w:aliases w:val="Level 1 - 1 Char,h3,Subparagraafkop,Lev 3,3,Level 1 - 2,C Sub-Sub/Italic,h3 sub heading,Head 31,Head 32,C Sub-Sub/Italic1,h3 sub heading1,H3,3m,Level 1 - 1,GPH Heading 3,Sub-section,H31,(Alt+3),Sub2Para"/>
    <w:basedOn w:val="Normal"/>
    <w:next w:val="BodyText"/>
    <w:link w:val="Heading3Char"/>
    <w:qFormat/>
    <w:rsid w:val="00707C34"/>
    <w:pPr>
      <w:numPr>
        <w:ilvl w:val="2"/>
        <w:numId w:val="12"/>
      </w:numPr>
      <w:spacing w:after="240"/>
      <w:outlineLvl w:val="2"/>
    </w:pPr>
  </w:style>
  <w:style w:type="paragraph" w:styleId="Heading4">
    <w:name w:val="heading 4"/>
    <w:aliases w:val="Level 2 - a,H4,h4,Lev 4,4,Heading4,h4 sub sub heading,D Sub-Sub/Plain,Level 2 - (a),GPH Heading 4,Schedules"/>
    <w:basedOn w:val="Normal"/>
    <w:next w:val="BodyText"/>
    <w:link w:val="Heading4Char"/>
    <w:qFormat/>
    <w:rsid w:val="00707C34"/>
    <w:pPr>
      <w:numPr>
        <w:ilvl w:val="3"/>
        <w:numId w:val="12"/>
      </w:numPr>
      <w:spacing w:after="240"/>
      <w:outlineLvl w:val="3"/>
    </w:pPr>
  </w:style>
  <w:style w:type="paragraph" w:styleId="Heading5">
    <w:name w:val="heading 5"/>
    <w:aliases w:val="Level 3 - i,H5,Lev 5,Heading 5(unused),Level 3 - (i)"/>
    <w:basedOn w:val="Normal"/>
    <w:next w:val="BodyText"/>
    <w:link w:val="Heading5Char"/>
    <w:qFormat/>
    <w:rsid w:val="00707C34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aliases w:val="Legal Level 1.,Lev 6,Heading 6(unused),L1 PIP"/>
    <w:basedOn w:val="Normal"/>
    <w:next w:val="Normal"/>
    <w:link w:val="Heading6Char"/>
    <w:qFormat/>
    <w:rsid w:val="00707C34"/>
    <w:pPr>
      <w:tabs>
        <w:tab w:val="num" w:pos="3600"/>
      </w:tabs>
      <w:spacing w:after="240" w:line="280" w:lineRule="exact"/>
      <w:ind w:left="3600" w:hanging="720"/>
      <w:outlineLvl w:val="5"/>
    </w:pPr>
    <w:rPr>
      <w:rFonts w:ascii="Times New Roman" w:hAnsi="Times New Roman"/>
      <w:sz w:val="24"/>
    </w:rPr>
  </w:style>
  <w:style w:type="paragraph" w:styleId="Heading7">
    <w:name w:val="heading 7"/>
    <w:aliases w:val="Legal Level 1.1.,Lev 7,Heading 7(unused),L2 PIP"/>
    <w:basedOn w:val="Normal"/>
    <w:next w:val="Normal"/>
    <w:link w:val="Heading7Char"/>
    <w:qFormat/>
    <w:rsid w:val="00707C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07C34"/>
    <w:pPr>
      <w:keepNext/>
      <w:numPr>
        <w:ilvl w:val="7"/>
        <w:numId w:val="14"/>
      </w:numPr>
      <w:spacing w:after="240"/>
      <w:outlineLvl w:val="7"/>
    </w:pPr>
    <w:rPr>
      <w:i/>
    </w:rPr>
  </w:style>
  <w:style w:type="paragraph" w:styleId="Heading9">
    <w:name w:val="heading 9"/>
    <w:basedOn w:val="Normal"/>
    <w:next w:val="BodyText"/>
    <w:link w:val="Heading9Char"/>
    <w:qFormat/>
    <w:rsid w:val="00707C34"/>
    <w:pPr>
      <w:numPr>
        <w:ilvl w:val="8"/>
        <w:numId w:val="14"/>
      </w:numPr>
      <w:spacing w:after="24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No numbers Char,Section Heading Char,Heading A Char,h1 Char,Hoofdstukkop Char,Aktenaam Char,Lev 1 Char,Titre 1 HB Char,Heading Char,A MAJOR/BOLD Char,Schedheading Char,Heading 1(Report Only) Char,h1 chapter heading Char"/>
    <w:basedOn w:val="DefaultParagraphFont"/>
    <w:link w:val="Heading1"/>
    <w:rsid w:val="00707C34"/>
    <w:rPr>
      <w:rFonts w:ascii="Arial" w:hAnsi="Arial"/>
      <w:b/>
    </w:rPr>
  </w:style>
  <w:style w:type="character" w:customStyle="1" w:styleId="Heading2Char">
    <w:name w:val="Heading 2 Char"/>
    <w:aliases w:val="Heading 2 Char1 Char,Heading 2 Char Char Char,Reset numbering Char,Heading b Char,2 Char,sub-sect Char,h2 Char,Paragraafkop Char,Lev 2 Char,Titre 2 HB Char,Heading2 Char,Section Char,m Char,Body Text (Reset numbering) Char,H2 Char,2m Char"/>
    <w:basedOn w:val="DefaultParagraphFont"/>
    <w:link w:val="Heading2"/>
    <w:rsid w:val="00707C34"/>
    <w:rPr>
      <w:rFonts w:ascii="Arial" w:hAnsi="Arial"/>
    </w:rPr>
  </w:style>
  <w:style w:type="character" w:customStyle="1" w:styleId="Heading3Char">
    <w:name w:val="Heading 3 Char"/>
    <w:aliases w:val="Level 1 - 1 Char Char,h3 Char,Subparagraafkop Char,Lev 3 Char,3 Char,Level 1 - 2 Char,C Sub-Sub/Italic Char,h3 sub heading Char,Head 31 Char,Head 32 Char,C Sub-Sub/Italic1 Char,h3 sub heading1 Char,H3 Char,3m Char,Level 1 - 1 Char1"/>
    <w:basedOn w:val="DefaultParagraphFont"/>
    <w:link w:val="Heading3"/>
    <w:rsid w:val="00707C34"/>
    <w:rPr>
      <w:rFonts w:ascii="Arial" w:hAnsi="Arial"/>
    </w:rPr>
  </w:style>
  <w:style w:type="character" w:customStyle="1" w:styleId="Heading4Char">
    <w:name w:val="Heading 4 Char"/>
    <w:aliases w:val="Level 2 - a Char,H4 Char,h4 Char,Lev 4 Char,4 Char,Heading4 Char,h4 sub sub heading Char,D Sub-Sub/Plain Char,Level 2 - (a) Char,GPH Heading 4 Char,Schedules Char"/>
    <w:basedOn w:val="DefaultParagraphFont"/>
    <w:link w:val="Heading4"/>
    <w:rsid w:val="00707C34"/>
    <w:rPr>
      <w:rFonts w:ascii="Arial" w:hAnsi="Arial"/>
    </w:rPr>
  </w:style>
  <w:style w:type="character" w:customStyle="1" w:styleId="Heading5Char">
    <w:name w:val="Heading 5 Char"/>
    <w:aliases w:val="Level 3 - i Char,H5 Char,Lev 5 Char,Heading 5(unused) Char,Level 3 - (i) Char"/>
    <w:basedOn w:val="DefaultParagraphFont"/>
    <w:link w:val="Heading5"/>
    <w:rsid w:val="00707C34"/>
    <w:rPr>
      <w:rFonts w:ascii="Arial" w:hAnsi="Arial"/>
    </w:rPr>
  </w:style>
  <w:style w:type="character" w:customStyle="1" w:styleId="Heading6Char">
    <w:name w:val="Heading 6 Char"/>
    <w:aliases w:val="Legal Level 1. Char,Lev 6 Char,Heading 6(unused) Char,L1 PIP Char"/>
    <w:basedOn w:val="DefaultParagraphFont"/>
    <w:link w:val="Heading6"/>
    <w:rsid w:val="00707C34"/>
    <w:rPr>
      <w:sz w:val="24"/>
    </w:rPr>
  </w:style>
  <w:style w:type="character" w:customStyle="1" w:styleId="Heading7Char">
    <w:name w:val="Heading 7 Char"/>
    <w:aliases w:val="Legal Level 1.1. Char,Lev 7 Char,Heading 7(unused) Char,L2 PIP Char"/>
    <w:basedOn w:val="DefaultParagraphFont"/>
    <w:link w:val="Heading7"/>
    <w:rsid w:val="00707C34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7D5A3F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7D5A3F"/>
    <w:rPr>
      <w:rFonts w:ascii="Arial" w:hAnsi="Arial"/>
      <w:b/>
      <w:i/>
    </w:rPr>
  </w:style>
  <w:style w:type="paragraph" w:styleId="Title">
    <w:name w:val="Title"/>
    <w:basedOn w:val="Normal"/>
    <w:link w:val="TitleChar"/>
    <w:qFormat/>
    <w:rsid w:val="00707C34"/>
    <w:pPr>
      <w:spacing w:after="240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707C34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C34"/>
  </w:style>
  <w:style w:type="character" w:customStyle="1" w:styleId="BodyTextChar">
    <w:name w:val="Body Text Char"/>
    <w:basedOn w:val="DefaultParagraphFont"/>
    <w:link w:val="BodyText"/>
    <w:uiPriority w:val="99"/>
    <w:semiHidden/>
    <w:rsid w:val="00707C3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07C34"/>
    <w:pPr>
      <w:spacing w:after="0"/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Default">
    <w:name w:val="Default"/>
    <w:rsid w:val="00E45A9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B449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3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31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31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6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567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356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567C"/>
    <w:rPr>
      <w:rFonts w:ascii="Arial" w:hAnsi="Arial"/>
    </w:rPr>
  </w:style>
  <w:style w:type="paragraph" w:styleId="Revision">
    <w:name w:val="Revision"/>
    <w:hidden/>
    <w:uiPriority w:val="99"/>
    <w:semiHidden/>
    <w:rsid w:val="00E970E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647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7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E1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2577-8183-469E-BC47-E39F8039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Budget Justification Form - Federal</vt:lpstr>
    </vt:vector>
  </TitlesOfParts>
  <Company>MIT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Budget Justification Form - Federal</dc:title>
  <dc:subject>Sample Budget Justification Form - Federal</dc:subject>
  <dc:creator>Shawna R Vogel</dc:creator>
  <cp:keywords>Budget Justification</cp:keywords>
  <cp:lastModifiedBy>Costakis, Alexander</cp:lastModifiedBy>
  <cp:revision>65</cp:revision>
  <cp:lastPrinted>2014-04-11T14:29:00Z</cp:lastPrinted>
  <dcterms:created xsi:type="dcterms:W3CDTF">2019-06-26T21:00:00Z</dcterms:created>
  <dcterms:modified xsi:type="dcterms:W3CDTF">2020-07-15T00:34:00Z</dcterms:modified>
</cp:coreProperties>
</file>