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C7B" w14:textId="22BDA276" w:rsidR="001808DF" w:rsidRDefault="001808DF" w:rsidP="0042141D">
      <w:pPr>
        <w:spacing w:line="480" w:lineRule="auto"/>
        <w:jc w:val="center"/>
      </w:pPr>
    </w:p>
    <w:p w14:paraId="5C60BD3B" w14:textId="77777777" w:rsidR="00171D2F" w:rsidRDefault="00171D2F" w:rsidP="0042141D">
      <w:pPr>
        <w:spacing w:line="480" w:lineRule="auto"/>
        <w:jc w:val="center"/>
      </w:pPr>
      <w:bookmarkStart w:id="0" w:name="_Hlk76400548"/>
    </w:p>
    <w:p w14:paraId="557CD7CD" w14:textId="4EF9B34F" w:rsidR="00D12EBA" w:rsidRDefault="00DB6C33" w:rsidP="0042141D">
      <w:pPr>
        <w:spacing w:line="480" w:lineRule="auto"/>
        <w:jc w:val="center"/>
      </w:pPr>
      <w:r>
        <w:t xml:space="preserve">Medicine, Mental Health and </w:t>
      </w:r>
      <w:r w:rsidR="00CF77A2">
        <w:t>Child</w:t>
      </w:r>
      <w:r>
        <w:t xml:space="preserve"> Welfare: </w:t>
      </w:r>
      <w:r w:rsidR="00D12EBA">
        <w:t>“T</w:t>
      </w:r>
      <w:r>
        <w:t>hree</w:t>
      </w:r>
      <w:r w:rsidR="00D12EBA">
        <w:t xml:space="preserve"> different worlds </w:t>
      </w:r>
      <w:r>
        <w:t>that need to amalgamate”</w:t>
      </w:r>
    </w:p>
    <w:bookmarkEnd w:id="0"/>
    <w:p w14:paraId="6BC7A97A" w14:textId="65BDA5A7" w:rsidR="00D12EBA" w:rsidRDefault="00D12EBA" w:rsidP="0042141D">
      <w:pPr>
        <w:spacing w:line="480" w:lineRule="auto"/>
      </w:pPr>
    </w:p>
    <w:p w14:paraId="3788ED15" w14:textId="0E0D3487" w:rsidR="00D12EBA" w:rsidRDefault="00307EBF" w:rsidP="0042141D">
      <w:pPr>
        <w:spacing w:line="480" w:lineRule="auto"/>
      </w:pPr>
      <w:bookmarkStart w:id="1" w:name="_Hlk76400191"/>
      <w:r>
        <w:t>June</w:t>
      </w:r>
      <w:r w:rsidR="00A83B2F">
        <w:t xml:space="preserve"> 2021</w:t>
      </w:r>
      <w:r w:rsidR="00D12EBA">
        <w:t xml:space="preserve"> mark</w:t>
      </w:r>
      <w:r w:rsidR="00A83B2F">
        <w:t>ed</w:t>
      </w:r>
      <w:r w:rsidR="00D12EBA">
        <w:t xml:space="preserve"> the 50</w:t>
      </w:r>
      <w:r w:rsidR="00D12EBA" w:rsidRPr="00D12EBA">
        <w:rPr>
          <w:vertAlign w:val="superscript"/>
        </w:rPr>
        <w:t>th</w:t>
      </w:r>
      <w:r w:rsidR="00D12EBA">
        <w:t xml:space="preserve"> anniversary of the completion of my </w:t>
      </w:r>
      <w:r w:rsidR="000F56E4">
        <w:t>p</w:t>
      </w:r>
      <w:r w:rsidR="00D12EBA">
        <w:t xml:space="preserve">ediatric </w:t>
      </w:r>
      <w:r w:rsidR="000F56E4">
        <w:t>r</w:t>
      </w:r>
      <w:r w:rsidR="00D12EBA">
        <w:t xml:space="preserve">esidency.  </w:t>
      </w:r>
      <w:r w:rsidR="00DB6C33">
        <w:t xml:space="preserve">Looking back over that half-century, it is remarkable how many of the conditions that shortened, </w:t>
      </w:r>
      <w:r w:rsidR="00B23E11">
        <w:t>disabled,</w:t>
      </w:r>
      <w:r w:rsidR="00DB6C33">
        <w:t xml:space="preserve"> or ended children’s lives are</w:t>
      </w:r>
      <w:r w:rsidR="00CF77A2">
        <w:t xml:space="preserve"> now</w:t>
      </w:r>
      <w:r w:rsidR="00DB6C33">
        <w:t xml:space="preserve"> either controlled, </w:t>
      </w:r>
      <w:r w:rsidR="002F0324">
        <w:t>ameliorated</w:t>
      </w:r>
      <w:r w:rsidR="00DB6C33">
        <w:t xml:space="preserve"> or eliminated. </w:t>
      </w:r>
      <w:r w:rsidR="002F0324">
        <w:t xml:space="preserve"> Child abuse and neglect, a health issue that few people want to talk about, is an exception.  The mortality from physical abuse in infancy has not changed in 50 years</w:t>
      </w:r>
      <w:r w:rsidR="00757A46">
        <w:t xml:space="preserve"> – mostly, I believe, because it is viewed as a social or legal issue, and not the health, mental health and public health issue it is</w:t>
      </w:r>
      <w:r w:rsidR="002F0324">
        <w:t xml:space="preserve">. </w:t>
      </w:r>
      <w:r w:rsidR="00DB6C33">
        <w:t xml:space="preserve"> I have spent 20 years doing general pediatrics, 25 years</w:t>
      </w:r>
      <w:r w:rsidR="00CF77A2">
        <w:t xml:space="preserve"> overseeing $</w:t>
      </w:r>
      <w:r w:rsidR="00DB6C33">
        <w:t>400,000,000 research</w:t>
      </w:r>
      <w:r w:rsidR="00CF77A2">
        <w:t xml:space="preserve"> and $600,000,000 clinical</w:t>
      </w:r>
      <w:r w:rsidR="00DB6C33">
        <w:t xml:space="preserve"> enterprise</w:t>
      </w:r>
      <w:r w:rsidR="00CF77A2">
        <w:t>s</w:t>
      </w:r>
      <w:r w:rsidR="00DB6C33">
        <w:t xml:space="preserve"> as Dean of a medical school, and 40 years working in </w:t>
      </w:r>
      <w:r w:rsidR="00CF77A2">
        <w:t>field</w:t>
      </w:r>
      <w:r w:rsidR="00DB6C33">
        <w:t xml:space="preserve"> of child abuse and neglect.</w:t>
      </w:r>
      <w:r w:rsidR="00CF77A2">
        <w:t xml:space="preserve">  </w:t>
      </w:r>
      <w:r w:rsidR="002F0324">
        <w:t>What strikes me, on reflection, is that success in any of these arenas only happens when there is an interprofessional, multidisciplinary approach to the problem at hand</w:t>
      </w:r>
      <w:r w:rsidR="00B23E11">
        <w:t xml:space="preserve"> that includes the involvement of the children and families touched by the issue</w:t>
      </w:r>
      <w:r w:rsidR="002F0324">
        <w:t xml:space="preserve">.  </w:t>
      </w:r>
      <w:r w:rsidR="00757A46">
        <w:t xml:space="preserve">What </w:t>
      </w:r>
      <w:r w:rsidR="00B23E11">
        <w:t>do we</w:t>
      </w:r>
      <w:r w:rsidR="00757A46">
        <w:t xml:space="preserve"> need to make such a vision more than hallucination?</w:t>
      </w:r>
    </w:p>
    <w:p w14:paraId="77A9CF6D" w14:textId="1B57BAE1" w:rsidR="00B23E11" w:rsidRDefault="00B23E11" w:rsidP="0042141D">
      <w:pPr>
        <w:spacing w:line="480" w:lineRule="auto"/>
      </w:pPr>
      <w:bookmarkStart w:id="2" w:name="_Hlk74299224"/>
      <w:r>
        <w:t xml:space="preserve">The concept of a “medical home” surfaced in Hawaii in the late 1960’s during my residency and was championed by </w:t>
      </w:r>
      <w:r w:rsidR="00DD22D5">
        <w:t>p</w:t>
      </w:r>
      <w:r>
        <w:t>ediatrician</w:t>
      </w:r>
      <w:r w:rsidR="00DD22D5">
        <w:t>,</w:t>
      </w:r>
      <w:r>
        <w:t xml:space="preserve"> Cal Sia (</w:t>
      </w:r>
      <w:r w:rsidR="00D93A5F">
        <w:t>Sia, 2004</w:t>
      </w:r>
      <w:r>
        <w:t xml:space="preserve">).  He believed </w:t>
      </w:r>
      <w:r w:rsidR="008E4549">
        <w:t xml:space="preserve">in </w:t>
      </w:r>
      <w:r>
        <w:t xml:space="preserve">having a “home” where the physicians knew the patients and could address their issues over time.  There was no question that we believed that having continuity of care was less costly for parents and provided better care (even though we did not measure quality or outcomes in those years).   </w:t>
      </w:r>
      <w:r w:rsidRPr="00DF5DAD">
        <w:t xml:space="preserve">More recently, the recognition </w:t>
      </w:r>
      <w:r w:rsidR="00C04CBF" w:rsidRPr="00DF5DAD">
        <w:t xml:space="preserve">that </w:t>
      </w:r>
      <w:r w:rsidRPr="00DF5DAD">
        <w:t xml:space="preserve">many patients need a mental health provider has led </w:t>
      </w:r>
      <w:r w:rsidR="000F56E4" w:rsidRPr="00DF5DAD">
        <w:t>to the movement towards integrated care</w:t>
      </w:r>
      <w:r w:rsidR="00DF5DAD" w:rsidRPr="002713DB">
        <w:t>, greatly improving access to more comprehensive services</w:t>
      </w:r>
      <w:r w:rsidR="000F56E4" w:rsidRPr="00DF5DAD">
        <w:t xml:space="preserve">. </w:t>
      </w:r>
    </w:p>
    <w:bookmarkEnd w:id="2"/>
    <w:p w14:paraId="60641A58" w14:textId="55495EF0" w:rsidR="00757A46" w:rsidRDefault="00DF5DAD" w:rsidP="0042141D">
      <w:pPr>
        <w:spacing w:line="480" w:lineRule="auto"/>
      </w:pPr>
      <w:r>
        <w:lastRenderedPageBreak/>
        <w:t xml:space="preserve">On </w:t>
      </w:r>
      <w:r w:rsidR="00757A46">
        <w:t>May 4, 2021, the National Academ</w:t>
      </w:r>
      <w:r w:rsidR="00A96D2B">
        <w:t>ies</w:t>
      </w:r>
      <w:r w:rsidR="00757A46">
        <w:t xml:space="preserve"> of </w:t>
      </w:r>
      <w:r w:rsidR="00A96D2B">
        <w:t xml:space="preserve">Sciences, Engineering &amp; </w:t>
      </w:r>
      <w:r w:rsidR="00757A46">
        <w:t>Medicine issued a report entitled</w:t>
      </w:r>
      <w:r w:rsidR="00BA07C4">
        <w:t>,</w:t>
      </w:r>
      <w:r w:rsidR="00757A46">
        <w:t xml:space="preserve"> “Implementing High-Quality Primary Care: Rebuilding the Foundation of Health Care”</w:t>
      </w:r>
      <w:r w:rsidR="001163DB">
        <w:t xml:space="preserve"> </w:t>
      </w:r>
      <w:r w:rsidR="00742058">
        <w:t>(</w:t>
      </w:r>
      <w:r w:rsidR="001163DB">
        <w:t>National Academ</w:t>
      </w:r>
      <w:r w:rsidR="00A96D2B">
        <w:t>ies</w:t>
      </w:r>
      <w:r w:rsidR="001163DB">
        <w:t xml:space="preserve"> of </w:t>
      </w:r>
      <w:r w:rsidR="00A96D2B">
        <w:t xml:space="preserve">Sciences, Engineering &amp; </w:t>
      </w:r>
      <w:r w:rsidR="001163DB">
        <w:t>Medicine, 2021)</w:t>
      </w:r>
      <w:r w:rsidR="00757A46">
        <w:t xml:space="preserve">  It </w:t>
      </w:r>
      <w:r>
        <w:t>advocates for high</w:t>
      </w:r>
      <w:r w:rsidR="002544E3" w:rsidRPr="00A32323">
        <w:t xml:space="preserve">-quality primary care </w:t>
      </w:r>
      <w:r>
        <w:t>as “</w:t>
      </w:r>
      <w:r w:rsidR="002544E3" w:rsidRPr="00A32323">
        <w:t>the provision of whole-person, integrated, accessible, and equitable health care by interprofessional teams that are accountable for addressing the majority of an individual’s health and wellness needs across settings and through sustained relationships with patients, families, and communities.</w:t>
      </w:r>
      <w:r w:rsidR="002544E3">
        <w:t xml:space="preserve">” </w:t>
      </w:r>
      <w:r w:rsidR="001163DB">
        <w:t xml:space="preserve"> </w:t>
      </w:r>
      <w:r w:rsidR="00757A46">
        <w:t xml:space="preserve">It is an outstanding report.  Whether it will have any traction is testable – since it follows by 25 years the original </w:t>
      </w:r>
      <w:r w:rsidR="008E4549">
        <w:t>Institute of Medicine</w:t>
      </w:r>
      <w:r w:rsidR="00757A46">
        <w:t xml:space="preserve"> </w:t>
      </w:r>
      <w:r w:rsidR="008E4549">
        <w:t>(</w:t>
      </w:r>
      <w:r w:rsidR="00757A46">
        <w:t>IOM</w:t>
      </w:r>
      <w:r w:rsidR="008E4549">
        <w:t>)</w:t>
      </w:r>
      <w:r w:rsidR="00757A46">
        <w:t xml:space="preserve"> report on Primary Care (</w:t>
      </w:r>
      <w:r w:rsidR="001163DB">
        <w:t>Institute of Medicine, 1996</w:t>
      </w:r>
      <w:r w:rsidR="00757A46">
        <w:t>)</w:t>
      </w:r>
      <w:r w:rsidR="00F20EF1">
        <w:t>,</w:t>
      </w:r>
      <w:r w:rsidR="00757A46">
        <w:t xml:space="preserve"> whose recommendations got no political or professional traction.   </w:t>
      </w:r>
      <w:r w:rsidR="00757A46">
        <w:tab/>
      </w:r>
    </w:p>
    <w:p w14:paraId="5A36818B" w14:textId="42E70FCF" w:rsidR="00482109" w:rsidRDefault="00EF70C3" w:rsidP="0042141D">
      <w:pPr>
        <w:spacing w:line="480" w:lineRule="auto"/>
      </w:pPr>
      <w:r>
        <w:t xml:space="preserve">Meanwhile, the field of child welfare is stuck.  In the 1960’s and early 1970’s, child welfare appeared to be working, </w:t>
      </w:r>
      <w:r w:rsidR="0066177C">
        <w:t>providing services to the children and families who were substantiated as dealing with physical abuse and neglect.  T</w:t>
      </w:r>
      <w:r w:rsidR="00A4190F">
        <w:t xml:space="preserve">he system </w:t>
      </w:r>
      <w:r w:rsidR="002544E3">
        <w:t xml:space="preserve">crashed when </w:t>
      </w:r>
      <w:r w:rsidR="00A4190F">
        <w:t xml:space="preserve">it had to deal with </w:t>
      </w:r>
      <w:r w:rsidR="002544E3">
        <w:t xml:space="preserve">sexual abuse </w:t>
      </w:r>
      <w:r w:rsidR="00A4190F">
        <w:t>in the 1980’s</w:t>
      </w:r>
      <w:r w:rsidR="00482109">
        <w:t>, all of which had to be investigated as criminal acts</w:t>
      </w:r>
      <w:r w:rsidR="00B23E11">
        <w:t>.  C</w:t>
      </w:r>
      <w:r w:rsidR="00482109">
        <w:t xml:space="preserve">hild welfare </w:t>
      </w:r>
      <w:r w:rsidR="00B23E11">
        <w:t xml:space="preserve">morphed </w:t>
      </w:r>
      <w:r w:rsidR="00482109">
        <w:t>from “hel</w:t>
      </w:r>
      <w:r w:rsidR="00B23E11">
        <w:t>per”</w:t>
      </w:r>
      <w:r w:rsidR="00482109">
        <w:t xml:space="preserve"> to </w:t>
      </w:r>
      <w:r w:rsidR="00B23E11">
        <w:t>“</w:t>
      </w:r>
      <w:r w:rsidR="00482109">
        <w:t>investigat</w:t>
      </w:r>
      <w:r w:rsidR="00B23E11">
        <w:t>or”</w:t>
      </w:r>
      <w:r w:rsidR="00A4190F">
        <w:t>.</w:t>
      </w:r>
      <w:r w:rsidR="00482109">
        <w:t xml:space="preserve"> </w:t>
      </w:r>
      <w:r w:rsidR="00742058">
        <w:t>The clinical social workers left for private practice and the workforce was mostly entry level baccalaureate graduates who go little to no training and lasted less than a year. Most importantly,</w:t>
      </w:r>
      <w:r w:rsidR="00BC5917">
        <w:t xml:space="preserve"> there was no agreed upon child protection policy for communities, </w:t>
      </w:r>
      <w:r w:rsidR="004E1FEC">
        <w:t>states,</w:t>
      </w:r>
      <w:r w:rsidR="00BC5917">
        <w:t xml:space="preserve"> or the nation</w:t>
      </w:r>
      <w:r w:rsidR="001163DB">
        <w:t>.</w:t>
      </w:r>
      <w:r w:rsidR="00742058">
        <w:t xml:space="preserve"> </w:t>
      </w:r>
      <w:r w:rsidR="00482109">
        <w:t xml:space="preserve"> By 1990, the US Advisory Board on Child Abuse and Neglect called the situation </w:t>
      </w:r>
      <w:r w:rsidR="002544E3">
        <w:t xml:space="preserve">in the US </w:t>
      </w:r>
      <w:r w:rsidR="00482109">
        <w:t>a “national emergency”</w:t>
      </w:r>
      <w:r w:rsidR="00B23E11">
        <w:t xml:space="preserve"> (</w:t>
      </w:r>
      <w:r w:rsidR="001163DB">
        <w:t>Krugman, 1991</w:t>
      </w:r>
      <w:r w:rsidR="00B23E11">
        <w:t xml:space="preserve">).  </w:t>
      </w:r>
      <w:r w:rsidR="00482109">
        <w:t xml:space="preserve">  </w:t>
      </w:r>
    </w:p>
    <w:p w14:paraId="17145783" w14:textId="70736BFD" w:rsidR="00EF70C3" w:rsidRDefault="00482109" w:rsidP="0042141D">
      <w:pPr>
        <w:spacing w:line="480" w:lineRule="auto"/>
      </w:pPr>
      <w:r>
        <w:t xml:space="preserve">In 1993, the IOM published its first </w:t>
      </w:r>
      <w:r w:rsidR="002544E3">
        <w:t xml:space="preserve">ever </w:t>
      </w:r>
      <w:r>
        <w:t xml:space="preserve">report on Child Abuse </w:t>
      </w:r>
      <w:r w:rsidR="002544E3">
        <w:t xml:space="preserve">Research </w:t>
      </w:r>
      <w:r>
        <w:t xml:space="preserve">with many recommendations </w:t>
      </w:r>
      <w:r w:rsidR="002544E3">
        <w:t>to</w:t>
      </w:r>
      <w:r w:rsidR="00B23E11">
        <w:t xml:space="preserve"> </w:t>
      </w:r>
      <w:r w:rsidR="008E4549">
        <w:t>the National Institutes of Health (</w:t>
      </w:r>
      <w:r w:rsidR="00B23E11">
        <w:t>NIH</w:t>
      </w:r>
      <w:r w:rsidR="008E4549">
        <w:t>)</w:t>
      </w:r>
      <w:r>
        <w:t>.</w:t>
      </w:r>
      <w:r w:rsidR="00F36A53">
        <w:t xml:space="preserve">  Unlike all other pediatric subspecialties, the</w:t>
      </w:r>
      <w:r w:rsidR="002544E3">
        <w:t>re</w:t>
      </w:r>
      <w:r w:rsidR="00F36A53">
        <w:t xml:space="preserve"> had never </w:t>
      </w:r>
      <w:r w:rsidR="002544E3">
        <w:t>been</w:t>
      </w:r>
      <w:r w:rsidR="001163DB">
        <w:t xml:space="preserve"> </w:t>
      </w:r>
      <w:r w:rsidR="00F36A53">
        <w:t xml:space="preserve">support for the training of researchers, much less funding on etiology, </w:t>
      </w:r>
      <w:r w:rsidR="001163DB">
        <w:t>treatment,</w:t>
      </w:r>
      <w:r w:rsidR="00F36A53">
        <w:t xml:space="preserve"> o</w:t>
      </w:r>
      <w:r w:rsidR="002544E3">
        <w:t>r</w:t>
      </w:r>
      <w:r w:rsidR="00F36A53">
        <w:t xml:space="preserve"> prevention</w:t>
      </w:r>
      <w:r w:rsidR="008E4549">
        <w:t xml:space="preserve"> of child abuse</w:t>
      </w:r>
      <w:r w:rsidR="00F36A53">
        <w:t xml:space="preserve">.  </w:t>
      </w:r>
      <w:r>
        <w:t>The second IOM report on child maltreatment</w:t>
      </w:r>
      <w:r w:rsidR="00DD22D5">
        <w:t>,</w:t>
      </w:r>
      <w:r>
        <w:t xml:space="preserve"> two decades later (2013)</w:t>
      </w:r>
      <w:r w:rsidR="00DD22D5">
        <w:t>,</w:t>
      </w:r>
      <w:r>
        <w:t xml:space="preserve"> noted the lack of attention to the recommendations of the first.</w:t>
      </w:r>
      <w:r w:rsidR="00A4190F">
        <w:t xml:space="preserve"> </w:t>
      </w:r>
      <w:r w:rsidR="00F36A53">
        <w:t xml:space="preserve"> </w:t>
      </w:r>
      <w:r>
        <w:t>In 201</w:t>
      </w:r>
      <w:r w:rsidR="002544E3">
        <w:t>4</w:t>
      </w:r>
      <w:r>
        <w:t>, after 2</w:t>
      </w:r>
      <w:r w:rsidR="002544E3">
        <w:t>4</w:t>
      </w:r>
      <w:r>
        <w:t xml:space="preserve"> years away from child abuse work while </w:t>
      </w:r>
      <w:r>
        <w:lastRenderedPageBreak/>
        <w:t>being Dean of a school of medicine, I was struck that nothing had really changed in how our nation was dealing with child abuse</w:t>
      </w:r>
      <w:r w:rsidR="00EB6EC4">
        <w:t>. The “emergency” still existed. So</w:t>
      </w:r>
      <w:r w:rsidR="00DD22D5">
        <w:t>,</w:t>
      </w:r>
      <w:r w:rsidR="00EB6EC4">
        <w:t xml:space="preserve"> I went back to work.</w:t>
      </w:r>
      <w:r w:rsidR="00BD7C27">
        <w:t xml:space="preserve">   </w:t>
      </w:r>
    </w:p>
    <w:p w14:paraId="19326373" w14:textId="034795D6" w:rsidR="00BD7C27" w:rsidRDefault="00F36A53" w:rsidP="0042141D">
      <w:pPr>
        <w:spacing w:line="480" w:lineRule="auto"/>
      </w:pPr>
      <w:r>
        <w:t>T</w:t>
      </w:r>
      <w:r w:rsidR="00EC5E7D">
        <w:t>oday, t</w:t>
      </w:r>
      <w:r>
        <w:t xml:space="preserve">here are some </w:t>
      </w:r>
      <w:r w:rsidR="00E97915">
        <w:t xml:space="preserve">limited </w:t>
      </w:r>
      <w:r>
        <w:t xml:space="preserve">signs of movement.   </w:t>
      </w:r>
      <w:r w:rsidR="00BD7C27">
        <w:t xml:space="preserve">Casey Family Programs has been working to get </w:t>
      </w:r>
      <w:r w:rsidR="00F9516E">
        <w:t>the Directors of C</w:t>
      </w:r>
      <w:r w:rsidR="00BD7C27">
        <w:t xml:space="preserve">hild </w:t>
      </w:r>
      <w:r w:rsidR="00F9516E">
        <w:t>W</w:t>
      </w:r>
      <w:r w:rsidR="00BD7C27">
        <w:t xml:space="preserve">elfare </w:t>
      </w:r>
      <w:r w:rsidR="00F9516E">
        <w:t>S</w:t>
      </w:r>
      <w:r w:rsidR="00BD7C27">
        <w:t xml:space="preserve">ystems </w:t>
      </w:r>
      <w:r>
        <w:t>in the U</w:t>
      </w:r>
      <w:r w:rsidR="00652ADA">
        <w:t>.</w:t>
      </w:r>
      <w:r>
        <w:t>S</w:t>
      </w:r>
      <w:r w:rsidR="00652ADA">
        <w:t>.</w:t>
      </w:r>
      <w:r>
        <w:t xml:space="preserve"> </w:t>
      </w:r>
      <w:r w:rsidR="00BD7C27">
        <w:t>to take</w:t>
      </w:r>
      <w:r w:rsidR="0003016A">
        <w:t xml:space="preserve"> more of</w:t>
      </w:r>
      <w:r w:rsidR="00BD7C27">
        <w:t xml:space="preserve"> a “</w:t>
      </w:r>
      <w:r w:rsidR="00E97915">
        <w:t>p</w:t>
      </w:r>
      <w:r w:rsidR="00BD7C27">
        <w:t xml:space="preserve">ublic </w:t>
      </w:r>
      <w:r w:rsidR="00E97915">
        <w:t>h</w:t>
      </w:r>
      <w:r w:rsidR="00BD7C27">
        <w:t>ealth approach”</w:t>
      </w:r>
      <w:r>
        <w:t xml:space="preserve"> and “prevention”</w:t>
      </w:r>
      <w:r w:rsidR="008E4549">
        <w:t xml:space="preserve"> focus</w:t>
      </w:r>
      <w:r w:rsidR="0003016A">
        <w:t xml:space="preserve"> to their practice and move away from investigation-only. Many</w:t>
      </w:r>
      <w:r w:rsidR="009C4EFD">
        <w:t xml:space="preserve"> county or state agencies </w:t>
      </w:r>
      <w:r w:rsidR="009C4EFD" w:rsidRPr="00307EBF">
        <w:rPr>
          <w:i/>
          <w:iCs/>
        </w:rPr>
        <w:t>are</w:t>
      </w:r>
      <w:r w:rsidR="009C4EFD">
        <w:t xml:space="preserve"> supporting </w:t>
      </w:r>
      <w:r w:rsidR="009C4EFD" w:rsidRPr="002048CF">
        <w:rPr>
          <w:i/>
          <w:iCs/>
        </w:rPr>
        <w:t>differential response</w:t>
      </w:r>
      <w:r w:rsidR="009C4EFD">
        <w:t xml:space="preserve"> (</w:t>
      </w:r>
      <w:r w:rsidR="004E1FEC">
        <w:t>Merkel-Holguin, (2019</w:t>
      </w:r>
      <w:r w:rsidR="009C4EFD">
        <w:t>) which responds to reported abuse with “How can we help</w:t>
      </w:r>
      <w:r w:rsidR="00652ADA">
        <w:t>?</w:t>
      </w:r>
      <w:r w:rsidR="009C4EFD">
        <w:t>” rather than “We are here to investigate</w:t>
      </w:r>
      <w:r w:rsidR="00652ADA">
        <w:t>,</w:t>
      </w:r>
      <w:r w:rsidR="009C4EFD">
        <w:t>”</w:t>
      </w:r>
      <w:r w:rsidR="00BD7C27">
        <w:t xml:space="preserve">  </w:t>
      </w:r>
      <w:r w:rsidR="0003016A">
        <w:t>Meanwhile, p</w:t>
      </w:r>
      <w:r w:rsidR="00F9516E">
        <w:t>rimary care h</w:t>
      </w:r>
      <w:r w:rsidR="00307EBF">
        <w:t>ealth</w:t>
      </w:r>
      <w:r w:rsidR="00F9516E">
        <w:t xml:space="preserve"> professionals </w:t>
      </w:r>
      <w:r w:rsidR="00BD7C27">
        <w:t>ha</w:t>
      </w:r>
      <w:r w:rsidR="00F9516E">
        <w:t xml:space="preserve">ve </w:t>
      </w:r>
      <w:r w:rsidR="00BD7C27">
        <w:t>increasingly talk</w:t>
      </w:r>
      <w:r w:rsidR="00F9516E">
        <w:t>ed</w:t>
      </w:r>
      <w:r w:rsidR="00BD7C27">
        <w:t xml:space="preserve"> about addressing </w:t>
      </w:r>
      <w:r w:rsidR="00AA4780">
        <w:t>s</w:t>
      </w:r>
      <w:r w:rsidR="00BD7C27">
        <w:t xml:space="preserve">ocial </w:t>
      </w:r>
      <w:r w:rsidR="00AA4780">
        <w:t>d</w:t>
      </w:r>
      <w:r w:rsidR="00BD7C27">
        <w:t xml:space="preserve">eterminants of </w:t>
      </w:r>
      <w:r w:rsidR="00AA4780">
        <w:t>h</w:t>
      </w:r>
      <w:r w:rsidR="00BD7C27">
        <w:t>ealth</w:t>
      </w:r>
      <w:r>
        <w:t xml:space="preserve">, and as noted previously, there are systematic efforts to embed </w:t>
      </w:r>
      <w:r w:rsidR="00E97915">
        <w:t xml:space="preserve">mental </w:t>
      </w:r>
      <w:r>
        <w:t xml:space="preserve">health into primary care practices.  </w:t>
      </w:r>
      <w:r w:rsidR="00BD7C27">
        <w:t>Both are laudable, and perhaps will give us the opportunity we need to finally get the amalgamation of health</w:t>
      </w:r>
      <w:r w:rsidR="00E97915">
        <w:t xml:space="preserve"> care</w:t>
      </w:r>
      <w:r w:rsidR="00BD7C27">
        <w:t xml:space="preserve">, mental </w:t>
      </w:r>
      <w:r>
        <w:t>health,</w:t>
      </w:r>
      <w:r w:rsidR="00BD7C27">
        <w:t xml:space="preserve"> and child welfare systems we need for optimal child and family futures.  </w:t>
      </w:r>
    </w:p>
    <w:p w14:paraId="7C34A608" w14:textId="45A18A78" w:rsidR="00F36A53" w:rsidRDefault="00E56DF3" w:rsidP="0042141D">
      <w:pPr>
        <w:spacing w:line="480" w:lineRule="auto"/>
      </w:pPr>
      <w:r>
        <w:t>There are, of course, barriers that will need to be addressed, maybe even hundreds of them.</w:t>
      </w:r>
      <w:r w:rsidR="002048CF">
        <w:t xml:space="preserve"> They are similar to those that have been experienced in integrating mental health into primary </w:t>
      </w:r>
      <w:r w:rsidR="0035207B">
        <w:t>care but</w:t>
      </w:r>
      <w:r w:rsidR="002048CF">
        <w:t xml:space="preserve"> may be even more complex.</w:t>
      </w:r>
      <w:r>
        <w:t xml:space="preserve">  </w:t>
      </w:r>
      <w:r w:rsidR="002048CF">
        <w:t>L</w:t>
      </w:r>
      <w:r>
        <w:t xml:space="preserve">et me list </w:t>
      </w:r>
      <w:r w:rsidR="002544E3">
        <w:t>three</w:t>
      </w:r>
      <w:r>
        <w:t xml:space="preserve"> as a start:</w:t>
      </w:r>
    </w:p>
    <w:p w14:paraId="3EFA4F8B" w14:textId="1FD488DE" w:rsidR="00E56DF3" w:rsidRDefault="00E56DF3" w:rsidP="0042141D">
      <w:pPr>
        <w:pStyle w:val="ListParagraph"/>
        <w:numPr>
          <w:ilvl w:val="0"/>
          <w:numId w:val="1"/>
        </w:numPr>
        <w:spacing w:line="480" w:lineRule="auto"/>
      </w:pPr>
      <w:r>
        <w:t>Workforce:  The professionals working in child maltreatment come from medicine, social work, psychology</w:t>
      </w:r>
      <w:r w:rsidR="00D12189">
        <w:t xml:space="preserve">, </w:t>
      </w:r>
      <w:r w:rsidR="0048480B">
        <w:t>law,</w:t>
      </w:r>
      <w:r w:rsidR="00D12189">
        <w:t xml:space="preserve"> and law enforcement</w:t>
      </w:r>
      <w:r>
        <w:t xml:space="preserve">.  Their training is siloed, and child abuse is a small part of the curriculum for any of these professions.  There is no formal training in working across disciplines as a team with the purpose of helping children and families.  </w:t>
      </w:r>
      <w:r w:rsidR="00810490">
        <w:t xml:space="preserve">The National Foundation to End Child Abuse and Neglect recently asked the field for “disruption papers” that might address training for the future.  Several approaches were suggested, none of which have yet been tested </w:t>
      </w:r>
      <w:r>
        <w:t>(</w:t>
      </w:r>
      <w:r w:rsidR="0035207B">
        <w:t>Krugman and Poland, 2020</w:t>
      </w:r>
      <w:r>
        <w:t>)</w:t>
      </w:r>
      <w:r w:rsidR="00810490">
        <w:t>.</w:t>
      </w:r>
    </w:p>
    <w:p w14:paraId="76956C91" w14:textId="624FA7B4" w:rsidR="00E56DF3" w:rsidRDefault="00E56DF3" w:rsidP="0042141D">
      <w:pPr>
        <w:pStyle w:val="ListParagraph"/>
        <w:numPr>
          <w:ilvl w:val="0"/>
          <w:numId w:val="1"/>
        </w:numPr>
        <w:spacing w:line="480" w:lineRule="auto"/>
      </w:pPr>
      <w:r>
        <w:t xml:space="preserve">Funding:  Physicians and the clinics in which they practice are mostly fee for service.  So are behavioral/mental health workers (but at a lower rate).  Child welfare is mostly funded by </w:t>
      </w:r>
      <w:r>
        <w:lastRenderedPageBreak/>
        <w:t xml:space="preserve">federal passthrough and state dollars. </w:t>
      </w:r>
      <w:r w:rsidR="0085404F">
        <w:t>Blending and braiding funds across these separate funding streams would support shared accountability across sectors.</w:t>
      </w:r>
      <w:r>
        <w:t xml:space="preserve"> The ideal practice of a team of these professionals is to have a capitated rate that can provide appropriate salaries to all members of the team.</w:t>
      </w:r>
      <w:r w:rsidR="0085404F">
        <w:t xml:space="preserve"> </w:t>
      </w:r>
    </w:p>
    <w:p w14:paraId="5EA71262" w14:textId="01B19ECE" w:rsidR="00E56DF3" w:rsidRDefault="00E56DF3" w:rsidP="0042141D">
      <w:pPr>
        <w:pStyle w:val="ListParagraph"/>
        <w:numPr>
          <w:ilvl w:val="0"/>
          <w:numId w:val="1"/>
        </w:numPr>
        <w:spacing w:line="480" w:lineRule="auto"/>
      </w:pPr>
      <w:r>
        <w:t>Quality and Outcomes of Practice:  The child welfare system in the U</w:t>
      </w:r>
      <w:r w:rsidR="00652ADA">
        <w:t>.</w:t>
      </w:r>
      <w:r>
        <w:t>S</w:t>
      </w:r>
      <w:r w:rsidR="00652ADA">
        <w:t>.</w:t>
      </w:r>
      <w:r>
        <w:t xml:space="preserve"> (which has hundreds, if not thousands </w:t>
      </w:r>
      <w:r w:rsidR="00EC5E7D">
        <w:t>o</w:t>
      </w:r>
      <w:r>
        <w:t xml:space="preserve">f iterations depending on which state or county one resides) has no idea what happens to the children and families they serve.  </w:t>
      </w:r>
      <w:r w:rsidR="002544E3">
        <w:t xml:space="preserve">Child welfare policy is driven by scandal, not data.  That </w:t>
      </w:r>
      <w:r w:rsidR="00E97915">
        <w:t xml:space="preserve">also </w:t>
      </w:r>
      <w:r w:rsidR="002544E3">
        <w:t xml:space="preserve">needs to change, and having these teams based in a health care setting where </w:t>
      </w:r>
      <w:r w:rsidR="003C56ED">
        <w:t>measuring</w:t>
      </w:r>
      <w:r w:rsidR="002544E3">
        <w:t xml:space="preserve"> quality and outcomes is required for accreditation</w:t>
      </w:r>
      <w:r w:rsidR="002713DB">
        <w:t xml:space="preserve"> would be</w:t>
      </w:r>
      <w:r w:rsidR="002544E3">
        <w:t xml:space="preserve"> is a great start.</w:t>
      </w:r>
      <w:r w:rsidR="003C56ED">
        <w:t xml:space="preserve"> Data sharing by the health, mental health, child welfare and education systems which is then available to the health provider </w:t>
      </w:r>
      <w:r w:rsidR="003C56ED" w:rsidRPr="002713DB">
        <w:rPr>
          <w:i/>
          <w:iCs/>
        </w:rPr>
        <w:t>and</w:t>
      </w:r>
      <w:r w:rsidR="003C56ED">
        <w:t xml:space="preserve"> the family is critical.  It wouldn’t hurt for family court judges to participate in this either.</w:t>
      </w:r>
    </w:p>
    <w:p w14:paraId="5ECF4434" w14:textId="4A6E81FB" w:rsidR="005D3B55" w:rsidRDefault="002544E3" w:rsidP="0042141D">
      <w:pPr>
        <w:spacing w:line="480" w:lineRule="auto"/>
      </w:pPr>
      <w:r>
        <w:t xml:space="preserve">If health and </w:t>
      </w:r>
      <w:r w:rsidR="00276C13">
        <w:t xml:space="preserve">mental </w:t>
      </w:r>
      <w:r>
        <w:t xml:space="preserve">health professionals could </w:t>
      </w:r>
      <w:r w:rsidR="00EB6EC4">
        <w:t>get</w:t>
      </w:r>
      <w:r>
        <w:t xml:space="preserve"> involved in prevention and treatment of child abuse and neglect, working with their child welfare colleagues who, today, have the legal authority to step in and treat, it could work.  </w:t>
      </w:r>
      <w:r w:rsidR="00A131CC">
        <w:t>Getting from where we are to where we need to be will not be easy since each profession and agency, whether health, mental health and child welfare are so overwhelmed with the volume of work they have, there is no time for innovation.  Further</w:t>
      </w:r>
      <w:r w:rsidR="005D3B55">
        <w:t xml:space="preserve">, I have noticed a surprising lack of understanding of the basic principles different disciplines take for granted.  For example, the </w:t>
      </w:r>
      <w:r w:rsidR="006244A2">
        <w:t xml:space="preserve">landmark </w:t>
      </w:r>
      <w:r w:rsidR="005D3B55">
        <w:t xml:space="preserve">1998 paper on the </w:t>
      </w:r>
      <w:r w:rsidR="005D69CB">
        <w:t>long-term</w:t>
      </w:r>
      <w:r w:rsidR="005D3B55">
        <w:t xml:space="preserve"> </w:t>
      </w:r>
      <w:r w:rsidR="006244A2">
        <w:t>h</w:t>
      </w:r>
      <w:r w:rsidR="005D3B55">
        <w:t xml:space="preserve">ealth </w:t>
      </w:r>
      <w:r w:rsidR="006244A2">
        <w:t>e</w:t>
      </w:r>
      <w:r w:rsidR="005D3B55">
        <w:t xml:space="preserve">ffects of </w:t>
      </w:r>
      <w:r w:rsidR="006244A2">
        <w:t>a</w:t>
      </w:r>
      <w:r w:rsidR="005D3B55">
        <w:t xml:space="preserve">dverse </w:t>
      </w:r>
      <w:r w:rsidR="006244A2">
        <w:t>c</w:t>
      </w:r>
      <w:r w:rsidR="005D3B55">
        <w:t xml:space="preserve">hildhood </w:t>
      </w:r>
      <w:r w:rsidR="006244A2">
        <w:t>e</w:t>
      </w:r>
      <w:r w:rsidR="005D3B55">
        <w:t>xperiences (Felitti, 1998) took 15 years before the child abuse field began to notice, and last month I listened to a</w:t>
      </w:r>
      <w:r w:rsidR="005D69CB">
        <w:t xml:space="preserve"> highly respected</w:t>
      </w:r>
      <w:r w:rsidR="005D3B55">
        <w:t xml:space="preserve"> </w:t>
      </w:r>
      <w:r w:rsidR="006244A2">
        <w:t>a</w:t>
      </w:r>
      <w:r w:rsidR="005D3B55">
        <w:t xml:space="preserve">dult </w:t>
      </w:r>
      <w:r w:rsidR="006244A2">
        <w:t>c</w:t>
      </w:r>
      <w:r w:rsidR="005D3B55">
        <w:t xml:space="preserve">ardiologist and </w:t>
      </w:r>
      <w:r w:rsidR="006244A2">
        <w:t>h</w:t>
      </w:r>
      <w:r w:rsidR="005D3B55">
        <w:t xml:space="preserve">ealth </w:t>
      </w:r>
      <w:r w:rsidR="006244A2">
        <w:t>o</w:t>
      </w:r>
      <w:r w:rsidR="005D3B55">
        <w:t xml:space="preserve">utcomes </w:t>
      </w:r>
      <w:r w:rsidR="006244A2">
        <w:t>r</w:t>
      </w:r>
      <w:r w:rsidR="005D3B55">
        <w:t xml:space="preserve">esearcher talk on </w:t>
      </w:r>
      <w:r w:rsidR="006244A2">
        <w:t>s</w:t>
      </w:r>
      <w:r w:rsidR="005D3B55">
        <w:t xml:space="preserve">ocial </w:t>
      </w:r>
      <w:r w:rsidR="006244A2">
        <w:t>d</w:t>
      </w:r>
      <w:r w:rsidR="005D3B55">
        <w:t xml:space="preserve">eterminants of </w:t>
      </w:r>
      <w:r w:rsidR="006244A2">
        <w:t>h</w:t>
      </w:r>
      <w:r w:rsidR="005D3B55">
        <w:t>ealth and he made no mention of (and was completely unaware of) Felitti’s work!  Working together in teams will accelerate cross fertilization and understand</w:t>
      </w:r>
      <w:r w:rsidR="005D69CB">
        <w:t>ing</w:t>
      </w:r>
      <w:r w:rsidR="005D3B55">
        <w:t xml:space="preserve"> among us.</w:t>
      </w:r>
    </w:p>
    <w:p w14:paraId="32475329" w14:textId="10634C01" w:rsidR="002544E3" w:rsidRDefault="005D3B55" w:rsidP="0042141D">
      <w:pPr>
        <w:spacing w:line="480" w:lineRule="auto"/>
      </w:pPr>
      <w:r>
        <w:lastRenderedPageBreak/>
        <w:t xml:space="preserve">There is no conclusion to this story – there is only evolution.  One hopes that some of the major foundations that work exclusively in the health, mental health and child welfare spaces can </w:t>
      </w:r>
      <w:r w:rsidR="0035207B">
        <w:t xml:space="preserve">also </w:t>
      </w:r>
      <w:r>
        <w:t xml:space="preserve">get together and collaborate to help us </w:t>
      </w:r>
      <w:r w:rsidR="0035207B">
        <w:t>pilot and study models that will  help us</w:t>
      </w:r>
      <w:r>
        <w:t xml:space="preserve"> move toward the interprofessional system our patients and we need.</w:t>
      </w:r>
      <w:r w:rsidDel="005D3B55">
        <w:t xml:space="preserve"> </w:t>
      </w:r>
    </w:p>
    <w:bookmarkEnd w:id="1"/>
    <w:p w14:paraId="78D0A7C6" w14:textId="2EFF063C" w:rsidR="005D69CB" w:rsidRDefault="005D69CB" w:rsidP="0042141D">
      <w:pPr>
        <w:spacing w:line="480" w:lineRule="auto"/>
      </w:pPr>
      <w:r>
        <w:t>References:</w:t>
      </w:r>
    </w:p>
    <w:p w14:paraId="3048FB92" w14:textId="77777777" w:rsidR="004E1FEC" w:rsidRPr="005D69CB" w:rsidRDefault="004E1FEC" w:rsidP="0042141D">
      <w:pPr>
        <w:spacing w:line="480" w:lineRule="auto"/>
      </w:pPr>
      <w:r w:rsidRPr="005D69CB">
        <w:t xml:space="preserve">Felitti, V. J., Anda, R. F., Nordenberg, D., Williamson, D. F., Spitz, A. M., Edwards, V., Koss, M. P., &amp; Marks, J. S. (1998). Relationship of childhood abuse and household dysfunction to many of the leading causes of death in adults: The Adverse Childhood Experiences (ACE) Study. </w:t>
      </w:r>
      <w:r w:rsidRPr="005D69CB">
        <w:rPr>
          <w:i/>
          <w:iCs/>
        </w:rPr>
        <w:t>American Journal of Preventive Medicine, 14</w:t>
      </w:r>
      <w:r w:rsidRPr="005D69CB">
        <w:t xml:space="preserve">(4), 245–258. </w:t>
      </w:r>
      <w:hyperlink r:id="rId5" w:tgtFrame="_blank" w:history="1">
        <w:r w:rsidRPr="005D69CB">
          <w:rPr>
            <w:rStyle w:val="Hyperlink"/>
          </w:rPr>
          <w:t>https://doi.org/10.1016/S0749-3797(98)00017-8</w:t>
        </w:r>
      </w:hyperlink>
    </w:p>
    <w:p w14:paraId="7AE7CFE0" w14:textId="77777777" w:rsidR="004E1FEC" w:rsidRDefault="004E1FEC" w:rsidP="0042141D">
      <w:pPr>
        <w:spacing w:line="480" w:lineRule="auto"/>
      </w:pPr>
      <w:r>
        <w:t xml:space="preserve">Institute of Medicine. 1996. </w:t>
      </w:r>
      <w:r>
        <w:rPr>
          <w:rStyle w:val="Emphasis"/>
        </w:rPr>
        <w:t>Primary Care: America's Health in a New Era</w:t>
      </w:r>
      <w:r>
        <w:t xml:space="preserve">. Washington, DC: The National Academies Press. </w:t>
      </w:r>
      <w:hyperlink r:id="rId6" w:history="1">
        <w:r w:rsidRPr="00A56CA1">
          <w:rPr>
            <w:rStyle w:val="Hyperlink"/>
          </w:rPr>
          <w:t>https://doi.org/10.17226/5152</w:t>
        </w:r>
      </w:hyperlink>
      <w:r>
        <w:t>.</w:t>
      </w:r>
    </w:p>
    <w:p w14:paraId="2A1EBB4A" w14:textId="77777777" w:rsidR="004E1FEC" w:rsidRDefault="004E1FEC" w:rsidP="0042141D">
      <w:pPr>
        <w:spacing w:line="480" w:lineRule="auto"/>
      </w:pPr>
      <w:r w:rsidRPr="00C66337">
        <w:t xml:space="preserve">Institute of Medicine and National Research Council. 2014. </w:t>
      </w:r>
      <w:r w:rsidRPr="00C66337">
        <w:rPr>
          <w:i/>
          <w:iCs/>
        </w:rPr>
        <w:t>New Directions in Child Abuse and Neglect Research</w:t>
      </w:r>
      <w:r w:rsidRPr="00C66337">
        <w:t>. Washington, DC: The National Academies Press. https://doi.org/10.17226/18331.</w:t>
      </w:r>
    </w:p>
    <w:p w14:paraId="7803C38C" w14:textId="77777777" w:rsidR="004E1FEC" w:rsidRDefault="004E1FEC" w:rsidP="0042141D">
      <w:pPr>
        <w:spacing w:line="480" w:lineRule="auto"/>
      </w:pPr>
      <w:r>
        <w:t>Krugman RD. (1991) Child abuse and neglect: critical first steps in response to a national emergency. The report of the US Advisory Board on Child Abuse and Neglect. Am J Dis Child. 145(5):513-5. doi: 10.1001/archpedi.1991.02160050039008. PMID: 2042612.</w:t>
      </w:r>
    </w:p>
    <w:p w14:paraId="4371BE81" w14:textId="77777777" w:rsidR="004E1FEC" w:rsidRDefault="004E1FEC" w:rsidP="0042141D">
      <w:pPr>
        <w:spacing w:line="480" w:lineRule="auto"/>
      </w:pPr>
      <w:r>
        <w:t xml:space="preserve">Krugman, R.D., Poland, L.E. (2020) How Should We Start the “Do-Over?” Is Training the First Step? </w:t>
      </w:r>
      <w:r>
        <w:rPr>
          <w:i/>
          <w:iCs/>
        </w:rPr>
        <w:t>Int. Journal on Child Malt.</w:t>
      </w:r>
      <w:r>
        <w:t xml:space="preserve"> </w:t>
      </w:r>
      <w:r>
        <w:rPr>
          <w:b/>
          <w:bCs/>
        </w:rPr>
        <w:t xml:space="preserve">3, </w:t>
      </w:r>
      <w:r>
        <w:t xml:space="preserve">287–291  </w:t>
      </w:r>
      <w:hyperlink r:id="rId7" w:history="1">
        <w:r w:rsidRPr="00DE34B6">
          <w:rPr>
            <w:rStyle w:val="Hyperlink"/>
          </w:rPr>
          <w:t>https://doi.org/10.1007/s42448-020-00060-</w:t>
        </w:r>
        <w:r w:rsidRPr="007C32CC">
          <w:rPr>
            <w:rStyle w:val="Hyperlink"/>
          </w:rPr>
          <w:t>8</w:t>
        </w:r>
      </w:hyperlink>
    </w:p>
    <w:p w14:paraId="7DA64363" w14:textId="77777777" w:rsidR="004E1FEC" w:rsidRDefault="004E1FEC" w:rsidP="0042141D">
      <w:pPr>
        <w:spacing w:line="480" w:lineRule="auto"/>
      </w:pPr>
      <w:r w:rsidRPr="004E1FEC">
        <w:t xml:space="preserve">Merkel-Holguin L., Fuller T., Winokur M., Drury I., Lonne B. (2019) How Can Differential Response Inform a Public Health Approach to Child Maltreatment Prevention? In: Lonne B., Scott D., Higgins D., Herrenkohl T. (eds) Re-Visioning Public Health Approaches for Protecting Children. Child Maltreatment </w:t>
      </w:r>
      <w:r w:rsidRPr="004E1FEC">
        <w:lastRenderedPageBreak/>
        <w:t>(Contemporary Issues in Research and Policy), vol 9. Springer, Cham. https://doi.org/10.1007/978-3-030-05858-6_12</w:t>
      </w:r>
    </w:p>
    <w:p w14:paraId="6E7415B6" w14:textId="77777777" w:rsidR="004E1FEC" w:rsidRDefault="004E1FEC" w:rsidP="0042141D">
      <w:pPr>
        <w:spacing w:line="480" w:lineRule="auto"/>
      </w:pPr>
      <w:r>
        <w:t xml:space="preserve">National Academy of Medicine. 2021. </w:t>
      </w:r>
      <w:r w:rsidRPr="0005676A">
        <w:rPr>
          <w:i/>
          <w:iCs/>
        </w:rPr>
        <w:t>Implementing High Quality Primary Care: Rebuilding the Foundation of Health Care</w:t>
      </w:r>
      <w:r>
        <w:t xml:space="preserve">.  Washington, DC: The National Academies Press </w:t>
      </w:r>
    </w:p>
    <w:p w14:paraId="7671E4EB" w14:textId="77777777" w:rsidR="004E1FEC" w:rsidRDefault="004E1FEC" w:rsidP="0042141D">
      <w:pPr>
        <w:spacing w:line="480" w:lineRule="auto"/>
      </w:pPr>
      <w:r>
        <w:t xml:space="preserve">NRC. 1993. </w:t>
      </w:r>
      <w:r>
        <w:rPr>
          <w:i/>
          <w:iCs/>
        </w:rPr>
        <w:t>Understanding child abuse and neglect</w:t>
      </w:r>
      <w:r>
        <w:t>. Washington, DC: National Academy Press.</w:t>
      </w:r>
    </w:p>
    <w:p w14:paraId="72A748D7" w14:textId="2FC2DFAB" w:rsidR="005D69CB" w:rsidRDefault="004E1FEC" w:rsidP="0042141D">
      <w:pPr>
        <w:spacing w:line="480" w:lineRule="auto"/>
      </w:pPr>
      <w:r>
        <w:t>Sia C, Tonniges TF, Osterhus E, Taba S. History of the medical home concept. Pediatrics. 2004 May;</w:t>
      </w:r>
      <w:r w:rsidR="00D12189">
        <w:t xml:space="preserve"> </w:t>
      </w:r>
      <w:r>
        <w:t>113(5 Suppl):1473-8. PMID: 15121914.</w:t>
      </w:r>
    </w:p>
    <w:sectPr w:rsidR="005D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A6F6F"/>
    <w:multiLevelType w:val="hybridMultilevel"/>
    <w:tmpl w:val="09484DA2"/>
    <w:lvl w:ilvl="0" w:tplc="2FE61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B65C31"/>
    <w:multiLevelType w:val="multilevel"/>
    <w:tmpl w:val="12A6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BA"/>
    <w:rsid w:val="000200DF"/>
    <w:rsid w:val="0003016A"/>
    <w:rsid w:val="0004030B"/>
    <w:rsid w:val="00040525"/>
    <w:rsid w:val="00044325"/>
    <w:rsid w:val="000476D4"/>
    <w:rsid w:val="000F56E4"/>
    <w:rsid w:val="001163DB"/>
    <w:rsid w:val="00171D2F"/>
    <w:rsid w:val="001808DF"/>
    <w:rsid w:val="002048CF"/>
    <w:rsid w:val="002228A1"/>
    <w:rsid w:val="002544E3"/>
    <w:rsid w:val="002713DB"/>
    <w:rsid w:val="00276C13"/>
    <w:rsid w:val="002A540F"/>
    <w:rsid w:val="002B4CC4"/>
    <w:rsid w:val="002E6C79"/>
    <w:rsid w:val="002F0324"/>
    <w:rsid w:val="00307EBF"/>
    <w:rsid w:val="0035207B"/>
    <w:rsid w:val="0038451F"/>
    <w:rsid w:val="003C56ED"/>
    <w:rsid w:val="0042141D"/>
    <w:rsid w:val="004559AE"/>
    <w:rsid w:val="00461047"/>
    <w:rsid w:val="00482109"/>
    <w:rsid w:val="0048480B"/>
    <w:rsid w:val="004B1F7B"/>
    <w:rsid w:val="004E1FEC"/>
    <w:rsid w:val="005D3B55"/>
    <w:rsid w:val="005D69CB"/>
    <w:rsid w:val="006244A2"/>
    <w:rsid w:val="00645473"/>
    <w:rsid w:val="00652ADA"/>
    <w:rsid w:val="0066177C"/>
    <w:rsid w:val="006A3F54"/>
    <w:rsid w:val="006A7EBF"/>
    <w:rsid w:val="006B01D2"/>
    <w:rsid w:val="006E1D3D"/>
    <w:rsid w:val="006F1601"/>
    <w:rsid w:val="00742058"/>
    <w:rsid w:val="00757A46"/>
    <w:rsid w:val="00760599"/>
    <w:rsid w:val="007746D2"/>
    <w:rsid w:val="007824F7"/>
    <w:rsid w:val="00810490"/>
    <w:rsid w:val="00827B2F"/>
    <w:rsid w:val="0085404F"/>
    <w:rsid w:val="0089189F"/>
    <w:rsid w:val="008E4549"/>
    <w:rsid w:val="00914BC5"/>
    <w:rsid w:val="009C4EFD"/>
    <w:rsid w:val="00A131CC"/>
    <w:rsid w:val="00A4190F"/>
    <w:rsid w:val="00A83B2F"/>
    <w:rsid w:val="00A96D2B"/>
    <w:rsid w:val="00AA4780"/>
    <w:rsid w:val="00AF5F88"/>
    <w:rsid w:val="00B23E11"/>
    <w:rsid w:val="00BA07C4"/>
    <w:rsid w:val="00BC5917"/>
    <w:rsid w:val="00BD7C27"/>
    <w:rsid w:val="00C04CBF"/>
    <w:rsid w:val="00C87D74"/>
    <w:rsid w:val="00CC1B8E"/>
    <w:rsid w:val="00CF5905"/>
    <w:rsid w:val="00CF77A2"/>
    <w:rsid w:val="00D12189"/>
    <w:rsid w:val="00D12EBA"/>
    <w:rsid w:val="00D93A5F"/>
    <w:rsid w:val="00DB6C33"/>
    <w:rsid w:val="00DD22D5"/>
    <w:rsid w:val="00DE34B6"/>
    <w:rsid w:val="00DF5DAD"/>
    <w:rsid w:val="00E56DF3"/>
    <w:rsid w:val="00E67F8E"/>
    <w:rsid w:val="00E97915"/>
    <w:rsid w:val="00EA6863"/>
    <w:rsid w:val="00EB6EC4"/>
    <w:rsid w:val="00EC5E7D"/>
    <w:rsid w:val="00EF70C3"/>
    <w:rsid w:val="00F20EF1"/>
    <w:rsid w:val="00F36A53"/>
    <w:rsid w:val="00F903D0"/>
    <w:rsid w:val="00F9516E"/>
    <w:rsid w:val="00FA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8C55"/>
  <w15:chartTrackingRefBased/>
  <w15:docId w15:val="{797A4541-6D2D-4866-A567-837D1EFB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F3"/>
    <w:pPr>
      <w:ind w:left="720"/>
      <w:contextualSpacing/>
    </w:pPr>
  </w:style>
  <w:style w:type="paragraph" w:styleId="Revision">
    <w:name w:val="Revision"/>
    <w:hidden/>
    <w:uiPriority w:val="99"/>
    <w:semiHidden/>
    <w:rsid w:val="0038451F"/>
    <w:pPr>
      <w:spacing w:after="0" w:line="240" w:lineRule="auto"/>
    </w:pPr>
  </w:style>
  <w:style w:type="character" w:styleId="CommentReference">
    <w:name w:val="annotation reference"/>
    <w:basedOn w:val="DefaultParagraphFont"/>
    <w:uiPriority w:val="99"/>
    <w:semiHidden/>
    <w:unhideWhenUsed/>
    <w:rsid w:val="008E4549"/>
    <w:rPr>
      <w:sz w:val="16"/>
      <w:szCs w:val="16"/>
    </w:rPr>
  </w:style>
  <w:style w:type="paragraph" w:styleId="CommentText">
    <w:name w:val="annotation text"/>
    <w:basedOn w:val="Normal"/>
    <w:link w:val="CommentTextChar"/>
    <w:uiPriority w:val="99"/>
    <w:semiHidden/>
    <w:unhideWhenUsed/>
    <w:rsid w:val="008E4549"/>
    <w:pPr>
      <w:spacing w:line="240" w:lineRule="auto"/>
    </w:pPr>
    <w:rPr>
      <w:sz w:val="20"/>
      <w:szCs w:val="20"/>
    </w:rPr>
  </w:style>
  <w:style w:type="character" w:customStyle="1" w:styleId="CommentTextChar">
    <w:name w:val="Comment Text Char"/>
    <w:basedOn w:val="DefaultParagraphFont"/>
    <w:link w:val="CommentText"/>
    <w:uiPriority w:val="99"/>
    <w:semiHidden/>
    <w:rsid w:val="008E4549"/>
    <w:rPr>
      <w:sz w:val="20"/>
      <w:szCs w:val="20"/>
    </w:rPr>
  </w:style>
  <w:style w:type="paragraph" w:styleId="CommentSubject">
    <w:name w:val="annotation subject"/>
    <w:basedOn w:val="CommentText"/>
    <w:next w:val="CommentText"/>
    <w:link w:val="CommentSubjectChar"/>
    <w:uiPriority w:val="99"/>
    <w:semiHidden/>
    <w:unhideWhenUsed/>
    <w:rsid w:val="008E4549"/>
    <w:rPr>
      <w:b/>
      <w:bCs/>
    </w:rPr>
  </w:style>
  <w:style w:type="character" w:customStyle="1" w:styleId="CommentSubjectChar">
    <w:name w:val="Comment Subject Char"/>
    <w:basedOn w:val="CommentTextChar"/>
    <w:link w:val="CommentSubject"/>
    <w:uiPriority w:val="99"/>
    <w:semiHidden/>
    <w:rsid w:val="008E4549"/>
    <w:rPr>
      <w:b/>
      <w:bCs/>
      <w:sz w:val="20"/>
      <w:szCs w:val="20"/>
    </w:rPr>
  </w:style>
  <w:style w:type="paragraph" w:styleId="BalloonText">
    <w:name w:val="Balloon Text"/>
    <w:basedOn w:val="Normal"/>
    <w:link w:val="BalloonTextChar"/>
    <w:uiPriority w:val="99"/>
    <w:semiHidden/>
    <w:unhideWhenUsed/>
    <w:rsid w:val="002A54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40F"/>
    <w:rPr>
      <w:rFonts w:ascii="Times New Roman" w:hAnsi="Times New Roman" w:cs="Times New Roman"/>
      <w:sz w:val="18"/>
      <w:szCs w:val="18"/>
    </w:rPr>
  </w:style>
  <w:style w:type="character" w:styleId="Emphasis">
    <w:name w:val="Emphasis"/>
    <w:basedOn w:val="DefaultParagraphFont"/>
    <w:uiPriority w:val="20"/>
    <w:qFormat/>
    <w:rsid w:val="005D69CB"/>
    <w:rPr>
      <w:i/>
      <w:iCs/>
    </w:rPr>
  </w:style>
  <w:style w:type="character" w:styleId="Hyperlink">
    <w:name w:val="Hyperlink"/>
    <w:basedOn w:val="DefaultParagraphFont"/>
    <w:uiPriority w:val="99"/>
    <w:unhideWhenUsed/>
    <w:rsid w:val="005D69CB"/>
    <w:rPr>
      <w:color w:val="0563C1" w:themeColor="hyperlink"/>
      <w:u w:val="single"/>
    </w:rPr>
  </w:style>
  <w:style w:type="character" w:customStyle="1" w:styleId="UnresolvedMention1">
    <w:name w:val="Unresolved Mention1"/>
    <w:basedOn w:val="DefaultParagraphFont"/>
    <w:uiPriority w:val="99"/>
    <w:semiHidden/>
    <w:unhideWhenUsed/>
    <w:rsid w:val="005D69CB"/>
    <w:rPr>
      <w:color w:val="605E5C"/>
      <w:shd w:val="clear" w:color="auto" w:fill="E1DFDD"/>
    </w:rPr>
  </w:style>
  <w:style w:type="character" w:styleId="UnresolvedMention">
    <w:name w:val="Unresolved Mention"/>
    <w:basedOn w:val="DefaultParagraphFont"/>
    <w:uiPriority w:val="99"/>
    <w:semiHidden/>
    <w:unhideWhenUsed/>
    <w:rsid w:val="0089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8183">
      <w:bodyDiv w:val="1"/>
      <w:marLeft w:val="0"/>
      <w:marRight w:val="0"/>
      <w:marTop w:val="0"/>
      <w:marBottom w:val="0"/>
      <w:divBdr>
        <w:top w:val="none" w:sz="0" w:space="0" w:color="auto"/>
        <w:left w:val="none" w:sz="0" w:space="0" w:color="auto"/>
        <w:bottom w:val="none" w:sz="0" w:space="0" w:color="auto"/>
        <w:right w:val="none" w:sz="0" w:space="0" w:color="auto"/>
      </w:divBdr>
      <w:divsChild>
        <w:div w:id="595946164">
          <w:marLeft w:val="0"/>
          <w:marRight w:val="0"/>
          <w:marTop w:val="0"/>
          <w:marBottom w:val="0"/>
          <w:divBdr>
            <w:top w:val="none" w:sz="0" w:space="0" w:color="auto"/>
            <w:left w:val="none" w:sz="0" w:space="0" w:color="auto"/>
            <w:bottom w:val="none" w:sz="0" w:space="0" w:color="auto"/>
            <w:right w:val="none" w:sz="0" w:space="0" w:color="auto"/>
          </w:divBdr>
          <w:divsChild>
            <w:div w:id="1839613401">
              <w:marLeft w:val="0"/>
              <w:marRight w:val="0"/>
              <w:marTop w:val="0"/>
              <w:marBottom w:val="0"/>
              <w:divBdr>
                <w:top w:val="none" w:sz="0" w:space="0" w:color="auto"/>
                <w:left w:val="none" w:sz="0" w:space="0" w:color="auto"/>
                <w:bottom w:val="none" w:sz="0" w:space="0" w:color="auto"/>
                <w:right w:val="none" w:sz="0" w:space="0" w:color="auto"/>
              </w:divBdr>
              <w:divsChild>
                <w:div w:id="7378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2195">
      <w:bodyDiv w:val="1"/>
      <w:marLeft w:val="0"/>
      <w:marRight w:val="0"/>
      <w:marTop w:val="0"/>
      <w:marBottom w:val="0"/>
      <w:divBdr>
        <w:top w:val="none" w:sz="0" w:space="0" w:color="auto"/>
        <w:left w:val="none" w:sz="0" w:space="0" w:color="auto"/>
        <w:bottom w:val="none" w:sz="0" w:space="0" w:color="auto"/>
        <w:right w:val="none" w:sz="0" w:space="0" w:color="auto"/>
      </w:divBdr>
      <w:divsChild>
        <w:div w:id="1261068017">
          <w:marLeft w:val="0"/>
          <w:marRight w:val="0"/>
          <w:marTop w:val="0"/>
          <w:marBottom w:val="0"/>
          <w:divBdr>
            <w:top w:val="none" w:sz="0" w:space="0" w:color="auto"/>
            <w:left w:val="none" w:sz="0" w:space="0" w:color="auto"/>
            <w:bottom w:val="none" w:sz="0" w:space="0" w:color="auto"/>
            <w:right w:val="none" w:sz="0" w:space="0" w:color="auto"/>
          </w:divBdr>
        </w:div>
        <w:div w:id="185682062">
          <w:marLeft w:val="0"/>
          <w:marRight w:val="0"/>
          <w:marTop w:val="0"/>
          <w:marBottom w:val="0"/>
          <w:divBdr>
            <w:top w:val="none" w:sz="0" w:space="0" w:color="auto"/>
            <w:left w:val="none" w:sz="0" w:space="0" w:color="auto"/>
            <w:bottom w:val="none" w:sz="0" w:space="0" w:color="auto"/>
            <w:right w:val="none" w:sz="0" w:space="0" w:color="auto"/>
          </w:divBdr>
          <w:divsChild>
            <w:div w:id="1141069647">
              <w:marLeft w:val="0"/>
              <w:marRight w:val="0"/>
              <w:marTop w:val="0"/>
              <w:marBottom w:val="0"/>
              <w:divBdr>
                <w:top w:val="none" w:sz="0" w:space="0" w:color="auto"/>
                <w:left w:val="none" w:sz="0" w:space="0" w:color="auto"/>
                <w:bottom w:val="none" w:sz="0" w:space="0" w:color="auto"/>
                <w:right w:val="none" w:sz="0" w:space="0" w:color="auto"/>
              </w:divBdr>
              <w:divsChild>
                <w:div w:id="1380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6809">
      <w:bodyDiv w:val="1"/>
      <w:marLeft w:val="0"/>
      <w:marRight w:val="0"/>
      <w:marTop w:val="0"/>
      <w:marBottom w:val="0"/>
      <w:divBdr>
        <w:top w:val="none" w:sz="0" w:space="0" w:color="auto"/>
        <w:left w:val="none" w:sz="0" w:space="0" w:color="auto"/>
        <w:bottom w:val="none" w:sz="0" w:space="0" w:color="auto"/>
        <w:right w:val="none" w:sz="0" w:space="0" w:color="auto"/>
      </w:divBdr>
      <w:divsChild>
        <w:div w:id="678777503">
          <w:marLeft w:val="0"/>
          <w:marRight w:val="0"/>
          <w:marTop w:val="0"/>
          <w:marBottom w:val="0"/>
          <w:divBdr>
            <w:top w:val="none" w:sz="0" w:space="0" w:color="auto"/>
            <w:left w:val="none" w:sz="0" w:space="0" w:color="auto"/>
            <w:bottom w:val="none" w:sz="0" w:space="0" w:color="auto"/>
            <w:right w:val="none" w:sz="0" w:space="0" w:color="auto"/>
          </w:divBdr>
          <w:divsChild>
            <w:div w:id="1302661502">
              <w:marLeft w:val="0"/>
              <w:marRight w:val="0"/>
              <w:marTop w:val="0"/>
              <w:marBottom w:val="0"/>
              <w:divBdr>
                <w:top w:val="none" w:sz="0" w:space="0" w:color="auto"/>
                <w:left w:val="none" w:sz="0" w:space="0" w:color="auto"/>
                <w:bottom w:val="none" w:sz="0" w:space="0" w:color="auto"/>
                <w:right w:val="none" w:sz="0" w:space="0" w:color="auto"/>
              </w:divBdr>
              <w:divsChild>
                <w:div w:id="19576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71047">
      <w:bodyDiv w:val="1"/>
      <w:marLeft w:val="0"/>
      <w:marRight w:val="0"/>
      <w:marTop w:val="0"/>
      <w:marBottom w:val="0"/>
      <w:divBdr>
        <w:top w:val="none" w:sz="0" w:space="0" w:color="auto"/>
        <w:left w:val="none" w:sz="0" w:space="0" w:color="auto"/>
        <w:bottom w:val="none" w:sz="0" w:space="0" w:color="auto"/>
        <w:right w:val="none" w:sz="0" w:space="0" w:color="auto"/>
      </w:divBdr>
      <w:divsChild>
        <w:div w:id="634992338">
          <w:marLeft w:val="0"/>
          <w:marRight w:val="0"/>
          <w:marTop w:val="0"/>
          <w:marBottom w:val="0"/>
          <w:divBdr>
            <w:top w:val="none" w:sz="0" w:space="0" w:color="auto"/>
            <w:left w:val="none" w:sz="0" w:space="0" w:color="auto"/>
            <w:bottom w:val="none" w:sz="0" w:space="0" w:color="auto"/>
            <w:right w:val="none" w:sz="0" w:space="0" w:color="auto"/>
          </w:divBdr>
        </w:div>
        <w:div w:id="390080614">
          <w:marLeft w:val="0"/>
          <w:marRight w:val="0"/>
          <w:marTop w:val="0"/>
          <w:marBottom w:val="0"/>
          <w:divBdr>
            <w:top w:val="none" w:sz="0" w:space="0" w:color="auto"/>
            <w:left w:val="none" w:sz="0" w:space="0" w:color="auto"/>
            <w:bottom w:val="none" w:sz="0" w:space="0" w:color="auto"/>
            <w:right w:val="none" w:sz="0" w:space="0" w:color="auto"/>
          </w:divBdr>
          <w:divsChild>
            <w:div w:id="347173873">
              <w:marLeft w:val="0"/>
              <w:marRight w:val="0"/>
              <w:marTop w:val="0"/>
              <w:marBottom w:val="0"/>
              <w:divBdr>
                <w:top w:val="none" w:sz="0" w:space="0" w:color="auto"/>
                <w:left w:val="none" w:sz="0" w:space="0" w:color="auto"/>
                <w:bottom w:val="none" w:sz="0" w:space="0" w:color="auto"/>
                <w:right w:val="none" w:sz="0" w:space="0" w:color="auto"/>
              </w:divBdr>
              <w:divsChild>
                <w:div w:id="2514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0505">
      <w:bodyDiv w:val="1"/>
      <w:marLeft w:val="0"/>
      <w:marRight w:val="0"/>
      <w:marTop w:val="0"/>
      <w:marBottom w:val="0"/>
      <w:divBdr>
        <w:top w:val="none" w:sz="0" w:space="0" w:color="auto"/>
        <w:left w:val="none" w:sz="0" w:space="0" w:color="auto"/>
        <w:bottom w:val="none" w:sz="0" w:space="0" w:color="auto"/>
        <w:right w:val="none" w:sz="0" w:space="0" w:color="auto"/>
      </w:divBdr>
      <w:divsChild>
        <w:div w:id="1868791542">
          <w:marLeft w:val="0"/>
          <w:marRight w:val="0"/>
          <w:marTop w:val="0"/>
          <w:marBottom w:val="0"/>
          <w:divBdr>
            <w:top w:val="none" w:sz="0" w:space="0" w:color="auto"/>
            <w:left w:val="none" w:sz="0" w:space="0" w:color="auto"/>
            <w:bottom w:val="none" w:sz="0" w:space="0" w:color="auto"/>
            <w:right w:val="none" w:sz="0" w:space="0" w:color="auto"/>
          </w:divBdr>
          <w:divsChild>
            <w:div w:id="1031761974">
              <w:marLeft w:val="0"/>
              <w:marRight w:val="0"/>
              <w:marTop w:val="0"/>
              <w:marBottom w:val="0"/>
              <w:divBdr>
                <w:top w:val="none" w:sz="0" w:space="0" w:color="auto"/>
                <w:left w:val="none" w:sz="0" w:space="0" w:color="auto"/>
                <w:bottom w:val="none" w:sz="0" w:space="0" w:color="auto"/>
                <w:right w:val="none" w:sz="0" w:space="0" w:color="auto"/>
              </w:divBdr>
              <w:divsChild>
                <w:div w:id="20295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42448-020-000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226/5152" TargetMode="External"/><Relationship Id="rId5" Type="http://schemas.openxmlformats.org/officeDocument/2006/relationships/hyperlink" Target="https://psycnet.apa.org/doi/10.1016/S0749-3797(98)0001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Krugman, Richard</dc:creator>
  <cp:keywords/>
  <dc:description/>
  <cp:lastModifiedBy>Richard Krugman</cp:lastModifiedBy>
  <cp:revision>2</cp:revision>
  <dcterms:created xsi:type="dcterms:W3CDTF">2021-11-07T13:54:00Z</dcterms:created>
  <dcterms:modified xsi:type="dcterms:W3CDTF">2021-11-07T13:54:00Z</dcterms:modified>
</cp:coreProperties>
</file>