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D5290" w14:textId="58CB45BB" w:rsidR="00193273" w:rsidRPr="00FD4B9B" w:rsidRDefault="00193273">
      <w:pPr>
        <w:rPr>
          <w:b/>
          <w:bCs/>
          <w:sz w:val="28"/>
          <w:szCs w:val="28"/>
        </w:rPr>
      </w:pPr>
      <w:r w:rsidRPr="00FD4B9B">
        <w:rPr>
          <w:b/>
          <w:bCs/>
          <w:sz w:val="28"/>
          <w:szCs w:val="28"/>
        </w:rPr>
        <w:t>Sustain</w:t>
      </w:r>
      <w:r w:rsidR="000B36E5">
        <w:rPr>
          <w:b/>
          <w:bCs/>
          <w:sz w:val="28"/>
          <w:szCs w:val="28"/>
        </w:rPr>
        <w:t xml:space="preserve">ing Whole Health </w:t>
      </w:r>
      <w:r w:rsidRPr="00FD4B9B">
        <w:rPr>
          <w:b/>
          <w:bCs/>
          <w:sz w:val="28"/>
          <w:szCs w:val="28"/>
        </w:rPr>
        <w:t>Investment</w:t>
      </w:r>
      <w:r w:rsidR="002950DF" w:rsidRPr="00FD4B9B">
        <w:rPr>
          <w:b/>
          <w:bCs/>
          <w:sz w:val="28"/>
          <w:szCs w:val="28"/>
        </w:rPr>
        <w:t xml:space="preserve">   </w:t>
      </w:r>
      <w:r w:rsidR="00FD4B9B">
        <w:rPr>
          <w:b/>
          <w:bCs/>
          <w:sz w:val="28"/>
          <w:szCs w:val="28"/>
        </w:rPr>
        <w:t xml:space="preserve">  </w:t>
      </w:r>
      <w:r w:rsidR="005C3FC5">
        <w:rPr>
          <w:b/>
          <w:bCs/>
          <w:sz w:val="28"/>
          <w:szCs w:val="28"/>
        </w:rPr>
        <w:t>CCR</w:t>
      </w:r>
      <w:r w:rsidR="006E1E6B">
        <w:rPr>
          <w:b/>
          <w:bCs/>
          <w:sz w:val="28"/>
          <w:szCs w:val="28"/>
        </w:rPr>
        <w:t>I</w:t>
      </w:r>
      <w:r w:rsidR="005C3FC5">
        <w:rPr>
          <w:b/>
          <w:bCs/>
          <w:sz w:val="28"/>
          <w:szCs w:val="28"/>
        </w:rPr>
        <w:t xml:space="preserve"> Discussion Paper    June 2023</w:t>
      </w:r>
    </w:p>
    <w:p w14:paraId="747B5950" w14:textId="77777777" w:rsidR="00741F7F" w:rsidRDefault="00741F7F" w:rsidP="00C23FA2">
      <w:pPr>
        <w:ind w:firstLine="720"/>
      </w:pPr>
    </w:p>
    <w:p w14:paraId="38DA6DDB" w14:textId="732BB15B" w:rsidR="00E5669E" w:rsidRDefault="000B36E5" w:rsidP="00C23FA2">
      <w:pPr>
        <w:ind w:firstLine="720"/>
      </w:pPr>
      <w:r>
        <w:t>CCR makes</w:t>
      </w:r>
      <w:r w:rsidR="00193273">
        <w:t xml:space="preserve"> two </w:t>
      </w:r>
      <w:r w:rsidR="005C3FC5">
        <w:t>propositions</w:t>
      </w:r>
      <w:r w:rsidR="00193273">
        <w:t xml:space="preserve">. </w:t>
      </w:r>
      <w:r w:rsidR="006E1E6B">
        <w:t>I</w:t>
      </w:r>
      <w:r w:rsidR="00193273">
        <w:t>ncreas</w:t>
      </w:r>
      <w:r w:rsidR="006E1E6B">
        <w:t>ing</w:t>
      </w:r>
      <w:r w:rsidR="00193273">
        <w:t xml:space="preserve"> investment</w:t>
      </w:r>
      <w:r>
        <w:t xml:space="preserve"> “upstream”</w:t>
      </w:r>
      <w:r w:rsidR="00193273">
        <w:t xml:space="preserve"> in</w:t>
      </w:r>
      <w:r>
        <w:t xml:space="preserve"> </w:t>
      </w:r>
      <w:r w:rsidR="006E1E6B">
        <w:t>holistic wraparound</w:t>
      </w:r>
      <w:r w:rsidR="00193273">
        <w:t xml:space="preserve"> programs of social services and primary care (behavioral, physical, and oral) will</w:t>
      </w:r>
      <w:r w:rsidR="006E1E6B">
        <w:t>:</w:t>
      </w:r>
      <w:r w:rsidR="00193273">
        <w:t xml:space="preserve"> (1) increase </w:t>
      </w:r>
      <w:r w:rsidR="006E1E6B">
        <w:t xml:space="preserve">whole health/thriving </w:t>
      </w:r>
      <w:r w:rsidR="00924F84">
        <w:t>for the vulnerable</w:t>
      </w:r>
      <w:r w:rsidR="00193273">
        <w:t xml:space="preserve">, and (2) decrease </w:t>
      </w:r>
      <w:r w:rsidR="00E5669E">
        <w:t xml:space="preserve">the current </w:t>
      </w:r>
      <w:r w:rsidR="00193273">
        <w:t>substantial payments for social failure (illness, corrections, et</w:t>
      </w:r>
      <w:r w:rsidR="003F665B">
        <w:t xml:space="preserve"> al</w:t>
      </w:r>
      <w:r w:rsidR="00193273">
        <w:t xml:space="preserve">). </w:t>
      </w:r>
      <w:r w:rsidR="00E5669E">
        <w:t xml:space="preserve">There is </w:t>
      </w:r>
      <w:r w:rsidR="00C23FA2">
        <w:t>much</w:t>
      </w:r>
      <w:r w:rsidR="00E5669E">
        <w:t xml:space="preserve"> evidence supporting the first</w:t>
      </w:r>
      <w:r w:rsidR="002950DF">
        <w:t>;</w:t>
      </w:r>
      <w:r w:rsidR="00E5669E">
        <w:t xml:space="preserve"> </w:t>
      </w:r>
      <w:r w:rsidR="002950DF">
        <w:t xml:space="preserve">less data </w:t>
      </w:r>
      <w:r w:rsidR="00E5669E">
        <w:t>support</w:t>
      </w:r>
      <w:r w:rsidR="00C23FA2">
        <w:t>s</w:t>
      </w:r>
      <w:r w:rsidR="00E5669E">
        <w:t xml:space="preserve"> the second.</w:t>
      </w:r>
    </w:p>
    <w:p w14:paraId="4819EFBC" w14:textId="14C911F0" w:rsidR="00193273" w:rsidRDefault="00193273" w:rsidP="00C23FA2">
      <w:pPr>
        <w:ind w:firstLine="720"/>
      </w:pPr>
      <w:r>
        <w:t xml:space="preserve">There are two ways to </w:t>
      </w:r>
      <w:r w:rsidR="000B36E5">
        <w:t xml:space="preserve">fund </w:t>
      </w:r>
      <w:r>
        <w:t>increase</w:t>
      </w:r>
      <w:r w:rsidR="000B36E5">
        <w:t xml:space="preserve">d </w:t>
      </w:r>
      <w:r>
        <w:t>upstream investment. We can increase the budgets of individual social services and primary care</w:t>
      </w:r>
      <w:r w:rsidR="00C777C3">
        <w:t>,</w:t>
      </w:r>
      <w:r>
        <w:t xml:space="preserve"> and then also pay for </w:t>
      </w:r>
      <w:r w:rsidR="006E1E6B">
        <w:t>collaborative action</w:t>
      </w:r>
      <w:r>
        <w:t xml:space="preserve"> to integrate individual</w:t>
      </w:r>
      <w:r w:rsidR="006E1E6B">
        <w:t>ized</w:t>
      </w:r>
      <w:r>
        <w:t xml:space="preserve"> packages of those. This is what </w:t>
      </w:r>
      <w:r w:rsidR="00237A97">
        <w:t>many</w:t>
      </w:r>
      <w:r>
        <w:t xml:space="preserve"> other develop</w:t>
      </w:r>
      <w:r w:rsidR="005C3FC5">
        <w:t>ed</w:t>
      </w:r>
      <w:r>
        <w:t xml:space="preserve"> countries do. The United States has not attempted to do this in a significant way since the Great Society in the 1960s</w:t>
      </w:r>
      <w:r w:rsidR="005C3FC5">
        <w:t xml:space="preserve"> (and then temporarily </w:t>
      </w:r>
      <w:r w:rsidR="006E1E6B">
        <w:t xml:space="preserve">increased investment in </w:t>
      </w:r>
      <w:r w:rsidR="00237A97">
        <w:t xml:space="preserve">a range of </w:t>
      </w:r>
      <w:r w:rsidR="006E1E6B">
        <w:t xml:space="preserve">individual services </w:t>
      </w:r>
      <w:r w:rsidR="005C3FC5">
        <w:t>during the pandemic)</w:t>
      </w:r>
      <w:r>
        <w:t xml:space="preserve">. The other approach </w:t>
      </w:r>
      <w:r w:rsidR="00E5669E">
        <w:t>is</w:t>
      </w:r>
      <w:r>
        <w:t xml:space="preserve"> to </w:t>
      </w:r>
      <w:r w:rsidR="002950DF">
        <w:t xml:space="preserve">focus on a defined </w:t>
      </w:r>
      <w:r w:rsidR="005C3FC5">
        <w:t>group of people</w:t>
      </w:r>
      <w:r w:rsidR="002950DF">
        <w:t xml:space="preserve"> and </w:t>
      </w:r>
      <w:r w:rsidR="00237A97">
        <w:t>“pay for success</w:t>
      </w:r>
      <w:r w:rsidR="004F74FB">
        <w:t>,”</w:t>
      </w:r>
      <w:r w:rsidR="00237A97">
        <w:t xml:space="preserve"> </w:t>
      </w:r>
      <w:r>
        <w:t>captur</w:t>
      </w:r>
      <w:r w:rsidR="00237A97">
        <w:t>ing</w:t>
      </w:r>
      <w:r>
        <w:t xml:space="preserve"> some of the </w:t>
      </w:r>
      <w:r w:rsidR="00E5669E">
        <w:t xml:space="preserve">benefits and/or </w:t>
      </w:r>
      <w:r>
        <w:t>savings that accrue</w:t>
      </w:r>
      <w:r w:rsidR="00E5669E">
        <w:t xml:space="preserve"> from such upstream investments</w:t>
      </w:r>
      <w:r w:rsidR="00924F84">
        <w:t xml:space="preserve"> in the vulnerable people and families</w:t>
      </w:r>
      <w:r w:rsidR="00E5669E">
        <w:t>.</w:t>
      </w:r>
      <w:r w:rsidR="002950DF">
        <w:t xml:space="preserve"> Those benefits and savings could range from lower expenditures on corrections, to projected lower spending on acute and specialist medical care, to improved productivity </w:t>
      </w:r>
      <w:r w:rsidR="005C3FC5">
        <w:t xml:space="preserve">in local businesses, to </w:t>
      </w:r>
      <w:r w:rsidR="00237A97">
        <w:t>improved</w:t>
      </w:r>
      <w:r w:rsidR="002950DF">
        <w:t xml:space="preserve"> educational </w:t>
      </w:r>
      <w:r w:rsidR="005C3FC5">
        <w:t>results</w:t>
      </w:r>
      <w:r w:rsidR="002950DF">
        <w:t xml:space="preserve">. In other words, they could be specifically defined savings such </w:t>
      </w:r>
      <w:r w:rsidR="00924F84">
        <w:t>a</w:t>
      </w:r>
      <w:r w:rsidR="002950DF">
        <w:t xml:space="preserve">s </w:t>
      </w:r>
      <w:r w:rsidR="00924F84">
        <w:t>those</w:t>
      </w:r>
      <w:r w:rsidR="002950DF">
        <w:t xml:space="preserve"> produced by ACOs today</w:t>
      </w:r>
      <w:r w:rsidR="00237A97">
        <w:t xml:space="preserve"> from health payors</w:t>
      </w:r>
      <w:r w:rsidR="002950DF">
        <w:t xml:space="preserve">. </w:t>
      </w:r>
    </w:p>
    <w:p w14:paraId="47FBEBB4" w14:textId="656CB507" w:rsidR="00E5669E" w:rsidRDefault="002950DF" w:rsidP="00701F5A">
      <w:pPr>
        <w:ind w:firstLine="720"/>
      </w:pPr>
      <w:r>
        <w:t>This second approach is fundamentally about investing</w:t>
      </w:r>
      <w:r w:rsidR="00237A97">
        <w:t>, and being paid,</w:t>
      </w:r>
      <w:r>
        <w:t xml:space="preserve"> </w:t>
      </w:r>
      <w:r w:rsidR="00C23FA2">
        <w:t>for</w:t>
      </w:r>
      <w:r>
        <w:t xml:space="preserve"> positive outcomes, rather than </w:t>
      </w:r>
      <w:r w:rsidR="00701F5A">
        <w:t xml:space="preserve">reimbursing </w:t>
      </w:r>
      <w:r>
        <w:t xml:space="preserve">for </w:t>
      </w:r>
      <w:r w:rsidR="005C3FC5">
        <w:t>actions address</w:t>
      </w:r>
      <w:r w:rsidR="00701F5A">
        <w:t>ing</w:t>
      </w:r>
      <w:r w:rsidR="005C3FC5">
        <w:t xml:space="preserve"> </w:t>
      </w:r>
      <w:r>
        <w:t xml:space="preserve">failures. </w:t>
      </w:r>
      <w:r w:rsidR="00237A97">
        <w:t>W</w:t>
      </w:r>
      <w:r w:rsidR="00FD4B9B">
        <w:t>e invest</w:t>
      </w:r>
      <w:r w:rsidR="00237A97">
        <w:t xml:space="preserve"> enormous sums</w:t>
      </w:r>
      <w:r w:rsidR="00FD4B9B">
        <w:t xml:space="preserve"> in sickness and social failure;</w:t>
      </w:r>
      <w:r w:rsidR="005C3FC5">
        <w:t xml:space="preserve"> </w:t>
      </w:r>
      <w:r w:rsidR="00FD4B9B">
        <w:t xml:space="preserve">we need </w:t>
      </w:r>
      <w:r w:rsidR="00701F5A">
        <w:t xml:space="preserve">but </w:t>
      </w:r>
      <w:r w:rsidR="00FD4B9B">
        <w:t xml:space="preserve">a fraction </w:t>
      </w:r>
      <w:r w:rsidR="00701F5A">
        <w:t xml:space="preserve">of that </w:t>
      </w:r>
      <w:r w:rsidR="00FD4B9B">
        <w:t xml:space="preserve">to </w:t>
      </w:r>
      <w:r w:rsidR="00701F5A">
        <w:t xml:space="preserve">achieve thriving. </w:t>
      </w:r>
      <w:r w:rsidR="00FD4B9B">
        <w:t xml:space="preserve">Yet this </w:t>
      </w:r>
      <w:r w:rsidR="00E5669E">
        <w:t>encounters some specific challenges:</w:t>
      </w:r>
    </w:p>
    <w:p w14:paraId="728F42F0" w14:textId="66D4C1E1" w:rsidR="00E5669E" w:rsidRDefault="00E5669E" w:rsidP="00E5669E">
      <w:pPr>
        <w:pStyle w:val="ListParagraph"/>
        <w:numPr>
          <w:ilvl w:val="0"/>
          <w:numId w:val="1"/>
        </w:numPr>
      </w:pPr>
      <w:r w:rsidRPr="00701F5A">
        <w:rPr>
          <w:u w:val="single"/>
        </w:rPr>
        <w:t>Wrong Pocket</w:t>
      </w:r>
      <w:r>
        <w:t xml:space="preserve">. The benefits accrue to different organizations than those which produce them. </w:t>
      </w:r>
      <w:r w:rsidR="00924F84">
        <w:t>Imagine i</w:t>
      </w:r>
      <w:r w:rsidR="002950DF">
        <w:t xml:space="preserve">f a group of </w:t>
      </w:r>
      <w:r w:rsidR="005C3FC5">
        <w:t>primary care</w:t>
      </w:r>
      <w:r>
        <w:t xml:space="preserve"> and social service </w:t>
      </w:r>
      <w:r w:rsidR="005C3FC5">
        <w:t>groups</w:t>
      </w:r>
      <w:r>
        <w:t xml:space="preserve"> </w:t>
      </w:r>
      <w:r w:rsidR="002950DF">
        <w:t xml:space="preserve">formed a partnership, a </w:t>
      </w:r>
      <w:r w:rsidR="00C23FA2">
        <w:t>Commons,</w:t>
      </w:r>
      <w:r w:rsidR="002950DF">
        <w:t xml:space="preserve"> and </w:t>
      </w:r>
      <w:r w:rsidR="00924F84">
        <w:t>made</w:t>
      </w:r>
      <w:r>
        <w:t xml:space="preserve"> upstream investments</w:t>
      </w:r>
      <w:r w:rsidR="00924F84">
        <w:t>. I</w:t>
      </w:r>
      <w:r w:rsidR="002950DF">
        <w:t>f and when success was produced</w:t>
      </w:r>
      <w:r w:rsidR="00924F84">
        <w:t>,</w:t>
      </w:r>
      <w:r w:rsidR="002950DF">
        <w:t xml:space="preserve"> they would not receive</w:t>
      </w:r>
      <w:r>
        <w:t xml:space="preserve"> </w:t>
      </w:r>
      <w:r w:rsidR="00237A97">
        <w:t xml:space="preserve">any of </w:t>
      </w:r>
      <w:r>
        <w:t>the downstream savings or productivity benefits.</w:t>
      </w:r>
      <w:r w:rsidR="002950DF">
        <w:t xml:space="preserve"> Those would go to others (e.g.</w:t>
      </w:r>
      <w:r w:rsidR="005C3FC5">
        <w:t>,</w:t>
      </w:r>
      <w:r w:rsidR="002950DF">
        <w:t xml:space="preserve"> savings by the jail system, savings by Medicaid/insurers, more productive workers for companies).</w:t>
      </w:r>
    </w:p>
    <w:p w14:paraId="4BCA98B3" w14:textId="10EDE4AC" w:rsidR="00E5669E" w:rsidRDefault="00E5669E" w:rsidP="00E5669E">
      <w:pPr>
        <w:pStyle w:val="ListParagraph"/>
        <w:numPr>
          <w:ilvl w:val="0"/>
          <w:numId w:val="1"/>
        </w:numPr>
      </w:pPr>
      <w:r w:rsidRPr="00701F5A">
        <w:rPr>
          <w:u w:val="single"/>
        </w:rPr>
        <w:t>Timing</w:t>
      </w:r>
      <w:r>
        <w:t xml:space="preserve">. Unlike </w:t>
      </w:r>
      <w:r w:rsidR="005C3FC5">
        <w:t>financing</w:t>
      </w:r>
      <w:r>
        <w:t xml:space="preserve"> social failure, where payment occurs at the time of the service, these benefits typically will occur in the future</w:t>
      </w:r>
      <w:r w:rsidR="002950DF">
        <w:t xml:space="preserve">, </w:t>
      </w:r>
      <w:r w:rsidR="00237A97">
        <w:t>w</w:t>
      </w:r>
      <w:r w:rsidR="002950DF">
        <w:t>ith different ones appearing in different amounts at different times</w:t>
      </w:r>
      <w:r>
        <w:t>.</w:t>
      </w:r>
      <w:r w:rsidR="00924F84">
        <w:t xml:space="preserve"> </w:t>
      </w:r>
      <w:r w:rsidR="00701F5A">
        <w:t>ROI for i</w:t>
      </w:r>
      <w:r w:rsidR="00924F84">
        <w:t xml:space="preserve">nvestments in </w:t>
      </w:r>
      <w:r w:rsidR="00701F5A">
        <w:t xml:space="preserve">kids </w:t>
      </w:r>
      <w:r w:rsidR="005C3FC5">
        <w:t xml:space="preserve">can be huge, but they </w:t>
      </w:r>
      <w:r w:rsidR="00924F84">
        <w:t>pay out over their lifetimes.</w:t>
      </w:r>
    </w:p>
    <w:p w14:paraId="68A09C0A" w14:textId="65B4F614" w:rsidR="00E5669E" w:rsidRDefault="00E5669E" w:rsidP="00E5669E">
      <w:pPr>
        <w:pStyle w:val="ListParagraph"/>
        <w:numPr>
          <w:ilvl w:val="0"/>
          <w:numId w:val="1"/>
        </w:numPr>
      </w:pPr>
      <w:r w:rsidRPr="00701F5A">
        <w:rPr>
          <w:u w:val="single"/>
        </w:rPr>
        <w:t xml:space="preserve">Upstream and </w:t>
      </w:r>
      <w:r w:rsidR="00924F84" w:rsidRPr="00701F5A">
        <w:rPr>
          <w:u w:val="single"/>
        </w:rPr>
        <w:t>D</w:t>
      </w:r>
      <w:r w:rsidRPr="00701F5A">
        <w:rPr>
          <w:u w:val="single"/>
        </w:rPr>
        <w:t>ownstream Braiding</w:t>
      </w:r>
      <w:r>
        <w:t xml:space="preserve">. There needs to be an efficient method to aggregate the upstream investment in personalized family and individual packages (combining existing payments from primary care and social service sources with </w:t>
      </w:r>
      <w:r w:rsidR="00924F84">
        <w:t>the increased i</w:t>
      </w:r>
      <w:r>
        <w:t>nvestment</w:t>
      </w:r>
      <w:r w:rsidR="002950DF">
        <w:t xml:space="preserve"> to fund </w:t>
      </w:r>
      <w:r w:rsidR="00C23FA2">
        <w:t xml:space="preserve">thriving and </w:t>
      </w:r>
      <w:r w:rsidR="002950DF">
        <w:t>such a collaborative</w:t>
      </w:r>
      <w:r>
        <w:t>). Similarly, later benefits/savings come from multiple budgets (federal, state, local, and perhaps private).</w:t>
      </w:r>
      <w:r w:rsidR="002950DF">
        <w:t xml:space="preserve"> How </w:t>
      </w:r>
      <w:r w:rsidR="00741F7F">
        <w:t>can</w:t>
      </w:r>
      <w:r w:rsidR="002950DF">
        <w:t xml:space="preserve"> those be collected </w:t>
      </w:r>
      <w:r w:rsidR="00924F84">
        <w:t xml:space="preserve">in </w:t>
      </w:r>
      <w:r w:rsidR="00C23FA2">
        <w:t>a single Commons</w:t>
      </w:r>
      <w:r w:rsidR="00741F7F">
        <w:t>?</w:t>
      </w:r>
      <w:r w:rsidR="00C23FA2">
        <w:t xml:space="preserve"> </w:t>
      </w:r>
    </w:p>
    <w:p w14:paraId="4C2CF4E3" w14:textId="63A1D251" w:rsidR="00E5669E" w:rsidRDefault="00E5669E" w:rsidP="00E5669E">
      <w:pPr>
        <w:pStyle w:val="ListParagraph"/>
        <w:numPr>
          <w:ilvl w:val="0"/>
          <w:numId w:val="1"/>
        </w:numPr>
      </w:pPr>
      <w:r w:rsidRPr="00701F5A">
        <w:rPr>
          <w:u w:val="single"/>
        </w:rPr>
        <w:t>Risk</w:t>
      </w:r>
      <w:r>
        <w:t xml:space="preserve">. Even if a group of social service organizations, along with </w:t>
      </w:r>
      <w:r w:rsidR="00C23FA2">
        <w:t>some health</w:t>
      </w:r>
      <w:r>
        <w:t xml:space="preserve"> provider</w:t>
      </w:r>
      <w:r w:rsidR="00C23FA2">
        <w:t>s</w:t>
      </w:r>
      <w:r>
        <w:t>, figured out how to work together to produce much better outcomes, they are typically not in a position</w:t>
      </w:r>
      <w:r w:rsidR="00924F84">
        <w:t xml:space="preserve"> </w:t>
      </w:r>
      <w:r>
        <w:t xml:space="preserve">to </w:t>
      </w:r>
      <w:r w:rsidR="00741F7F">
        <w:t xml:space="preserve">assume the </w:t>
      </w:r>
      <w:r>
        <w:t xml:space="preserve">risk making the initial investment and then waiting to see if they achieve success before they get paid the extra costs </w:t>
      </w:r>
      <w:r w:rsidR="00701F5A">
        <w:t xml:space="preserve">they expended </w:t>
      </w:r>
      <w:r>
        <w:t>to produce those returns.</w:t>
      </w:r>
    </w:p>
    <w:p w14:paraId="4FBA34E7" w14:textId="7FCDD1F9" w:rsidR="002950DF" w:rsidRPr="00193273" w:rsidRDefault="00741F7F" w:rsidP="00701F5A">
      <w:pPr>
        <w:ind w:firstLine="720"/>
      </w:pPr>
      <w:r>
        <w:t xml:space="preserve">Shifting to investing </w:t>
      </w:r>
      <w:r w:rsidRPr="00741F7F">
        <w:t xml:space="preserve">comprehensively </w:t>
      </w:r>
      <w:r>
        <w:t>to achieve thriving from today’s system of reimbursing for fragmented actions addressing illness</w:t>
      </w:r>
      <w:r w:rsidR="00701F5A">
        <w:t>/</w:t>
      </w:r>
      <w:r>
        <w:t xml:space="preserve">social failure is extremely complicated. But </w:t>
      </w:r>
      <w:r w:rsidR="00701F5A">
        <w:t>i</w:t>
      </w:r>
      <w:r w:rsidR="00C777C3">
        <w:t xml:space="preserve">t </w:t>
      </w:r>
      <w:r>
        <w:t>involves</w:t>
      </w:r>
      <w:r w:rsidR="002950DF">
        <w:t xml:space="preserve"> what every business </w:t>
      </w:r>
      <w:r w:rsidR="00701F5A">
        <w:t>faces</w:t>
      </w:r>
      <w:r w:rsidR="002950DF">
        <w:t xml:space="preserve"> when its </w:t>
      </w:r>
      <w:r>
        <w:t>leaders create a new</w:t>
      </w:r>
      <w:r w:rsidR="002950DF">
        <w:t xml:space="preserve"> business plan and </w:t>
      </w:r>
      <w:r>
        <w:t>seek</w:t>
      </w:r>
      <w:r w:rsidR="002950DF">
        <w:t xml:space="preserve"> investors</w:t>
      </w:r>
      <w:r w:rsidR="00701F5A">
        <w:t>. They are</w:t>
      </w:r>
      <w:r w:rsidR="00FD4B9B">
        <w:t xml:space="preserve"> asking </w:t>
      </w:r>
      <w:r>
        <w:t xml:space="preserve">for </w:t>
      </w:r>
      <w:r w:rsidR="00FD4B9B">
        <w:t>invest</w:t>
      </w:r>
      <w:r>
        <w:t>ment</w:t>
      </w:r>
      <w:r w:rsidR="00FD4B9B">
        <w:t xml:space="preserve"> now </w:t>
      </w:r>
      <w:r>
        <w:t>against</w:t>
      </w:r>
      <w:r w:rsidR="00FD4B9B">
        <w:t xml:space="preserve"> uncertain returns in the future</w:t>
      </w:r>
      <w:r w:rsidR="002950DF">
        <w:t>.</w:t>
      </w:r>
      <w:r w:rsidR="008B00BB">
        <w:t xml:space="preserve"> </w:t>
      </w:r>
      <w:r>
        <w:t xml:space="preserve">We need to </w:t>
      </w:r>
      <w:r w:rsidR="00701F5A">
        <w:t xml:space="preserve">develop the data to </w:t>
      </w:r>
      <w:r>
        <w:t xml:space="preserve">prove our case. </w:t>
      </w:r>
    </w:p>
    <w:sectPr w:rsidR="002950DF" w:rsidRPr="00193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5CD8" w14:textId="77777777" w:rsidR="00B52A2C" w:rsidRDefault="00B52A2C" w:rsidP="00633D16">
      <w:pPr>
        <w:spacing w:after="0" w:line="240" w:lineRule="auto"/>
      </w:pPr>
      <w:r>
        <w:separator/>
      </w:r>
    </w:p>
  </w:endnote>
  <w:endnote w:type="continuationSeparator" w:id="0">
    <w:p w14:paraId="5A48F2FD" w14:textId="77777777" w:rsidR="00B52A2C" w:rsidRDefault="00B52A2C" w:rsidP="0063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2CAFE" w14:textId="77777777" w:rsidR="00B52A2C" w:rsidRDefault="00B52A2C" w:rsidP="00633D16">
      <w:pPr>
        <w:spacing w:after="0" w:line="240" w:lineRule="auto"/>
      </w:pPr>
      <w:r>
        <w:separator/>
      </w:r>
    </w:p>
  </w:footnote>
  <w:footnote w:type="continuationSeparator" w:id="0">
    <w:p w14:paraId="1D447125" w14:textId="77777777" w:rsidR="00B52A2C" w:rsidRDefault="00B52A2C" w:rsidP="0063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B2A27"/>
    <w:multiLevelType w:val="hybridMultilevel"/>
    <w:tmpl w:val="FCA29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5CC83C5-DD4C-4BE5-9EA0-39AB4EA1070A}"/>
    <w:docVar w:name="dgnword-eventsink" w:val="2841047112784"/>
  </w:docVars>
  <w:rsids>
    <w:rsidRoot w:val="00193273"/>
    <w:rsid w:val="000B36E5"/>
    <w:rsid w:val="00193273"/>
    <w:rsid w:val="00237A97"/>
    <w:rsid w:val="002950DF"/>
    <w:rsid w:val="002C3702"/>
    <w:rsid w:val="003077E8"/>
    <w:rsid w:val="003F665B"/>
    <w:rsid w:val="004F74FB"/>
    <w:rsid w:val="00500298"/>
    <w:rsid w:val="005C3FC5"/>
    <w:rsid w:val="00615A6A"/>
    <w:rsid w:val="00633D16"/>
    <w:rsid w:val="00661D40"/>
    <w:rsid w:val="006E1E6B"/>
    <w:rsid w:val="00701848"/>
    <w:rsid w:val="00701F5A"/>
    <w:rsid w:val="00741F7F"/>
    <w:rsid w:val="00781657"/>
    <w:rsid w:val="008B00BB"/>
    <w:rsid w:val="00924F84"/>
    <w:rsid w:val="00B52A2C"/>
    <w:rsid w:val="00C23FA2"/>
    <w:rsid w:val="00C55514"/>
    <w:rsid w:val="00C777C3"/>
    <w:rsid w:val="00D7492C"/>
    <w:rsid w:val="00D82F55"/>
    <w:rsid w:val="00E5669E"/>
    <w:rsid w:val="00F35C39"/>
    <w:rsid w:val="00F72DB7"/>
    <w:rsid w:val="00F76BDE"/>
    <w:rsid w:val="00FC3C24"/>
    <w:rsid w:val="00FD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8B5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6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D16"/>
  </w:style>
  <w:style w:type="paragraph" w:styleId="Footer">
    <w:name w:val="footer"/>
    <w:basedOn w:val="Normal"/>
    <w:link w:val="FooterChar"/>
    <w:uiPriority w:val="99"/>
    <w:unhideWhenUsed/>
    <w:rsid w:val="00633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2023-07-27T20:57:00Z</dcterms:created>
  <dcterms:modified xsi:type="dcterms:W3CDTF">2023-07-27T20:57:00Z</dcterms:modified>
</cp:coreProperties>
</file>