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E1549" w14:textId="77777777" w:rsidR="00FC73D0" w:rsidRPr="00FC73D0" w:rsidRDefault="00660E1C">
      <w:pPr>
        <w:pStyle w:val="BodyText"/>
        <w:tabs>
          <w:tab w:val="left" w:pos="1566"/>
          <w:tab w:val="left" w:pos="1599"/>
        </w:tabs>
        <w:spacing w:before="72" w:line="480" w:lineRule="auto"/>
        <w:ind w:left="160" w:right="3236" w:firstLine="0"/>
      </w:pPr>
      <w:r>
        <w:t>TO:</w:t>
      </w:r>
      <w:r>
        <w:tab/>
      </w:r>
      <w:r>
        <w:tab/>
        <w:t>Co-Chairs, Faculty</w:t>
      </w:r>
      <w:r>
        <w:rPr>
          <w:spacing w:val="-9"/>
        </w:rPr>
        <w:t xml:space="preserve"> </w:t>
      </w:r>
      <w:r>
        <w:t>Promotions</w:t>
      </w:r>
      <w:r>
        <w:rPr>
          <w:spacing w:val="-2"/>
        </w:rPr>
        <w:t xml:space="preserve"> </w:t>
      </w:r>
      <w:r>
        <w:t>Committee FROM:</w:t>
      </w:r>
      <w:r>
        <w:tab/>
      </w:r>
      <w:r w:rsidR="00FC73D0" w:rsidRPr="00FC73D0">
        <w:t>Jane Smith</w:t>
      </w:r>
      <w:r w:rsidRPr="00FC73D0">
        <w:t>,</w:t>
      </w:r>
      <w:r w:rsidRPr="00FC73D0">
        <w:rPr>
          <w:spacing w:val="1"/>
        </w:rPr>
        <w:t xml:space="preserve"> </w:t>
      </w:r>
      <w:r w:rsidRPr="00FC73D0">
        <w:t>Subcommittee</w:t>
      </w:r>
      <w:r w:rsidRPr="00FC73D0">
        <w:rPr>
          <w:spacing w:val="-2"/>
        </w:rPr>
        <w:t xml:space="preserve"> </w:t>
      </w:r>
      <w:r w:rsidRPr="00FC73D0">
        <w:t xml:space="preserve">Chair </w:t>
      </w:r>
    </w:p>
    <w:p w14:paraId="35ABAB63" w14:textId="0AEA94E0" w:rsidR="007032BF" w:rsidRPr="00FC73D0" w:rsidRDefault="00660E1C">
      <w:pPr>
        <w:pStyle w:val="BodyText"/>
        <w:tabs>
          <w:tab w:val="left" w:pos="1566"/>
          <w:tab w:val="left" w:pos="1599"/>
        </w:tabs>
        <w:spacing w:before="72" w:line="480" w:lineRule="auto"/>
        <w:ind w:left="160" w:right="3236" w:firstLine="0"/>
      </w:pPr>
      <w:r w:rsidRPr="00FC73D0">
        <w:t>DATE:</w:t>
      </w:r>
      <w:r w:rsidRPr="00FC73D0">
        <w:tab/>
      </w:r>
      <w:r w:rsidR="00FC73D0" w:rsidRPr="00FC73D0">
        <w:t>November 4, 2020</w:t>
      </w:r>
    </w:p>
    <w:p w14:paraId="15DAC6DD" w14:textId="5E25DD8E" w:rsidR="007032BF" w:rsidRDefault="00660E1C">
      <w:pPr>
        <w:tabs>
          <w:tab w:val="left" w:pos="1599"/>
        </w:tabs>
        <w:spacing w:before="10"/>
        <w:ind w:left="1600" w:right="1316" w:hanging="1440"/>
        <w:rPr>
          <w:sz w:val="24"/>
        </w:rPr>
      </w:pPr>
      <w:r w:rsidRPr="00FC73D0">
        <w:rPr>
          <w:sz w:val="24"/>
        </w:rPr>
        <w:t>SUBJECT:</w:t>
      </w:r>
      <w:r w:rsidRPr="00FC73D0">
        <w:rPr>
          <w:sz w:val="24"/>
        </w:rPr>
        <w:tab/>
        <w:t xml:space="preserve">Promotion of </w:t>
      </w:r>
      <w:r w:rsidR="00FC73D0" w:rsidRPr="00FC73D0">
        <w:rPr>
          <w:iCs/>
          <w:sz w:val="24"/>
        </w:rPr>
        <w:t>Paul Walker</w:t>
      </w:r>
      <w:r w:rsidRPr="00FC73D0">
        <w:rPr>
          <w:i/>
          <w:sz w:val="24"/>
        </w:rPr>
        <w:t xml:space="preserve">, </w:t>
      </w:r>
      <w:r w:rsidR="00FC73D0" w:rsidRPr="00FC73D0">
        <w:rPr>
          <w:iCs/>
          <w:sz w:val="24"/>
        </w:rPr>
        <w:t>MD,</w:t>
      </w:r>
      <w:r w:rsidRPr="00FC73D0">
        <w:rPr>
          <w:i/>
          <w:sz w:val="24"/>
        </w:rPr>
        <w:t xml:space="preserve"> </w:t>
      </w:r>
      <w:r w:rsidRPr="00FC73D0">
        <w:rPr>
          <w:sz w:val="24"/>
        </w:rPr>
        <w:t xml:space="preserve">to Associate </w:t>
      </w:r>
      <w:r w:rsidRPr="00FC73D0">
        <w:rPr>
          <w:iCs/>
          <w:sz w:val="24"/>
        </w:rPr>
        <w:t>Professor</w:t>
      </w:r>
      <w:r w:rsidRPr="00FC73D0">
        <w:rPr>
          <w:i/>
          <w:spacing w:val="-13"/>
          <w:sz w:val="24"/>
        </w:rPr>
        <w:t xml:space="preserve"> </w:t>
      </w:r>
      <w:r w:rsidRPr="00FC73D0">
        <w:rPr>
          <w:sz w:val="24"/>
        </w:rPr>
        <w:t>in</w:t>
      </w:r>
      <w:r w:rsidRPr="00FC73D0">
        <w:rPr>
          <w:spacing w:val="-1"/>
          <w:sz w:val="24"/>
        </w:rPr>
        <w:t xml:space="preserve"> </w:t>
      </w:r>
      <w:r w:rsidRPr="00FC73D0">
        <w:rPr>
          <w:sz w:val="24"/>
        </w:rPr>
        <w:t xml:space="preserve">the Department of </w:t>
      </w:r>
      <w:r w:rsidR="00FC73D0" w:rsidRPr="00FC73D0">
        <w:rPr>
          <w:sz w:val="24"/>
        </w:rPr>
        <w:t>Pediatrics</w:t>
      </w:r>
    </w:p>
    <w:p w14:paraId="050BD438" w14:textId="44C3BC84" w:rsidR="007032BF" w:rsidRDefault="00FC73D0">
      <w:pPr>
        <w:pStyle w:val="BodyText"/>
        <w:spacing w:before="1"/>
        <w:ind w:left="0" w:firstLine="0"/>
        <w:rPr>
          <w:sz w:val="23"/>
        </w:rPr>
      </w:pPr>
      <w:r>
        <w:rPr>
          <w:noProof/>
        </w:rPr>
        <mc:AlternateContent>
          <mc:Choice Requires="wps">
            <w:drawing>
              <wp:anchor distT="0" distB="0" distL="0" distR="0" simplePos="0" relativeHeight="251657728" behindDoc="0" locked="0" layoutInCell="1" allowOverlap="1" wp14:anchorId="2853A06C" wp14:editId="3ED9CE14">
                <wp:simplePos x="0" y="0"/>
                <wp:positionH relativeFrom="page">
                  <wp:posOffset>1124585</wp:posOffset>
                </wp:positionH>
                <wp:positionV relativeFrom="paragraph">
                  <wp:posOffset>203200</wp:posOffset>
                </wp:positionV>
                <wp:extent cx="5523230" cy="0"/>
                <wp:effectExtent l="10160" t="13970" r="10160" b="1460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1134"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6pt" to="52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" strokeweight="1.44pt">
                <w10:wrap type="topAndBottom" anchorx="page"/>
              </v:line>
            </w:pict>
          </mc:Fallback>
        </mc:AlternateContent>
      </w:r>
    </w:p>
    <w:p w14:paraId="31D92A35" w14:textId="77777777" w:rsidR="007032BF" w:rsidRDefault="007032BF">
      <w:pPr>
        <w:pStyle w:val="BodyText"/>
        <w:spacing w:before="11"/>
        <w:ind w:left="0" w:firstLine="0"/>
        <w:rPr>
          <w:sz w:val="12"/>
        </w:rPr>
      </w:pPr>
    </w:p>
    <w:p w14:paraId="73350021" w14:textId="04FF2620" w:rsidR="007032BF" w:rsidRDefault="00FC73D0">
      <w:pPr>
        <w:pStyle w:val="BodyText"/>
        <w:spacing w:before="90"/>
        <w:ind w:left="160" w:firstLine="0"/>
      </w:pPr>
      <w:r>
        <w:t>Paul Walker,</w:t>
      </w:r>
      <w:r w:rsidR="00660E1C">
        <w:t xml:space="preserve"> MD is currently an Assistant Professor in the Department of </w:t>
      </w:r>
      <w:r>
        <w:t>Pediatrics</w:t>
      </w:r>
      <w:r w:rsidR="00660E1C">
        <w:t>. He</w:t>
      </w:r>
      <w:r>
        <w:t>/she</w:t>
      </w:r>
      <w:r w:rsidR="00660E1C">
        <w:t xml:space="preserve"> is now applying for </w:t>
      </w:r>
      <w:r>
        <w:t>appointment/</w:t>
      </w:r>
      <w:r w:rsidR="00660E1C">
        <w:t xml:space="preserve">promotion to Associate Professor. Our subcommittee included </w:t>
      </w:r>
      <w:r>
        <w:t xml:space="preserve">Wesley Jackson, MD, and Jane Smith, MD, </w:t>
      </w:r>
      <w:r w:rsidR="00660E1C">
        <w:t>(Chair); we shared assess</w:t>
      </w:r>
      <w:r w:rsidR="00660E1C">
        <w:t>ments by email.</w:t>
      </w:r>
    </w:p>
    <w:p w14:paraId="5352D9C3" w14:textId="77777777" w:rsidR="007032BF" w:rsidRDefault="007032BF">
      <w:pPr>
        <w:pStyle w:val="BodyText"/>
        <w:spacing w:before="5"/>
        <w:ind w:left="0" w:firstLine="0"/>
      </w:pPr>
    </w:p>
    <w:p w14:paraId="2C78FDB6" w14:textId="77777777" w:rsidR="007032BF" w:rsidRDefault="00660E1C">
      <w:pPr>
        <w:pStyle w:val="Heading1"/>
        <w:ind w:left="160"/>
        <w:rPr>
          <w:u w:val="none"/>
        </w:rPr>
      </w:pPr>
      <w:r>
        <w:rPr>
          <w:u w:val="thick"/>
        </w:rPr>
        <w:t>Subcommittee Recommendations</w:t>
      </w:r>
    </w:p>
    <w:p w14:paraId="38A9E9DD" w14:textId="77777777" w:rsidR="007032BF" w:rsidRDefault="00660E1C">
      <w:pPr>
        <w:pStyle w:val="BodyText"/>
        <w:spacing w:line="274" w:lineRule="exact"/>
        <w:ind w:left="160" w:firstLine="0"/>
      </w:pPr>
      <w:r>
        <w:t>The subcommittee voted the following:</w:t>
      </w:r>
    </w:p>
    <w:p w14:paraId="697D8658" w14:textId="64D3D795" w:rsidR="007032BF" w:rsidRDefault="00660E1C">
      <w:pPr>
        <w:pStyle w:val="BodyText"/>
        <w:tabs>
          <w:tab w:val="left" w:pos="3759"/>
        </w:tabs>
        <w:ind w:left="160" w:firstLine="0"/>
      </w:pPr>
      <w:r>
        <w:t xml:space="preserve">Teaching: </w:t>
      </w:r>
      <w:r w:rsidR="00FC73D0">
        <w:t>Meritorious/</w:t>
      </w:r>
      <w:r>
        <w:t>Excellent 2</w:t>
      </w:r>
      <w:r>
        <w:rPr>
          <w:spacing w:val="-4"/>
        </w:rPr>
        <w:t xml:space="preserve"> </w:t>
      </w:r>
      <w:r>
        <w:t>to</w:t>
      </w:r>
      <w:r>
        <w:rPr>
          <w:spacing w:val="-2"/>
        </w:rPr>
        <w:t xml:space="preserve"> </w:t>
      </w:r>
      <w:r>
        <w:t>0</w:t>
      </w:r>
      <w:r>
        <w:tab/>
        <w:t>Service: Meritorious</w:t>
      </w:r>
      <w:r w:rsidR="00FC73D0">
        <w:t>/Excellent</w:t>
      </w:r>
      <w:r>
        <w:t xml:space="preserve"> 2 to</w:t>
      </w:r>
      <w:r>
        <w:rPr>
          <w:spacing w:val="-5"/>
        </w:rPr>
        <w:t xml:space="preserve"> </w:t>
      </w:r>
      <w:r>
        <w:t>0</w:t>
      </w:r>
    </w:p>
    <w:p w14:paraId="0F97CD9D" w14:textId="036F8EA0" w:rsidR="007032BF" w:rsidRDefault="00660E1C">
      <w:pPr>
        <w:pStyle w:val="BodyText"/>
        <w:tabs>
          <w:tab w:val="left" w:pos="3759"/>
        </w:tabs>
        <w:ind w:left="160" w:firstLine="0"/>
      </w:pPr>
      <w:r>
        <w:t>Clinical: Meritorious</w:t>
      </w:r>
      <w:r w:rsidR="00FC73D0">
        <w:t>/Excellent</w:t>
      </w:r>
      <w:r>
        <w:t xml:space="preserve"> 2</w:t>
      </w:r>
      <w:r>
        <w:rPr>
          <w:spacing w:val="-3"/>
        </w:rPr>
        <w:t xml:space="preserve"> </w:t>
      </w:r>
      <w:r>
        <w:t>to</w:t>
      </w:r>
      <w:r>
        <w:rPr>
          <w:spacing w:val="-4"/>
        </w:rPr>
        <w:t xml:space="preserve"> </w:t>
      </w:r>
      <w:r>
        <w:t>0</w:t>
      </w:r>
      <w:r>
        <w:tab/>
      </w:r>
      <w:r w:rsidR="00FC73D0">
        <w:tab/>
      </w:r>
      <w:r>
        <w:t xml:space="preserve">Scholarship: </w:t>
      </w:r>
      <w:r w:rsidR="00FC73D0">
        <w:t>Meritorious/</w:t>
      </w:r>
      <w:r>
        <w:t>Excellent 2 to</w:t>
      </w:r>
      <w:r>
        <w:rPr>
          <w:spacing w:val="-5"/>
        </w:rPr>
        <w:t xml:space="preserve"> </w:t>
      </w:r>
      <w:r>
        <w:t>0</w:t>
      </w:r>
    </w:p>
    <w:p w14:paraId="4DB7CC3D" w14:textId="77777777" w:rsidR="007032BF" w:rsidRDefault="007032BF">
      <w:pPr>
        <w:pStyle w:val="BodyText"/>
        <w:spacing w:before="4"/>
        <w:ind w:left="0" w:firstLine="0"/>
      </w:pPr>
    </w:p>
    <w:p w14:paraId="1F230F96" w14:textId="77777777" w:rsidR="007032BF" w:rsidRDefault="00660E1C">
      <w:pPr>
        <w:pStyle w:val="Heading1"/>
        <w:spacing w:before="1" w:line="240" w:lineRule="auto"/>
        <w:ind w:left="160"/>
        <w:rPr>
          <w:u w:val="none"/>
        </w:rPr>
      </w:pPr>
      <w:r>
        <w:rPr>
          <w:u w:val="thick"/>
        </w:rPr>
        <w:t>Biographical and Professional History</w:t>
      </w:r>
    </w:p>
    <w:p w14:paraId="1F19B5A7" w14:textId="77777777" w:rsidR="007032BF" w:rsidRDefault="007032BF">
      <w:pPr>
        <w:pStyle w:val="BodyText"/>
        <w:spacing w:before="9"/>
        <w:ind w:left="0" w:firstLine="0"/>
        <w:rPr>
          <w:b/>
          <w:sz w:val="15"/>
        </w:rPr>
      </w:pPr>
    </w:p>
    <w:p w14:paraId="385A7813" w14:textId="329E2597" w:rsidR="007032BF" w:rsidRDefault="00660E1C">
      <w:pPr>
        <w:pStyle w:val="BodyText"/>
        <w:spacing w:before="90"/>
        <w:ind w:left="160" w:right="469" w:firstLine="0"/>
      </w:pPr>
      <w:r>
        <w:t xml:space="preserve">We reviewed this faculty member’s biographical and professional history, which was included in the dossier. </w:t>
      </w:r>
    </w:p>
    <w:p w14:paraId="01BD316B" w14:textId="77777777" w:rsidR="007032BF" w:rsidRDefault="007032BF">
      <w:pPr>
        <w:pStyle w:val="BodyText"/>
        <w:spacing w:before="4"/>
        <w:ind w:left="0" w:firstLine="0"/>
      </w:pPr>
    </w:p>
    <w:p w14:paraId="521D9868" w14:textId="77777777" w:rsidR="007032BF" w:rsidRDefault="00660E1C">
      <w:pPr>
        <w:pStyle w:val="Heading1"/>
        <w:spacing w:before="1"/>
        <w:ind w:left="160"/>
        <w:rPr>
          <w:u w:val="none"/>
        </w:rPr>
      </w:pPr>
      <w:r>
        <w:rPr>
          <w:u w:val="thick"/>
        </w:rPr>
        <w:t>Teaching</w:t>
      </w:r>
    </w:p>
    <w:p w14:paraId="691C53C7" w14:textId="7814F19C" w:rsidR="007032BF" w:rsidRDefault="00660E1C" w:rsidP="00FC73D0">
      <w:pPr>
        <w:pStyle w:val="BodyText"/>
        <w:ind w:left="160" w:right="269" w:firstLine="0"/>
      </w:pPr>
      <w:r>
        <w:t>The subcommittee rated the candidate’s teaching accomplishments as “</w:t>
      </w:r>
      <w:r w:rsidR="00FC73D0">
        <w:t>Meritorious/</w:t>
      </w:r>
      <w:r>
        <w:t>Excellent” by a 2 to 0 vote, based o</w:t>
      </w:r>
      <w:r>
        <w:t>n an extensive review of the dossier.  We paid particular attention to the information included in the letters written by the Department Advisory Committee and the Department Chair, as well as the candidate’s teaching evaluations, which included multiple m</w:t>
      </w:r>
      <w:r>
        <w:t>ethods of evaluation.  We reviewed the candidate’s Teacher’s</w:t>
      </w:r>
      <w:r w:rsidR="00FC73D0">
        <w:t xml:space="preserve"> </w:t>
      </w:r>
      <w:r>
        <w:t>Portfolio, including the teacher’s statement, record of teaching and mentorship and record of course development and leadership. We also reviewed the candidate’s letters of reference and the</w:t>
      </w:r>
      <w:r>
        <w:t xml:space="preserve"> </w:t>
      </w:r>
      <w:r>
        <w:t>matrix table completed by the candidate. The Department Advisory Committee rated the candidate as “Excellent” in teaching, based on a record of:</w:t>
      </w:r>
    </w:p>
    <w:p w14:paraId="5685F31E" w14:textId="6BCCB311" w:rsidR="00FC73D0" w:rsidRDefault="00FC73D0" w:rsidP="00FC73D0">
      <w:pPr>
        <w:pStyle w:val="BodyText"/>
        <w:ind w:left="160" w:right="269" w:firstLine="0"/>
      </w:pPr>
    </w:p>
    <w:p w14:paraId="26FE85F8" w14:textId="47753A25" w:rsidR="00FC73D0" w:rsidRDefault="00FC73D0" w:rsidP="00FC73D0">
      <w:pPr>
        <w:pStyle w:val="BodyText"/>
        <w:ind w:left="160" w:right="269" w:firstLine="0"/>
      </w:pPr>
      <w:r>
        <w:t>EXAMPLES:</w:t>
      </w:r>
    </w:p>
    <w:p w14:paraId="7EC6E363" w14:textId="77777777" w:rsidR="007032BF" w:rsidRDefault="00660E1C">
      <w:pPr>
        <w:pStyle w:val="ListParagraph"/>
        <w:numPr>
          <w:ilvl w:val="0"/>
          <w:numId w:val="1"/>
        </w:numPr>
        <w:tabs>
          <w:tab w:val="left" w:pos="879"/>
          <w:tab w:val="left" w:pos="880"/>
        </w:tabs>
        <w:spacing w:before="17" w:line="240" w:lineRule="auto"/>
        <w:ind w:right="570"/>
        <w:rPr>
          <w:sz w:val="24"/>
        </w:rPr>
      </w:pPr>
      <w:r>
        <w:rPr>
          <w:sz w:val="24"/>
        </w:rPr>
        <w:t>Clinical and didactic education of pediatric and adult allergy and immunology fellows at</w:t>
      </w:r>
      <w:r>
        <w:rPr>
          <w:spacing w:val="-3"/>
          <w:sz w:val="24"/>
        </w:rPr>
        <w:t xml:space="preserve"> </w:t>
      </w:r>
      <w:r>
        <w:rPr>
          <w:sz w:val="24"/>
        </w:rPr>
        <w:t>NJH</w:t>
      </w:r>
    </w:p>
    <w:p w14:paraId="2F0E54F6" w14:textId="77777777" w:rsidR="007032BF" w:rsidRDefault="00660E1C">
      <w:pPr>
        <w:pStyle w:val="ListParagraph"/>
        <w:numPr>
          <w:ilvl w:val="1"/>
          <w:numId w:val="1"/>
        </w:numPr>
        <w:tabs>
          <w:tab w:val="left" w:pos="1599"/>
          <w:tab w:val="left" w:pos="1600"/>
        </w:tabs>
        <w:spacing w:line="295" w:lineRule="exact"/>
        <w:rPr>
          <w:sz w:val="24"/>
        </w:rPr>
      </w:pPr>
      <w:r>
        <w:rPr>
          <w:sz w:val="24"/>
        </w:rPr>
        <w:t>Receives excellent evaluations from the clinical</w:t>
      </w:r>
      <w:r>
        <w:rPr>
          <w:spacing w:val="-14"/>
          <w:sz w:val="24"/>
        </w:rPr>
        <w:t xml:space="preserve"> </w:t>
      </w:r>
      <w:r>
        <w:rPr>
          <w:sz w:val="24"/>
        </w:rPr>
        <w:t>fellows</w:t>
      </w:r>
    </w:p>
    <w:p w14:paraId="53DE2EEB" w14:textId="77777777" w:rsidR="007032BF" w:rsidRDefault="00660E1C">
      <w:pPr>
        <w:pStyle w:val="ListParagraph"/>
        <w:numPr>
          <w:ilvl w:val="0"/>
          <w:numId w:val="1"/>
        </w:numPr>
        <w:tabs>
          <w:tab w:val="left" w:pos="879"/>
          <w:tab w:val="left" w:pos="880"/>
        </w:tabs>
        <w:spacing w:before="5"/>
        <w:ind w:right="666"/>
        <w:rPr>
          <w:sz w:val="24"/>
        </w:rPr>
      </w:pPr>
      <w:r>
        <w:rPr>
          <w:sz w:val="24"/>
        </w:rPr>
        <w:t>Mentored 2 fellows who have continued in academic medicine and presented abstracts at national</w:t>
      </w:r>
      <w:r>
        <w:rPr>
          <w:spacing w:val="-9"/>
          <w:sz w:val="24"/>
        </w:rPr>
        <w:t xml:space="preserve"> </w:t>
      </w:r>
      <w:r>
        <w:rPr>
          <w:sz w:val="24"/>
        </w:rPr>
        <w:t>meetings</w:t>
      </w:r>
    </w:p>
    <w:p w14:paraId="0DBAC723" w14:textId="77777777" w:rsidR="007032BF" w:rsidRDefault="00660E1C">
      <w:pPr>
        <w:pStyle w:val="ListParagraph"/>
        <w:numPr>
          <w:ilvl w:val="0"/>
          <w:numId w:val="1"/>
        </w:numPr>
        <w:tabs>
          <w:tab w:val="left" w:pos="879"/>
          <w:tab w:val="left" w:pos="880"/>
        </w:tabs>
        <w:spacing w:before="20"/>
        <w:ind w:right="726"/>
        <w:rPr>
          <w:sz w:val="24"/>
        </w:rPr>
      </w:pPr>
      <w:r>
        <w:rPr>
          <w:sz w:val="24"/>
        </w:rPr>
        <w:t>Co-founder and Co-director of the Dept of Pediatrics Translational Research Seminar</w:t>
      </w:r>
    </w:p>
    <w:p w14:paraId="5176546B" w14:textId="77777777" w:rsidR="007032BF" w:rsidRDefault="00660E1C">
      <w:pPr>
        <w:pStyle w:val="ListParagraph"/>
        <w:numPr>
          <w:ilvl w:val="0"/>
          <w:numId w:val="1"/>
        </w:numPr>
        <w:tabs>
          <w:tab w:val="left" w:pos="879"/>
          <w:tab w:val="left" w:pos="880"/>
        </w:tabs>
        <w:spacing w:before="14" w:line="240" w:lineRule="auto"/>
        <w:rPr>
          <w:sz w:val="24"/>
        </w:rPr>
      </w:pPr>
      <w:r>
        <w:rPr>
          <w:sz w:val="24"/>
        </w:rPr>
        <w:t>Initiated 2 lecture series (immunodeficiences and</w:t>
      </w:r>
      <w:r>
        <w:rPr>
          <w:spacing w:val="-14"/>
          <w:sz w:val="24"/>
        </w:rPr>
        <w:t xml:space="preserve"> </w:t>
      </w:r>
      <w:r>
        <w:rPr>
          <w:sz w:val="24"/>
        </w:rPr>
        <w:t>biotechniques)</w:t>
      </w:r>
    </w:p>
    <w:p w14:paraId="43916A62" w14:textId="77777777" w:rsidR="007032BF" w:rsidRDefault="007032BF">
      <w:pPr>
        <w:rPr>
          <w:sz w:val="24"/>
        </w:rPr>
        <w:sectPr w:rsidR="007032BF">
          <w:type w:val="continuous"/>
          <w:pgSz w:w="12240" w:h="15840"/>
          <w:pgMar w:top="1360" w:right="1640" w:bottom="280" w:left="1640" w:header="720" w:footer="720" w:gutter="0"/>
          <w:cols w:space="720"/>
        </w:sectPr>
      </w:pPr>
    </w:p>
    <w:p w14:paraId="3CAAFF74" w14:textId="77777777" w:rsidR="007032BF" w:rsidRDefault="00660E1C">
      <w:pPr>
        <w:pStyle w:val="ListParagraph"/>
        <w:numPr>
          <w:ilvl w:val="0"/>
          <w:numId w:val="1"/>
        </w:numPr>
        <w:tabs>
          <w:tab w:val="left" w:pos="839"/>
          <w:tab w:val="left" w:pos="840"/>
        </w:tabs>
        <w:spacing w:before="96"/>
        <w:ind w:left="840" w:right="136"/>
        <w:rPr>
          <w:sz w:val="24"/>
        </w:rPr>
      </w:pPr>
      <w:r>
        <w:rPr>
          <w:sz w:val="24"/>
        </w:rPr>
        <w:lastRenderedPageBreak/>
        <w:t>Two-time recipient of the NJH Pediatrics Outstanding Teacher of the Year</w:t>
      </w:r>
      <w:r>
        <w:rPr>
          <w:spacing w:val="-24"/>
          <w:sz w:val="24"/>
        </w:rPr>
        <w:t xml:space="preserve"> </w:t>
      </w:r>
      <w:r>
        <w:rPr>
          <w:sz w:val="24"/>
        </w:rPr>
        <w:t>Award (2014,</w:t>
      </w:r>
      <w:r>
        <w:rPr>
          <w:spacing w:val="-1"/>
          <w:sz w:val="24"/>
        </w:rPr>
        <w:t xml:space="preserve"> </w:t>
      </w:r>
      <w:r>
        <w:rPr>
          <w:sz w:val="24"/>
        </w:rPr>
        <w:t>2018)</w:t>
      </w:r>
    </w:p>
    <w:p w14:paraId="0716D46B" w14:textId="77777777" w:rsidR="007032BF" w:rsidRDefault="00660E1C">
      <w:pPr>
        <w:pStyle w:val="ListParagraph"/>
        <w:numPr>
          <w:ilvl w:val="0"/>
          <w:numId w:val="1"/>
        </w:numPr>
        <w:tabs>
          <w:tab w:val="left" w:pos="839"/>
          <w:tab w:val="left" w:pos="840"/>
        </w:tabs>
        <w:spacing w:before="21"/>
        <w:ind w:left="840" w:right="982"/>
        <w:rPr>
          <w:sz w:val="24"/>
        </w:rPr>
      </w:pPr>
      <w:r>
        <w:rPr>
          <w:sz w:val="24"/>
        </w:rPr>
        <w:t>Invited speaker at 4 regional and 4 national meetings, and has served as</w:t>
      </w:r>
      <w:r>
        <w:rPr>
          <w:spacing w:val="-16"/>
          <w:sz w:val="24"/>
        </w:rPr>
        <w:t xml:space="preserve"> </w:t>
      </w:r>
      <w:r>
        <w:rPr>
          <w:sz w:val="24"/>
        </w:rPr>
        <w:t>a moderator at</w:t>
      </w:r>
      <w:r>
        <w:rPr>
          <w:sz w:val="24"/>
        </w:rPr>
        <w:t xml:space="preserve"> a national</w:t>
      </w:r>
      <w:r>
        <w:rPr>
          <w:spacing w:val="-6"/>
          <w:sz w:val="24"/>
        </w:rPr>
        <w:t xml:space="preserve"> </w:t>
      </w:r>
      <w:r>
        <w:rPr>
          <w:sz w:val="24"/>
        </w:rPr>
        <w:t>meeting</w:t>
      </w:r>
    </w:p>
    <w:p w14:paraId="11DFC718" w14:textId="77777777" w:rsidR="007032BF" w:rsidRDefault="007032BF">
      <w:pPr>
        <w:pStyle w:val="BodyText"/>
        <w:spacing w:before="1"/>
        <w:ind w:left="0" w:firstLine="0"/>
      </w:pPr>
    </w:p>
    <w:p w14:paraId="50E59C5D" w14:textId="77777777" w:rsidR="007032BF" w:rsidRDefault="00660E1C">
      <w:pPr>
        <w:pStyle w:val="Heading1"/>
        <w:rPr>
          <w:u w:val="none"/>
        </w:rPr>
      </w:pPr>
      <w:r>
        <w:rPr>
          <w:u w:val="thick"/>
        </w:rPr>
        <w:t>Clinical Activities and Service</w:t>
      </w:r>
    </w:p>
    <w:p w14:paraId="13AC81EA" w14:textId="77446BE3" w:rsidR="007032BF" w:rsidRDefault="00660E1C">
      <w:pPr>
        <w:pStyle w:val="BodyText"/>
        <w:ind w:left="119" w:right="143" w:firstLine="0"/>
      </w:pPr>
      <w:r>
        <w:t>The subcommittee rated the candidate’s clinical and service accomplishments as “Meritorious</w:t>
      </w:r>
      <w:r w:rsidR="00FC73D0">
        <w:t>/Excellent</w:t>
      </w:r>
      <w:r>
        <w:t>” by a 2 to 0 vote, based on extensive review of the dossier, relying particularly on the information included i</w:t>
      </w:r>
      <w:r>
        <w:t>n the detailed letters written by the Department Advisory Committee and the Department Chair, and letters of reference as well as the matrix table completed by the candidate. We also reviewed the candidate’s clinician’s portfolio, which include a summary o</w:t>
      </w:r>
      <w:r>
        <w:t>f patient care activities, quality of care work, innovation and other activities. The Department Advisory Committee rated the candidate as “Meritorious” in clinical activities and “Meritorious” in service, based on:</w:t>
      </w:r>
    </w:p>
    <w:p w14:paraId="16EBEA7D" w14:textId="738F7D2C" w:rsidR="00FC73D0" w:rsidRDefault="00FC73D0">
      <w:pPr>
        <w:pStyle w:val="BodyText"/>
        <w:ind w:left="119" w:right="143" w:firstLine="0"/>
      </w:pPr>
    </w:p>
    <w:p w14:paraId="62C1F0ED" w14:textId="3AB66E4A" w:rsidR="00FC73D0" w:rsidRDefault="00FC73D0">
      <w:pPr>
        <w:pStyle w:val="BodyText"/>
        <w:ind w:left="119" w:right="143" w:firstLine="0"/>
      </w:pPr>
      <w:r>
        <w:t>EXAMPLES:</w:t>
      </w:r>
    </w:p>
    <w:p w14:paraId="5C00B796" w14:textId="77777777" w:rsidR="007032BF" w:rsidRDefault="00660E1C">
      <w:pPr>
        <w:pStyle w:val="ListParagraph"/>
        <w:numPr>
          <w:ilvl w:val="0"/>
          <w:numId w:val="1"/>
        </w:numPr>
        <w:tabs>
          <w:tab w:val="left" w:pos="839"/>
          <w:tab w:val="left" w:pos="840"/>
        </w:tabs>
        <w:spacing w:before="27"/>
        <w:ind w:left="840" w:right="579"/>
        <w:rPr>
          <w:sz w:val="24"/>
        </w:rPr>
      </w:pPr>
      <w:r>
        <w:rPr>
          <w:sz w:val="24"/>
        </w:rPr>
        <w:t>Outpatient and inpatient activities with</w:t>
      </w:r>
      <w:r>
        <w:rPr>
          <w:sz w:val="24"/>
        </w:rPr>
        <w:t xml:space="preserve"> a primary clinical focus on the care of children with primary</w:t>
      </w:r>
      <w:r>
        <w:rPr>
          <w:spacing w:val="-12"/>
          <w:sz w:val="24"/>
        </w:rPr>
        <w:t xml:space="preserve"> </w:t>
      </w:r>
      <w:r>
        <w:rPr>
          <w:sz w:val="24"/>
        </w:rPr>
        <w:t>immunodeficiencies</w:t>
      </w:r>
    </w:p>
    <w:p w14:paraId="228FDD92" w14:textId="77777777" w:rsidR="007032BF" w:rsidRDefault="00660E1C">
      <w:pPr>
        <w:pStyle w:val="ListParagraph"/>
        <w:numPr>
          <w:ilvl w:val="1"/>
          <w:numId w:val="1"/>
        </w:numPr>
        <w:tabs>
          <w:tab w:val="left" w:pos="1559"/>
          <w:tab w:val="left" w:pos="1560"/>
        </w:tabs>
        <w:spacing w:line="292" w:lineRule="exact"/>
        <w:ind w:left="1560"/>
        <w:rPr>
          <w:sz w:val="24"/>
        </w:rPr>
      </w:pPr>
      <w:r>
        <w:rPr>
          <w:sz w:val="24"/>
        </w:rPr>
        <w:t>Cares for patients at NJH and at Rocky Mountain Hospital for</w:t>
      </w:r>
      <w:r>
        <w:rPr>
          <w:spacing w:val="-15"/>
          <w:sz w:val="24"/>
        </w:rPr>
        <w:t xml:space="preserve"> </w:t>
      </w:r>
      <w:r>
        <w:rPr>
          <w:sz w:val="24"/>
        </w:rPr>
        <w:t>Children</w:t>
      </w:r>
    </w:p>
    <w:p w14:paraId="0433E8FC" w14:textId="77777777" w:rsidR="007032BF" w:rsidRDefault="00660E1C">
      <w:pPr>
        <w:pStyle w:val="ListParagraph"/>
        <w:numPr>
          <w:ilvl w:val="0"/>
          <w:numId w:val="1"/>
        </w:numPr>
        <w:tabs>
          <w:tab w:val="left" w:pos="839"/>
          <w:tab w:val="left" w:pos="840"/>
        </w:tabs>
        <w:spacing w:line="240" w:lineRule="auto"/>
        <w:ind w:left="840" w:right="688"/>
        <w:rPr>
          <w:sz w:val="24"/>
        </w:rPr>
      </w:pPr>
      <w:r>
        <w:rPr>
          <w:sz w:val="24"/>
        </w:rPr>
        <w:t>Specialized consultant for complement related disorders for patients at</w:t>
      </w:r>
      <w:r>
        <w:rPr>
          <w:spacing w:val="-18"/>
          <w:sz w:val="24"/>
        </w:rPr>
        <w:t xml:space="preserve"> </w:t>
      </w:r>
      <w:r>
        <w:rPr>
          <w:sz w:val="24"/>
        </w:rPr>
        <w:t>NJH, Rocky Mountain Hospital for</w:t>
      </w:r>
      <w:r>
        <w:rPr>
          <w:sz w:val="24"/>
        </w:rPr>
        <w:t xml:space="preserve"> Children, and</w:t>
      </w:r>
      <w:r>
        <w:rPr>
          <w:spacing w:val="-11"/>
          <w:sz w:val="24"/>
        </w:rPr>
        <w:t xml:space="preserve"> </w:t>
      </w:r>
      <w:r>
        <w:rPr>
          <w:sz w:val="24"/>
        </w:rPr>
        <w:t>CHCO</w:t>
      </w:r>
    </w:p>
    <w:p w14:paraId="567DAED6" w14:textId="77777777" w:rsidR="007032BF" w:rsidRDefault="00660E1C">
      <w:pPr>
        <w:pStyle w:val="ListParagraph"/>
        <w:numPr>
          <w:ilvl w:val="0"/>
          <w:numId w:val="1"/>
        </w:numPr>
        <w:tabs>
          <w:tab w:val="left" w:pos="839"/>
          <w:tab w:val="left" w:pos="840"/>
        </w:tabs>
        <w:spacing w:before="25"/>
        <w:ind w:left="840" w:right="299"/>
        <w:rPr>
          <w:sz w:val="24"/>
        </w:rPr>
      </w:pPr>
      <w:r>
        <w:rPr>
          <w:sz w:val="24"/>
        </w:rPr>
        <w:t>Co-developed an immunodeficiency diagnostic genetic panel which has resulted in improved diagnosis and targeted treatment of</w:t>
      </w:r>
      <w:r>
        <w:rPr>
          <w:spacing w:val="-12"/>
          <w:sz w:val="24"/>
        </w:rPr>
        <w:t xml:space="preserve"> </w:t>
      </w:r>
      <w:r>
        <w:rPr>
          <w:sz w:val="24"/>
        </w:rPr>
        <w:t>patients</w:t>
      </w:r>
    </w:p>
    <w:p w14:paraId="2EA936CA" w14:textId="77777777" w:rsidR="007032BF" w:rsidRDefault="00660E1C">
      <w:pPr>
        <w:pStyle w:val="ListParagraph"/>
        <w:numPr>
          <w:ilvl w:val="0"/>
          <w:numId w:val="1"/>
        </w:numPr>
        <w:tabs>
          <w:tab w:val="left" w:pos="839"/>
          <w:tab w:val="left" w:pos="840"/>
        </w:tabs>
        <w:spacing w:before="15" w:line="276" w:lineRule="exact"/>
        <w:ind w:left="840"/>
        <w:rPr>
          <w:sz w:val="24"/>
        </w:rPr>
      </w:pPr>
      <w:r>
        <w:rPr>
          <w:sz w:val="24"/>
        </w:rPr>
        <w:t>Led follow up for the SCID portion of the Colorado Newborn Screening</w:t>
      </w:r>
      <w:r>
        <w:rPr>
          <w:spacing w:val="-21"/>
          <w:sz w:val="24"/>
        </w:rPr>
        <w:t xml:space="preserve"> </w:t>
      </w:r>
      <w:r>
        <w:rPr>
          <w:sz w:val="24"/>
        </w:rPr>
        <w:t>Program</w:t>
      </w:r>
    </w:p>
    <w:p w14:paraId="2CA79E34" w14:textId="77777777" w:rsidR="007032BF" w:rsidRDefault="00660E1C">
      <w:pPr>
        <w:pStyle w:val="ListParagraph"/>
        <w:numPr>
          <w:ilvl w:val="1"/>
          <w:numId w:val="1"/>
        </w:numPr>
        <w:tabs>
          <w:tab w:val="left" w:pos="1559"/>
          <w:tab w:val="left" w:pos="1560"/>
        </w:tabs>
        <w:spacing w:before="1" w:line="276" w:lineRule="exact"/>
        <w:ind w:left="1560" w:right="107"/>
        <w:rPr>
          <w:sz w:val="24"/>
        </w:rPr>
      </w:pPr>
      <w:r>
        <w:rPr>
          <w:sz w:val="24"/>
        </w:rPr>
        <w:t>Content expert for the Colorado Department of</w:t>
      </w:r>
      <w:r>
        <w:rPr>
          <w:sz w:val="24"/>
        </w:rPr>
        <w:t xml:space="preserve"> Health Newborn</w:t>
      </w:r>
      <w:r>
        <w:rPr>
          <w:spacing w:val="-18"/>
          <w:sz w:val="24"/>
        </w:rPr>
        <w:t xml:space="preserve"> </w:t>
      </w:r>
      <w:r>
        <w:rPr>
          <w:sz w:val="24"/>
        </w:rPr>
        <w:t>Screening Committee</w:t>
      </w:r>
    </w:p>
    <w:p w14:paraId="356CFAEC" w14:textId="77777777" w:rsidR="007032BF" w:rsidRDefault="00660E1C">
      <w:pPr>
        <w:pStyle w:val="ListParagraph"/>
        <w:numPr>
          <w:ilvl w:val="0"/>
          <w:numId w:val="1"/>
        </w:numPr>
        <w:tabs>
          <w:tab w:val="left" w:pos="839"/>
          <w:tab w:val="left" w:pos="840"/>
        </w:tabs>
        <w:spacing w:before="14" w:line="240" w:lineRule="auto"/>
        <w:ind w:left="840"/>
        <w:rPr>
          <w:sz w:val="24"/>
        </w:rPr>
      </w:pPr>
      <w:r>
        <w:rPr>
          <w:sz w:val="24"/>
        </w:rPr>
        <w:t>Outstanding Junior Faculty award at</w:t>
      </w:r>
      <w:r>
        <w:rPr>
          <w:spacing w:val="-11"/>
          <w:sz w:val="24"/>
        </w:rPr>
        <w:t xml:space="preserve"> </w:t>
      </w:r>
      <w:r>
        <w:rPr>
          <w:sz w:val="24"/>
        </w:rPr>
        <w:t>NJH</w:t>
      </w:r>
    </w:p>
    <w:p w14:paraId="30E2F4E5" w14:textId="77777777" w:rsidR="007032BF" w:rsidRDefault="00660E1C">
      <w:pPr>
        <w:pStyle w:val="ListParagraph"/>
        <w:numPr>
          <w:ilvl w:val="0"/>
          <w:numId w:val="1"/>
        </w:numPr>
        <w:tabs>
          <w:tab w:val="left" w:pos="839"/>
          <w:tab w:val="left" w:pos="840"/>
        </w:tabs>
        <w:spacing w:before="21"/>
        <w:ind w:left="840" w:right="182"/>
        <w:rPr>
          <w:sz w:val="24"/>
        </w:rPr>
      </w:pPr>
      <w:r>
        <w:rPr>
          <w:sz w:val="24"/>
        </w:rPr>
        <w:t>Co-chair of IRB, member of the Infection Prevention Committee and the</w:t>
      </w:r>
      <w:r>
        <w:rPr>
          <w:spacing w:val="-20"/>
          <w:sz w:val="24"/>
        </w:rPr>
        <w:t xml:space="preserve"> </w:t>
      </w:r>
      <w:r>
        <w:rPr>
          <w:sz w:val="24"/>
        </w:rPr>
        <w:t>Medical Executive Committee at</w:t>
      </w:r>
      <w:r>
        <w:rPr>
          <w:spacing w:val="-6"/>
          <w:sz w:val="24"/>
        </w:rPr>
        <w:t xml:space="preserve"> </w:t>
      </w:r>
      <w:r>
        <w:rPr>
          <w:sz w:val="24"/>
        </w:rPr>
        <w:t>NJH</w:t>
      </w:r>
    </w:p>
    <w:p w14:paraId="0DD9C1C6" w14:textId="77777777" w:rsidR="007032BF" w:rsidRDefault="007032BF">
      <w:pPr>
        <w:pStyle w:val="BodyText"/>
        <w:spacing w:before="1"/>
        <w:ind w:left="0" w:firstLine="0"/>
      </w:pPr>
    </w:p>
    <w:p w14:paraId="75EB6E77" w14:textId="77777777" w:rsidR="007032BF" w:rsidRDefault="00660E1C">
      <w:pPr>
        <w:pStyle w:val="Heading1"/>
        <w:rPr>
          <w:u w:val="none"/>
        </w:rPr>
      </w:pPr>
      <w:r>
        <w:rPr>
          <w:u w:val="thick"/>
        </w:rPr>
        <w:t>Research and Scholarship Activities</w:t>
      </w:r>
    </w:p>
    <w:p w14:paraId="63F9CB81" w14:textId="6D41B207" w:rsidR="007032BF" w:rsidRDefault="00660E1C">
      <w:pPr>
        <w:pStyle w:val="BodyText"/>
        <w:ind w:left="120" w:right="143" w:firstLine="0"/>
      </w:pPr>
      <w:r>
        <w:t>The subcommittee rated the candidate’s scholarship and research as “Excellent” by a 2 to 0 vote, based on an extensive review of the dossier, relying particularly on the information included in the detailed letters written by the Department Advisory Commit</w:t>
      </w:r>
      <w:r>
        <w:t>tee and the Department Chair, the letters of reference as well as the matrix table completed by the candidate.  We reviewed the candidate’s record of scholarship, including published and unpublished works. The Department Advisory Committee rated the candid</w:t>
      </w:r>
      <w:r>
        <w:t>ate as “Excellent” in scholarship and research, based on:</w:t>
      </w:r>
    </w:p>
    <w:p w14:paraId="0C57AE82" w14:textId="1ACE5D5D" w:rsidR="00660E1C" w:rsidRDefault="00660E1C">
      <w:pPr>
        <w:pStyle w:val="BodyText"/>
        <w:ind w:left="120" w:right="143" w:firstLine="0"/>
      </w:pPr>
    </w:p>
    <w:p w14:paraId="79E06BBC" w14:textId="05290EFD" w:rsidR="00660E1C" w:rsidRDefault="00660E1C">
      <w:pPr>
        <w:pStyle w:val="BodyText"/>
        <w:ind w:left="120" w:right="143" w:firstLine="0"/>
      </w:pPr>
      <w:r>
        <w:t>EXAMPLES:</w:t>
      </w:r>
    </w:p>
    <w:p w14:paraId="010112DF" w14:textId="77777777" w:rsidR="007032BF" w:rsidRDefault="00660E1C">
      <w:pPr>
        <w:pStyle w:val="ListParagraph"/>
        <w:numPr>
          <w:ilvl w:val="0"/>
          <w:numId w:val="1"/>
        </w:numPr>
        <w:tabs>
          <w:tab w:val="left" w:pos="839"/>
          <w:tab w:val="left" w:pos="840"/>
        </w:tabs>
        <w:spacing w:before="21" w:line="240" w:lineRule="auto"/>
        <w:ind w:left="840" w:right="513"/>
        <w:rPr>
          <w:sz w:val="24"/>
        </w:rPr>
      </w:pPr>
      <w:r>
        <w:rPr>
          <w:sz w:val="24"/>
        </w:rPr>
        <w:t>18 peer-reviewed manuscripts (16 at current rank- 4 as first author), 1 book chapter (sole author, revised once), and 13 abstracts (10 at current rank, 1 first author, 1 senior</w:t>
      </w:r>
      <w:r>
        <w:rPr>
          <w:spacing w:val="-4"/>
          <w:sz w:val="24"/>
        </w:rPr>
        <w:t xml:space="preserve"> </w:t>
      </w:r>
      <w:r>
        <w:rPr>
          <w:sz w:val="24"/>
        </w:rPr>
        <w:t>author)</w:t>
      </w:r>
    </w:p>
    <w:p w14:paraId="213DA3EB" w14:textId="77777777" w:rsidR="007032BF" w:rsidRDefault="00660E1C">
      <w:pPr>
        <w:pStyle w:val="ListParagraph"/>
        <w:numPr>
          <w:ilvl w:val="0"/>
          <w:numId w:val="1"/>
        </w:numPr>
        <w:tabs>
          <w:tab w:val="left" w:pos="839"/>
          <w:tab w:val="left" w:pos="840"/>
        </w:tabs>
        <w:spacing w:before="18" w:line="240" w:lineRule="auto"/>
        <w:ind w:left="839" w:right="433" w:hanging="359"/>
        <w:rPr>
          <w:sz w:val="24"/>
        </w:rPr>
      </w:pPr>
      <w:r>
        <w:rPr>
          <w:sz w:val="24"/>
        </w:rPr>
        <w:t>Identification and in vitro characterization of a new class of dominant-negative mutation in the SAND domain of the human Aire gene seen in autoimmune patients</w:t>
      </w:r>
    </w:p>
    <w:p w14:paraId="54C63CF9" w14:textId="77777777" w:rsidR="007032BF" w:rsidRDefault="00660E1C">
      <w:pPr>
        <w:pStyle w:val="ListParagraph"/>
        <w:numPr>
          <w:ilvl w:val="0"/>
          <w:numId w:val="1"/>
        </w:numPr>
        <w:tabs>
          <w:tab w:val="left" w:pos="839"/>
          <w:tab w:val="left" w:pos="840"/>
        </w:tabs>
        <w:spacing w:before="18" w:line="240" w:lineRule="auto"/>
        <w:ind w:left="839" w:hanging="359"/>
        <w:rPr>
          <w:sz w:val="24"/>
        </w:rPr>
      </w:pPr>
      <w:r>
        <w:rPr>
          <w:sz w:val="24"/>
        </w:rPr>
        <w:t>NIH NIAID K08 award ($923,940) for Aire-SAND</w:t>
      </w:r>
      <w:r>
        <w:rPr>
          <w:spacing w:val="-15"/>
          <w:sz w:val="24"/>
        </w:rPr>
        <w:t xml:space="preserve"> </w:t>
      </w:r>
      <w:r>
        <w:rPr>
          <w:sz w:val="24"/>
        </w:rPr>
        <w:t>project</w:t>
      </w:r>
    </w:p>
    <w:p w14:paraId="541DF030" w14:textId="77777777" w:rsidR="007032BF" w:rsidRDefault="00660E1C">
      <w:pPr>
        <w:pStyle w:val="ListParagraph"/>
        <w:numPr>
          <w:ilvl w:val="0"/>
          <w:numId w:val="1"/>
        </w:numPr>
        <w:tabs>
          <w:tab w:val="left" w:pos="839"/>
          <w:tab w:val="left" w:pos="840"/>
        </w:tabs>
        <w:spacing w:before="18" w:line="240" w:lineRule="auto"/>
        <w:ind w:left="840"/>
        <w:rPr>
          <w:sz w:val="24"/>
        </w:rPr>
      </w:pPr>
      <w:r>
        <w:rPr>
          <w:sz w:val="24"/>
        </w:rPr>
        <w:t>PI on 2 active industry grants ($240,000,</w:t>
      </w:r>
      <w:r>
        <w:rPr>
          <w:spacing w:val="-7"/>
          <w:sz w:val="24"/>
        </w:rPr>
        <w:t xml:space="preserve"> </w:t>
      </w:r>
      <w:r>
        <w:rPr>
          <w:sz w:val="24"/>
        </w:rPr>
        <w:t>$</w:t>
      </w:r>
      <w:r>
        <w:rPr>
          <w:sz w:val="24"/>
        </w:rPr>
        <w:t>346,067)</w:t>
      </w:r>
    </w:p>
    <w:p w14:paraId="1B944DC9" w14:textId="77777777" w:rsidR="007032BF" w:rsidRDefault="00660E1C">
      <w:pPr>
        <w:pStyle w:val="ListParagraph"/>
        <w:numPr>
          <w:ilvl w:val="0"/>
          <w:numId w:val="1"/>
        </w:numPr>
        <w:tabs>
          <w:tab w:val="left" w:pos="839"/>
          <w:tab w:val="left" w:pos="840"/>
        </w:tabs>
        <w:spacing w:before="21"/>
        <w:ind w:left="840" w:right="766"/>
        <w:rPr>
          <w:sz w:val="24"/>
        </w:rPr>
      </w:pPr>
      <w:r>
        <w:rPr>
          <w:sz w:val="24"/>
        </w:rPr>
        <w:t>Identification of novel genetically-determined immunodeficiency / immune dysregulation</w:t>
      </w:r>
      <w:r>
        <w:rPr>
          <w:spacing w:val="-8"/>
          <w:sz w:val="24"/>
        </w:rPr>
        <w:t xml:space="preserve"> </w:t>
      </w:r>
      <w:r>
        <w:rPr>
          <w:sz w:val="24"/>
        </w:rPr>
        <w:t>syndromes</w:t>
      </w:r>
    </w:p>
    <w:p w14:paraId="2378E486" w14:textId="77777777" w:rsidR="007032BF" w:rsidRDefault="007032BF">
      <w:pPr>
        <w:spacing w:line="274" w:lineRule="exact"/>
        <w:rPr>
          <w:sz w:val="24"/>
        </w:rPr>
        <w:sectPr w:rsidR="007032BF">
          <w:pgSz w:w="12240" w:h="15840"/>
          <w:pgMar w:top="1360" w:right="1700" w:bottom="280" w:left="1680" w:header="720" w:footer="720" w:gutter="0"/>
          <w:cols w:space="720"/>
        </w:sectPr>
      </w:pPr>
    </w:p>
    <w:p w14:paraId="6FE3AD9C" w14:textId="77777777" w:rsidR="007032BF" w:rsidRDefault="00660E1C">
      <w:pPr>
        <w:pStyle w:val="ListParagraph"/>
        <w:numPr>
          <w:ilvl w:val="1"/>
          <w:numId w:val="1"/>
        </w:numPr>
        <w:tabs>
          <w:tab w:val="left" w:pos="1559"/>
          <w:tab w:val="left" w:pos="1560"/>
        </w:tabs>
        <w:spacing w:before="75" w:line="276" w:lineRule="exact"/>
        <w:ind w:left="1560" w:right="167"/>
        <w:rPr>
          <w:sz w:val="24"/>
        </w:rPr>
      </w:pPr>
      <w:r>
        <w:rPr>
          <w:sz w:val="24"/>
        </w:rPr>
        <w:lastRenderedPageBreak/>
        <w:t>First patient identified worldwide with rhinovirus susceptibility as a</w:t>
      </w:r>
      <w:r>
        <w:rPr>
          <w:spacing w:val="-21"/>
          <w:sz w:val="24"/>
        </w:rPr>
        <w:t xml:space="preserve"> </w:t>
      </w:r>
      <w:r>
        <w:rPr>
          <w:sz w:val="24"/>
        </w:rPr>
        <w:t>result of bi-allelic MDA5 loss of</w:t>
      </w:r>
      <w:r>
        <w:rPr>
          <w:spacing w:val="-8"/>
          <w:sz w:val="24"/>
        </w:rPr>
        <w:t xml:space="preserve"> </w:t>
      </w:r>
      <w:r>
        <w:rPr>
          <w:sz w:val="24"/>
        </w:rPr>
        <w:t>function.</w:t>
      </w:r>
    </w:p>
    <w:p w14:paraId="0C883E13" w14:textId="77777777" w:rsidR="007032BF" w:rsidRDefault="00660E1C">
      <w:pPr>
        <w:pStyle w:val="ListParagraph"/>
        <w:numPr>
          <w:ilvl w:val="1"/>
          <w:numId w:val="1"/>
        </w:numPr>
        <w:tabs>
          <w:tab w:val="left" w:pos="1559"/>
          <w:tab w:val="left" w:pos="1560"/>
        </w:tabs>
        <w:spacing w:line="276" w:lineRule="exact"/>
        <w:ind w:left="1560" w:right="587"/>
        <w:rPr>
          <w:sz w:val="24"/>
        </w:rPr>
      </w:pPr>
      <w:r>
        <w:rPr>
          <w:sz w:val="24"/>
        </w:rPr>
        <w:t xml:space="preserve">First series of patients </w:t>
      </w:r>
      <w:r>
        <w:rPr>
          <w:sz w:val="24"/>
        </w:rPr>
        <w:t>with immunodeficiency as a result of</w:t>
      </w:r>
      <w:r>
        <w:rPr>
          <w:spacing w:val="-20"/>
          <w:sz w:val="24"/>
        </w:rPr>
        <w:t xml:space="preserve"> </w:t>
      </w:r>
      <w:r>
        <w:rPr>
          <w:sz w:val="24"/>
        </w:rPr>
        <w:t>IKAROS deficiency.</w:t>
      </w:r>
    </w:p>
    <w:p w14:paraId="61C210E1" w14:textId="77777777" w:rsidR="007032BF" w:rsidRDefault="00660E1C">
      <w:pPr>
        <w:pStyle w:val="ListParagraph"/>
        <w:numPr>
          <w:ilvl w:val="1"/>
          <w:numId w:val="1"/>
        </w:numPr>
        <w:tabs>
          <w:tab w:val="left" w:pos="1559"/>
          <w:tab w:val="left" w:pos="1560"/>
        </w:tabs>
        <w:spacing w:line="276" w:lineRule="exact"/>
        <w:ind w:left="1560" w:right="1033"/>
        <w:rPr>
          <w:sz w:val="24"/>
        </w:rPr>
      </w:pPr>
      <w:r>
        <w:rPr>
          <w:sz w:val="24"/>
        </w:rPr>
        <w:t>First series of patients with atopic disease as a result of</w:t>
      </w:r>
      <w:r>
        <w:rPr>
          <w:spacing w:val="-17"/>
          <w:sz w:val="24"/>
        </w:rPr>
        <w:t xml:space="preserve"> </w:t>
      </w:r>
      <w:r>
        <w:rPr>
          <w:sz w:val="24"/>
        </w:rPr>
        <w:t>CARD11 mutations.</w:t>
      </w:r>
    </w:p>
    <w:p w14:paraId="6D0E677F" w14:textId="77777777" w:rsidR="007032BF" w:rsidRDefault="00660E1C">
      <w:pPr>
        <w:pStyle w:val="ListParagraph"/>
        <w:numPr>
          <w:ilvl w:val="1"/>
          <w:numId w:val="1"/>
        </w:numPr>
        <w:tabs>
          <w:tab w:val="left" w:pos="1559"/>
          <w:tab w:val="left" w:pos="1560"/>
        </w:tabs>
        <w:spacing w:line="276" w:lineRule="exact"/>
        <w:ind w:left="1560" w:right="192"/>
        <w:rPr>
          <w:sz w:val="24"/>
        </w:rPr>
      </w:pPr>
      <w:r>
        <w:rPr>
          <w:sz w:val="24"/>
        </w:rPr>
        <w:t>Initial description and first series of patients with T-cell lymphopenia as a result of heterozygous FOXN1</w:t>
      </w:r>
      <w:r>
        <w:rPr>
          <w:spacing w:val="-12"/>
          <w:sz w:val="24"/>
        </w:rPr>
        <w:t xml:space="preserve"> </w:t>
      </w:r>
      <w:r>
        <w:rPr>
          <w:sz w:val="24"/>
        </w:rPr>
        <w:t>deficiency.</w:t>
      </w:r>
    </w:p>
    <w:p w14:paraId="5CA55238" w14:textId="77777777" w:rsidR="007032BF" w:rsidRDefault="00660E1C">
      <w:pPr>
        <w:pStyle w:val="ListParagraph"/>
        <w:numPr>
          <w:ilvl w:val="1"/>
          <w:numId w:val="1"/>
        </w:numPr>
        <w:tabs>
          <w:tab w:val="left" w:pos="1559"/>
          <w:tab w:val="left" w:pos="1560"/>
        </w:tabs>
        <w:spacing w:line="276" w:lineRule="exact"/>
        <w:ind w:left="1560" w:right="101"/>
        <w:rPr>
          <w:sz w:val="24"/>
        </w:rPr>
      </w:pPr>
      <w:r>
        <w:rPr>
          <w:sz w:val="24"/>
        </w:rPr>
        <w:t>Identification and characterization of a novel immunodeficiency</w:t>
      </w:r>
      <w:r>
        <w:rPr>
          <w:spacing w:val="-16"/>
          <w:sz w:val="24"/>
        </w:rPr>
        <w:t xml:space="preserve"> </w:t>
      </w:r>
      <w:r>
        <w:rPr>
          <w:sz w:val="24"/>
        </w:rPr>
        <w:t>syndrome caused by gain-of-function mutation in</w:t>
      </w:r>
      <w:r>
        <w:rPr>
          <w:spacing w:val="-13"/>
          <w:sz w:val="24"/>
        </w:rPr>
        <w:t xml:space="preserve"> </w:t>
      </w:r>
      <w:r>
        <w:rPr>
          <w:sz w:val="24"/>
        </w:rPr>
        <w:t>IKBKB</w:t>
      </w:r>
    </w:p>
    <w:p w14:paraId="4D501B84" w14:textId="77777777" w:rsidR="007032BF" w:rsidRDefault="00660E1C">
      <w:pPr>
        <w:pStyle w:val="ListParagraph"/>
        <w:numPr>
          <w:ilvl w:val="0"/>
          <w:numId w:val="1"/>
        </w:numPr>
        <w:tabs>
          <w:tab w:val="left" w:pos="839"/>
          <w:tab w:val="left" w:pos="840"/>
        </w:tabs>
        <w:spacing w:before="20"/>
        <w:ind w:left="840" w:right="136"/>
        <w:rPr>
          <w:sz w:val="24"/>
        </w:rPr>
      </w:pPr>
      <w:r>
        <w:rPr>
          <w:sz w:val="24"/>
        </w:rPr>
        <w:t>Reviewer for Journa</w:t>
      </w:r>
      <w:r>
        <w:rPr>
          <w:sz w:val="24"/>
        </w:rPr>
        <w:t>l of Allergy and Clinical Immunology and Journal of Clinical Immunology.</w:t>
      </w:r>
    </w:p>
    <w:p w14:paraId="153C6362" w14:textId="77777777" w:rsidR="007032BF" w:rsidRDefault="007032BF">
      <w:pPr>
        <w:pStyle w:val="BodyText"/>
        <w:spacing w:before="1"/>
        <w:ind w:left="0" w:firstLine="0"/>
      </w:pPr>
    </w:p>
    <w:p w14:paraId="48BD6491" w14:textId="77777777" w:rsidR="007032BF" w:rsidRDefault="00660E1C">
      <w:pPr>
        <w:pStyle w:val="Heading1"/>
        <w:rPr>
          <w:u w:val="none"/>
        </w:rPr>
      </w:pPr>
      <w:r>
        <w:rPr>
          <w:u w:val="thick"/>
        </w:rPr>
        <w:t>Department Recommendations</w:t>
      </w:r>
    </w:p>
    <w:p w14:paraId="24C7F0D5" w14:textId="374AF7BE" w:rsidR="007032BF" w:rsidRDefault="00660E1C">
      <w:pPr>
        <w:pStyle w:val="BodyText"/>
        <w:ind w:left="119" w:right="309" w:firstLine="0"/>
      </w:pPr>
      <w:r>
        <w:t xml:space="preserve">The Chair of the Department of Pediatrics </w:t>
      </w:r>
      <w:r>
        <w:t>enthusiastically supported the candidate’s promotion to Associate Profess</w:t>
      </w:r>
      <w:r>
        <w:t>or noting that “Dr</w:t>
      </w:r>
      <w:r w:rsidR="00FC73D0">
        <w:t xml:space="preserve">. Walker </w:t>
      </w:r>
      <w:r>
        <w:t xml:space="preserve">has demonstrated outstanding progress throughout his junior faculty career. He has won research funding, has a strong publication record, actively teaches across both institutions, provides niche clinical care, and is an emerging </w:t>
      </w:r>
      <w:r>
        <w:t>leader locally and nationally.” The Departmental Advisory Committee voted 8-0 in favor of promotion, based on excellent teaching, meritorious clinical activities, meritorious service, and excellent scholarly activities.</w:t>
      </w:r>
    </w:p>
    <w:p w14:paraId="256EF346" w14:textId="77777777" w:rsidR="007032BF" w:rsidRDefault="007032BF">
      <w:pPr>
        <w:pStyle w:val="BodyText"/>
        <w:spacing w:before="7"/>
        <w:ind w:left="0" w:firstLine="0"/>
      </w:pPr>
    </w:p>
    <w:p w14:paraId="2C777A61" w14:textId="77777777" w:rsidR="007032BF" w:rsidRDefault="00660E1C">
      <w:pPr>
        <w:pStyle w:val="Heading1"/>
        <w:rPr>
          <w:u w:val="none"/>
        </w:rPr>
      </w:pPr>
      <w:r>
        <w:rPr>
          <w:u w:val="thick"/>
        </w:rPr>
        <w:t>Summary and Recommendation</w:t>
      </w:r>
    </w:p>
    <w:p w14:paraId="7E9EACAF" w14:textId="77777777" w:rsidR="007032BF" w:rsidRDefault="00660E1C">
      <w:pPr>
        <w:pStyle w:val="BodyText"/>
        <w:ind w:left="120" w:right="683" w:firstLine="0"/>
      </w:pPr>
      <w:r>
        <w:t>The subc</w:t>
      </w:r>
      <w:r>
        <w:t>ommittee voted 2 to 0 for promotion to Associate Professor of based on excellent teaching, meritorious clinical activities, meritorious service, and excellent scholarly activities as well as an emerging national reputation.</w:t>
      </w:r>
    </w:p>
    <w:sectPr w:rsidR="007032BF">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45B80"/>
    <w:multiLevelType w:val="hybridMultilevel"/>
    <w:tmpl w:val="0102191E"/>
    <w:lvl w:ilvl="0" w:tplc="0128C35E">
      <w:numFmt w:val="bullet"/>
      <w:lvlText w:val="•"/>
      <w:lvlJc w:val="left"/>
      <w:pPr>
        <w:ind w:left="880" w:hanging="360"/>
      </w:pPr>
      <w:rPr>
        <w:rFonts w:ascii="Arial" w:eastAsia="Arial" w:hAnsi="Arial" w:cs="Arial" w:hint="default"/>
        <w:w w:val="131"/>
        <w:sz w:val="24"/>
        <w:szCs w:val="24"/>
      </w:rPr>
    </w:lvl>
    <w:lvl w:ilvl="1" w:tplc="A0D4746C">
      <w:numFmt w:val="bullet"/>
      <w:lvlText w:val="o"/>
      <w:lvlJc w:val="left"/>
      <w:pPr>
        <w:ind w:left="1600" w:hanging="360"/>
      </w:pPr>
      <w:rPr>
        <w:rFonts w:ascii="Courier New" w:eastAsia="Courier New" w:hAnsi="Courier New" w:cs="Courier New" w:hint="default"/>
        <w:w w:val="100"/>
        <w:sz w:val="24"/>
        <w:szCs w:val="24"/>
      </w:rPr>
    </w:lvl>
    <w:lvl w:ilvl="2" w:tplc="F79CE3E2">
      <w:numFmt w:val="bullet"/>
      <w:lvlText w:val="•"/>
      <w:lvlJc w:val="left"/>
      <w:pPr>
        <w:ind w:left="1600" w:hanging="360"/>
      </w:pPr>
      <w:rPr>
        <w:rFonts w:hint="default"/>
      </w:rPr>
    </w:lvl>
    <w:lvl w:ilvl="3" w:tplc="09F2EAEA">
      <w:numFmt w:val="bullet"/>
      <w:lvlText w:val="•"/>
      <w:lvlJc w:val="left"/>
      <w:pPr>
        <w:ind w:left="2505" w:hanging="360"/>
      </w:pPr>
      <w:rPr>
        <w:rFonts w:hint="default"/>
      </w:rPr>
    </w:lvl>
    <w:lvl w:ilvl="4" w:tplc="AD1C8DA6">
      <w:numFmt w:val="bullet"/>
      <w:lvlText w:val="•"/>
      <w:lvlJc w:val="left"/>
      <w:pPr>
        <w:ind w:left="3410" w:hanging="360"/>
      </w:pPr>
      <w:rPr>
        <w:rFonts w:hint="default"/>
      </w:rPr>
    </w:lvl>
    <w:lvl w:ilvl="5" w:tplc="8B420742">
      <w:numFmt w:val="bullet"/>
      <w:lvlText w:val="•"/>
      <w:lvlJc w:val="left"/>
      <w:pPr>
        <w:ind w:left="4315" w:hanging="360"/>
      </w:pPr>
      <w:rPr>
        <w:rFonts w:hint="default"/>
      </w:rPr>
    </w:lvl>
    <w:lvl w:ilvl="6" w:tplc="C47687D0">
      <w:numFmt w:val="bullet"/>
      <w:lvlText w:val="•"/>
      <w:lvlJc w:val="left"/>
      <w:pPr>
        <w:ind w:left="5220" w:hanging="360"/>
      </w:pPr>
      <w:rPr>
        <w:rFonts w:hint="default"/>
      </w:rPr>
    </w:lvl>
    <w:lvl w:ilvl="7" w:tplc="A0265728">
      <w:numFmt w:val="bullet"/>
      <w:lvlText w:val="•"/>
      <w:lvlJc w:val="left"/>
      <w:pPr>
        <w:ind w:left="6125" w:hanging="360"/>
      </w:pPr>
      <w:rPr>
        <w:rFonts w:hint="default"/>
      </w:rPr>
    </w:lvl>
    <w:lvl w:ilvl="8" w:tplc="278A536C">
      <w:numFmt w:val="bullet"/>
      <w:lvlText w:val="•"/>
      <w:lvlJc w:val="left"/>
      <w:pPr>
        <w:ind w:left="703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BF"/>
    <w:rsid w:val="00660E1C"/>
    <w:rsid w:val="007032BF"/>
    <w:rsid w:val="00FC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D0E07"/>
  <w15:docId w15:val="{06B35DBB-4EFB-447B-90E9-9A4F2245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spacing w:line="274" w:lineRule="exact"/>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fb2591c6-0ff2-4368-ad4a-998f691b6a80.docx</dc:title>
  <dc:creator>InterfolioAdmin</dc:creator>
  <cp:lastModifiedBy>Welch, Cheryl</cp:lastModifiedBy>
  <cp:revision>3</cp:revision>
  <dcterms:created xsi:type="dcterms:W3CDTF">2020-10-19T19:26:00Z</dcterms:created>
  <dcterms:modified xsi:type="dcterms:W3CDTF">2020-10-19T19:26:00Z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PScript5.dll Version 5.2.2</vt:lpwstr>
  </property>
  <property fmtid="{D5CDD505-2E9C-101B-9397-08002B2CF9AE}" pid="4" name="LastSaved">
    <vt:filetime>2020-02-19T00:00:00Z</vt:filetime>
  </property>
</Properties>
</file>