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9B4B" w14:textId="77777777" w:rsidR="00C04BFE" w:rsidRPr="0046649F" w:rsidRDefault="00C04BFE">
      <w:pPr>
        <w:jc w:val="center"/>
        <w:rPr>
          <w:rFonts w:ascii="Arial" w:hAnsi="Arial" w:cs="Arial"/>
          <w:b/>
          <w:sz w:val="22"/>
          <w:szCs w:val="22"/>
        </w:rPr>
      </w:pPr>
      <w:r w:rsidRPr="0046649F">
        <w:rPr>
          <w:rFonts w:ascii="Arial" w:hAnsi="Arial" w:cs="Arial"/>
          <w:b/>
          <w:sz w:val="22"/>
          <w:szCs w:val="22"/>
        </w:rPr>
        <w:t>M E M O R A N D U M</w:t>
      </w:r>
    </w:p>
    <w:p w14:paraId="672A6659" w14:textId="77777777" w:rsidR="00C04BFE" w:rsidRPr="0046649F" w:rsidRDefault="00C04BFE">
      <w:pPr>
        <w:jc w:val="center"/>
        <w:rPr>
          <w:rFonts w:ascii="Arial" w:hAnsi="Arial" w:cs="Arial"/>
          <w:b/>
          <w:sz w:val="22"/>
          <w:szCs w:val="22"/>
        </w:rPr>
      </w:pPr>
    </w:p>
    <w:p w14:paraId="32D1685E" w14:textId="6600F8AF" w:rsidR="00C04BFE" w:rsidRPr="0046649F" w:rsidRDefault="00C04BFE" w:rsidP="0015035D">
      <w:pPr>
        <w:ind w:left="1440" w:hanging="1440"/>
        <w:rPr>
          <w:rFonts w:ascii="Arial" w:hAnsi="Arial" w:cs="Arial"/>
          <w:b/>
          <w:sz w:val="22"/>
          <w:szCs w:val="22"/>
        </w:rPr>
      </w:pPr>
      <w:r w:rsidRPr="0046649F">
        <w:rPr>
          <w:rFonts w:ascii="Arial" w:hAnsi="Arial" w:cs="Arial"/>
          <w:b/>
          <w:sz w:val="22"/>
          <w:szCs w:val="22"/>
        </w:rPr>
        <w:t>TO</w:t>
      </w:r>
      <w:proofErr w:type="gramStart"/>
      <w:r w:rsidRPr="0046649F">
        <w:rPr>
          <w:rFonts w:ascii="Arial" w:hAnsi="Arial" w:cs="Arial"/>
          <w:b/>
          <w:sz w:val="22"/>
          <w:szCs w:val="22"/>
        </w:rPr>
        <w:t xml:space="preserve">: </w:t>
      </w:r>
      <w:r w:rsidRPr="0046649F">
        <w:rPr>
          <w:rFonts w:ascii="Arial" w:hAnsi="Arial" w:cs="Arial"/>
          <w:b/>
          <w:sz w:val="22"/>
          <w:szCs w:val="22"/>
        </w:rPr>
        <w:tab/>
      </w:r>
      <w:r w:rsidR="006D5FBA">
        <w:rPr>
          <w:rFonts w:ascii="Arial" w:hAnsi="Arial" w:cs="Arial"/>
          <w:sz w:val="22"/>
          <w:szCs w:val="22"/>
        </w:rPr>
        <w:t>Executive</w:t>
      </w:r>
      <w:proofErr w:type="gramEnd"/>
      <w:r w:rsidR="006D5FBA">
        <w:rPr>
          <w:rFonts w:ascii="Arial" w:hAnsi="Arial" w:cs="Arial"/>
          <w:sz w:val="22"/>
          <w:szCs w:val="22"/>
        </w:rPr>
        <w:t xml:space="preserve"> F</w:t>
      </w:r>
      <w:r w:rsidR="00D11E27">
        <w:rPr>
          <w:rFonts w:ascii="Arial" w:hAnsi="Arial" w:cs="Arial"/>
          <w:sz w:val="22"/>
          <w:szCs w:val="22"/>
        </w:rPr>
        <w:t>aculty</w:t>
      </w:r>
      <w:r w:rsidR="00991D4F" w:rsidRPr="0046649F">
        <w:rPr>
          <w:rFonts w:ascii="Arial" w:hAnsi="Arial" w:cs="Arial"/>
          <w:sz w:val="22"/>
          <w:szCs w:val="22"/>
        </w:rPr>
        <w:t xml:space="preserve">, </w:t>
      </w:r>
      <w:r w:rsidR="00D902B7" w:rsidRPr="0046649F">
        <w:rPr>
          <w:rFonts w:ascii="Arial" w:hAnsi="Arial" w:cs="Arial"/>
          <w:sz w:val="22"/>
          <w:szCs w:val="22"/>
        </w:rPr>
        <w:t>School of Medicine</w:t>
      </w:r>
      <w:r w:rsidR="00A94EB3" w:rsidRPr="0046649F">
        <w:rPr>
          <w:rFonts w:ascii="Arial" w:hAnsi="Arial" w:cs="Arial"/>
          <w:sz w:val="22"/>
          <w:szCs w:val="22"/>
        </w:rPr>
        <w:t xml:space="preserve"> </w:t>
      </w:r>
    </w:p>
    <w:p w14:paraId="0A37501D" w14:textId="77777777" w:rsidR="00C04BFE" w:rsidRPr="0046649F" w:rsidRDefault="00C04BFE" w:rsidP="00C04BFE">
      <w:pPr>
        <w:rPr>
          <w:rFonts w:ascii="Arial" w:hAnsi="Arial" w:cs="Arial"/>
          <w:b/>
          <w:sz w:val="22"/>
          <w:szCs w:val="22"/>
        </w:rPr>
      </w:pPr>
    </w:p>
    <w:p w14:paraId="16068DD0" w14:textId="77777777" w:rsidR="00097F0D" w:rsidRPr="0046649F" w:rsidRDefault="00C04BFE" w:rsidP="00C04BFE">
      <w:pPr>
        <w:rPr>
          <w:rFonts w:ascii="Arial" w:hAnsi="Arial" w:cs="Arial"/>
          <w:b/>
          <w:sz w:val="22"/>
          <w:szCs w:val="22"/>
        </w:rPr>
      </w:pPr>
      <w:r w:rsidRPr="0046649F">
        <w:rPr>
          <w:rFonts w:ascii="Arial" w:hAnsi="Arial" w:cs="Arial"/>
          <w:b/>
          <w:sz w:val="22"/>
          <w:szCs w:val="22"/>
        </w:rPr>
        <w:t>FROM:</w:t>
      </w:r>
      <w:r w:rsidRPr="0046649F">
        <w:rPr>
          <w:rFonts w:ascii="Arial" w:hAnsi="Arial" w:cs="Arial"/>
          <w:b/>
          <w:sz w:val="22"/>
          <w:szCs w:val="22"/>
        </w:rPr>
        <w:tab/>
      </w:r>
      <w:r w:rsidR="00097F0D" w:rsidRPr="0046649F">
        <w:rPr>
          <w:rFonts w:ascii="Arial" w:hAnsi="Arial" w:cs="Arial"/>
          <w:sz w:val="22"/>
          <w:szCs w:val="22"/>
        </w:rPr>
        <w:t>Miriam D. Post, MD</w:t>
      </w:r>
    </w:p>
    <w:p w14:paraId="46EC2AAE" w14:textId="77777777" w:rsidR="00097F0D" w:rsidRPr="0046649F" w:rsidRDefault="00097F0D" w:rsidP="00C04BFE">
      <w:pPr>
        <w:rPr>
          <w:rFonts w:ascii="Arial" w:hAnsi="Arial" w:cs="Arial"/>
          <w:sz w:val="22"/>
          <w:szCs w:val="22"/>
        </w:rPr>
      </w:pPr>
      <w:r w:rsidRPr="0046649F">
        <w:rPr>
          <w:rFonts w:ascii="Arial" w:hAnsi="Arial" w:cs="Arial"/>
          <w:b/>
          <w:sz w:val="22"/>
          <w:szCs w:val="22"/>
        </w:rPr>
        <w:tab/>
      </w:r>
      <w:r w:rsidRPr="0046649F">
        <w:rPr>
          <w:rFonts w:ascii="Arial" w:hAnsi="Arial" w:cs="Arial"/>
          <w:b/>
          <w:sz w:val="22"/>
          <w:szCs w:val="22"/>
        </w:rPr>
        <w:tab/>
      </w:r>
      <w:r w:rsidRPr="0046649F">
        <w:rPr>
          <w:rFonts w:ascii="Arial" w:hAnsi="Arial" w:cs="Arial"/>
          <w:sz w:val="22"/>
          <w:szCs w:val="22"/>
        </w:rPr>
        <w:t>Assistant Dean for Faculty Affairs</w:t>
      </w:r>
    </w:p>
    <w:p w14:paraId="5DAB6C7B" w14:textId="77777777" w:rsidR="00097F0D" w:rsidRPr="0046649F" w:rsidRDefault="00097F0D" w:rsidP="00097F0D">
      <w:pPr>
        <w:ind w:left="720" w:firstLine="720"/>
        <w:rPr>
          <w:rFonts w:ascii="Arial" w:hAnsi="Arial" w:cs="Arial"/>
          <w:b/>
          <w:sz w:val="22"/>
          <w:szCs w:val="22"/>
        </w:rPr>
      </w:pPr>
    </w:p>
    <w:p w14:paraId="2AD43BE9" w14:textId="77777777" w:rsidR="00C04BFE" w:rsidRPr="0046649F" w:rsidRDefault="00C04BFE" w:rsidP="00097F0D">
      <w:pPr>
        <w:ind w:left="720" w:firstLine="720"/>
        <w:rPr>
          <w:rFonts w:ascii="Arial" w:hAnsi="Arial" w:cs="Arial"/>
          <w:sz w:val="22"/>
          <w:szCs w:val="22"/>
        </w:rPr>
      </w:pPr>
      <w:r w:rsidRPr="0046649F">
        <w:rPr>
          <w:rFonts w:ascii="Arial" w:hAnsi="Arial" w:cs="Arial"/>
          <w:sz w:val="22"/>
          <w:szCs w:val="22"/>
        </w:rPr>
        <w:t>Steven R. Lowenstein, MD, MPH</w:t>
      </w:r>
    </w:p>
    <w:p w14:paraId="42C89E3F" w14:textId="77777777" w:rsidR="00C04BFE" w:rsidRPr="0046649F" w:rsidRDefault="00C04BFE" w:rsidP="00C04BFE">
      <w:pPr>
        <w:rPr>
          <w:rFonts w:ascii="Arial" w:hAnsi="Arial" w:cs="Arial"/>
          <w:sz w:val="22"/>
          <w:szCs w:val="22"/>
        </w:rPr>
      </w:pPr>
      <w:r w:rsidRPr="0046649F">
        <w:rPr>
          <w:rFonts w:ascii="Arial" w:hAnsi="Arial" w:cs="Arial"/>
          <w:sz w:val="22"/>
          <w:szCs w:val="22"/>
        </w:rPr>
        <w:tab/>
      </w:r>
      <w:r w:rsidRPr="0046649F">
        <w:rPr>
          <w:rFonts w:ascii="Arial" w:hAnsi="Arial" w:cs="Arial"/>
          <w:sz w:val="22"/>
          <w:szCs w:val="22"/>
        </w:rPr>
        <w:tab/>
        <w:t>Associate Dean for Faculty Affairs</w:t>
      </w:r>
    </w:p>
    <w:p w14:paraId="02EB378F" w14:textId="77777777" w:rsidR="00991D4F" w:rsidRPr="0046649F" w:rsidRDefault="00991D4F" w:rsidP="00991D4F">
      <w:pPr>
        <w:ind w:left="1440"/>
        <w:rPr>
          <w:rFonts w:ascii="Arial" w:hAnsi="Arial" w:cs="Arial"/>
          <w:sz w:val="22"/>
          <w:szCs w:val="22"/>
        </w:rPr>
      </w:pPr>
    </w:p>
    <w:p w14:paraId="655F3A33" w14:textId="5B794E36" w:rsidR="00991D4F" w:rsidRPr="0046649F" w:rsidRDefault="00991D4F" w:rsidP="00991D4F">
      <w:pPr>
        <w:ind w:left="1440"/>
        <w:rPr>
          <w:rFonts w:ascii="Arial" w:hAnsi="Arial" w:cs="Arial"/>
          <w:sz w:val="22"/>
          <w:szCs w:val="22"/>
        </w:rPr>
      </w:pPr>
      <w:r w:rsidRPr="658DFC7D">
        <w:rPr>
          <w:rFonts w:ascii="Arial" w:hAnsi="Arial" w:cs="Arial"/>
          <w:sz w:val="22"/>
          <w:szCs w:val="22"/>
        </w:rPr>
        <w:t xml:space="preserve">Lotte </w:t>
      </w:r>
      <w:r w:rsidR="3B57C2B1" w:rsidRPr="658DFC7D">
        <w:rPr>
          <w:rFonts w:ascii="Arial" w:hAnsi="Arial" w:cs="Arial"/>
          <w:sz w:val="22"/>
          <w:szCs w:val="22"/>
        </w:rPr>
        <w:t xml:space="preserve">N. </w:t>
      </w:r>
      <w:r w:rsidRPr="658DFC7D">
        <w:rPr>
          <w:rFonts w:ascii="Arial" w:hAnsi="Arial" w:cs="Arial"/>
          <w:sz w:val="22"/>
          <w:szCs w:val="22"/>
        </w:rPr>
        <w:t>Dyrbye, MD, MHPE</w:t>
      </w:r>
    </w:p>
    <w:p w14:paraId="4ED22C7F" w14:textId="77777777" w:rsidR="00991D4F" w:rsidRPr="0046649F" w:rsidRDefault="00991D4F" w:rsidP="00991D4F">
      <w:pPr>
        <w:ind w:left="1440"/>
        <w:rPr>
          <w:rFonts w:ascii="Arial" w:hAnsi="Arial" w:cs="Arial"/>
          <w:sz w:val="22"/>
          <w:szCs w:val="22"/>
        </w:rPr>
      </w:pPr>
      <w:r w:rsidRPr="0046649F">
        <w:rPr>
          <w:rFonts w:ascii="Arial" w:hAnsi="Arial" w:cs="Arial"/>
          <w:sz w:val="22"/>
          <w:szCs w:val="22"/>
        </w:rPr>
        <w:t xml:space="preserve">Senior Associate </w:t>
      </w:r>
      <w:r w:rsidR="006C4EFE" w:rsidRPr="0046649F">
        <w:rPr>
          <w:rFonts w:ascii="Arial" w:hAnsi="Arial" w:cs="Arial"/>
          <w:sz w:val="22"/>
          <w:szCs w:val="22"/>
        </w:rPr>
        <w:t>Dean for</w:t>
      </w:r>
      <w:r w:rsidRPr="0046649F">
        <w:rPr>
          <w:rFonts w:ascii="Arial" w:hAnsi="Arial" w:cs="Arial"/>
          <w:sz w:val="22"/>
          <w:szCs w:val="22"/>
        </w:rPr>
        <w:t xml:space="preserve"> Faculty and Chief Well-being Officer</w:t>
      </w:r>
    </w:p>
    <w:p w14:paraId="6A05A809" w14:textId="77777777" w:rsidR="002253B2" w:rsidRPr="0046649F" w:rsidRDefault="002253B2" w:rsidP="00C04BFE">
      <w:pPr>
        <w:rPr>
          <w:rFonts w:ascii="Arial" w:hAnsi="Arial" w:cs="Arial"/>
          <w:sz w:val="22"/>
          <w:szCs w:val="22"/>
        </w:rPr>
      </w:pPr>
    </w:p>
    <w:p w14:paraId="594E73F7" w14:textId="45A9DF0E" w:rsidR="00C04BFE" w:rsidRPr="0046649F" w:rsidRDefault="00C04BFE" w:rsidP="3C36C36C">
      <w:pPr>
        <w:rPr>
          <w:rFonts w:ascii="Arial" w:hAnsi="Arial" w:cs="Arial"/>
          <w:b/>
          <w:bCs/>
          <w:i/>
          <w:iCs/>
          <w:sz w:val="22"/>
          <w:szCs w:val="22"/>
        </w:rPr>
      </w:pPr>
      <w:r w:rsidRPr="3C36C36C">
        <w:rPr>
          <w:rFonts w:ascii="Arial" w:hAnsi="Arial" w:cs="Arial"/>
          <w:b/>
          <w:bCs/>
          <w:sz w:val="22"/>
          <w:szCs w:val="22"/>
        </w:rPr>
        <w:t>DATE</w:t>
      </w:r>
      <w:proofErr w:type="gramStart"/>
      <w:r w:rsidRPr="3C36C36C">
        <w:rPr>
          <w:rFonts w:ascii="Arial" w:hAnsi="Arial" w:cs="Arial"/>
          <w:b/>
          <w:bCs/>
          <w:sz w:val="22"/>
          <w:szCs w:val="22"/>
        </w:rPr>
        <w:t>:</w:t>
      </w:r>
      <w:r>
        <w:tab/>
      </w:r>
      <w:r>
        <w:tab/>
      </w:r>
      <w:r w:rsidR="006D5FBA">
        <w:rPr>
          <w:rFonts w:ascii="Arial" w:hAnsi="Arial" w:cs="Arial"/>
          <w:b/>
          <w:bCs/>
          <w:sz w:val="22"/>
          <w:szCs w:val="22"/>
        </w:rPr>
        <w:t>April</w:t>
      </w:r>
      <w:proofErr w:type="gramEnd"/>
      <w:r w:rsidR="006D5FBA">
        <w:rPr>
          <w:rFonts w:ascii="Arial" w:hAnsi="Arial" w:cs="Arial"/>
          <w:b/>
          <w:bCs/>
          <w:sz w:val="22"/>
          <w:szCs w:val="22"/>
        </w:rPr>
        <w:t xml:space="preserve"> 29</w:t>
      </w:r>
      <w:r w:rsidR="00AA674D" w:rsidRPr="3C36C36C">
        <w:rPr>
          <w:rFonts w:ascii="Arial" w:hAnsi="Arial" w:cs="Arial"/>
          <w:b/>
          <w:bCs/>
          <w:sz w:val="22"/>
          <w:szCs w:val="22"/>
        </w:rPr>
        <w:t>, 202</w:t>
      </w:r>
      <w:r w:rsidR="00097F0D" w:rsidRPr="3C36C36C">
        <w:rPr>
          <w:rFonts w:ascii="Arial" w:hAnsi="Arial" w:cs="Arial"/>
          <w:b/>
          <w:bCs/>
          <w:sz w:val="22"/>
          <w:szCs w:val="22"/>
        </w:rPr>
        <w:t>5</w:t>
      </w:r>
      <w:r w:rsidR="00AA674D" w:rsidRPr="3C36C36C">
        <w:rPr>
          <w:rFonts w:ascii="Arial" w:hAnsi="Arial" w:cs="Arial"/>
          <w:b/>
          <w:bCs/>
          <w:sz w:val="22"/>
          <w:szCs w:val="22"/>
        </w:rPr>
        <w:t xml:space="preserve"> </w:t>
      </w:r>
    </w:p>
    <w:p w14:paraId="5A39BBE3" w14:textId="77777777" w:rsidR="00C04BFE" w:rsidRPr="0046649F" w:rsidRDefault="00C04BFE" w:rsidP="00C04BFE">
      <w:pPr>
        <w:rPr>
          <w:rFonts w:ascii="Arial" w:hAnsi="Arial" w:cs="Arial"/>
          <w:b/>
          <w:sz w:val="22"/>
          <w:szCs w:val="22"/>
        </w:rPr>
      </w:pPr>
    </w:p>
    <w:p w14:paraId="4F6E8E2D" w14:textId="43A34E26" w:rsidR="005259A5" w:rsidRPr="0046649F" w:rsidRDefault="00C04BFE" w:rsidP="383C63A0">
      <w:pPr>
        <w:ind w:left="1440" w:hanging="1440"/>
        <w:rPr>
          <w:rFonts w:ascii="Arial" w:hAnsi="Arial" w:cs="Arial"/>
          <w:b/>
          <w:bCs/>
          <w:i/>
          <w:iCs/>
          <w:sz w:val="22"/>
          <w:szCs w:val="22"/>
        </w:rPr>
      </w:pPr>
      <w:r w:rsidRPr="383C63A0">
        <w:rPr>
          <w:rFonts w:ascii="Arial" w:hAnsi="Arial" w:cs="Arial"/>
          <w:b/>
          <w:bCs/>
          <w:sz w:val="22"/>
          <w:szCs w:val="22"/>
        </w:rPr>
        <w:t>SUBJECT:</w:t>
      </w:r>
      <w:r>
        <w:tab/>
      </w:r>
      <w:r w:rsidR="29EC30C1" w:rsidRPr="383C63A0">
        <w:rPr>
          <w:rFonts w:ascii="Arial" w:hAnsi="Arial" w:cs="Arial"/>
          <w:sz w:val="22"/>
          <w:szCs w:val="22"/>
        </w:rPr>
        <w:t>P</w:t>
      </w:r>
      <w:r w:rsidR="00372E0D" w:rsidRPr="383C63A0">
        <w:rPr>
          <w:rFonts w:ascii="Arial" w:hAnsi="Arial" w:cs="Arial"/>
          <w:sz w:val="22"/>
          <w:szCs w:val="22"/>
        </w:rPr>
        <w:t xml:space="preserve">roposed </w:t>
      </w:r>
      <w:r w:rsidR="005B2832" w:rsidRPr="383C63A0">
        <w:rPr>
          <w:rFonts w:ascii="Arial" w:hAnsi="Arial" w:cs="Arial"/>
          <w:sz w:val="22"/>
          <w:szCs w:val="22"/>
        </w:rPr>
        <w:t>amendments</w:t>
      </w:r>
      <w:r w:rsidR="00372E0D" w:rsidRPr="383C63A0">
        <w:rPr>
          <w:rFonts w:ascii="Arial" w:hAnsi="Arial" w:cs="Arial"/>
          <w:sz w:val="22"/>
          <w:szCs w:val="22"/>
        </w:rPr>
        <w:t xml:space="preserve"> to the </w:t>
      </w:r>
      <w:r w:rsidR="00372E0D" w:rsidRPr="383C63A0">
        <w:rPr>
          <w:rFonts w:ascii="Arial" w:hAnsi="Arial" w:cs="Arial"/>
          <w:i/>
          <w:iCs/>
          <w:sz w:val="22"/>
          <w:szCs w:val="22"/>
        </w:rPr>
        <w:t>Rules of the School of</w:t>
      </w:r>
      <w:r w:rsidR="005B2832" w:rsidRPr="383C63A0">
        <w:rPr>
          <w:rFonts w:ascii="Arial" w:hAnsi="Arial" w:cs="Arial"/>
          <w:i/>
          <w:iCs/>
          <w:sz w:val="22"/>
          <w:szCs w:val="22"/>
        </w:rPr>
        <w:t xml:space="preserve"> </w:t>
      </w:r>
      <w:r w:rsidR="00372E0D" w:rsidRPr="383C63A0">
        <w:rPr>
          <w:rFonts w:ascii="Arial" w:hAnsi="Arial" w:cs="Arial"/>
          <w:i/>
          <w:iCs/>
          <w:sz w:val="22"/>
          <w:szCs w:val="22"/>
        </w:rPr>
        <w:t>Medicine</w:t>
      </w:r>
      <w:r w:rsidR="00706ECD" w:rsidRPr="383C63A0">
        <w:rPr>
          <w:rFonts w:ascii="Arial" w:hAnsi="Arial" w:cs="Arial"/>
          <w:i/>
          <w:iCs/>
          <w:sz w:val="22"/>
          <w:szCs w:val="22"/>
        </w:rPr>
        <w:t xml:space="preserve"> </w:t>
      </w:r>
    </w:p>
    <w:p w14:paraId="41C8F396" w14:textId="77777777" w:rsidR="005259A5" w:rsidRPr="0046649F" w:rsidRDefault="005259A5">
      <w:pPr>
        <w:pBdr>
          <w:bottom w:val="single" w:sz="12" w:space="1" w:color="auto"/>
        </w:pBdr>
        <w:jc w:val="center"/>
        <w:rPr>
          <w:rFonts w:ascii="Arial" w:hAnsi="Arial" w:cs="Arial"/>
          <w:sz w:val="22"/>
          <w:szCs w:val="22"/>
        </w:rPr>
      </w:pPr>
    </w:p>
    <w:p w14:paraId="0FE89F1D" w14:textId="1AE4F032" w:rsidR="00C04BFE" w:rsidRPr="0046649F" w:rsidRDefault="00C04BFE" w:rsidP="383C63A0">
      <w:pPr>
        <w:rPr>
          <w:rFonts w:ascii="Arial" w:eastAsia="Arial" w:hAnsi="Arial" w:cs="Arial"/>
          <w:sz w:val="22"/>
          <w:szCs w:val="22"/>
        </w:rPr>
      </w:pPr>
      <w:r w:rsidRPr="0046649F">
        <w:rPr>
          <w:rFonts w:ascii="Arial" w:hAnsi="Arial" w:cs="Arial"/>
          <w:sz w:val="22"/>
          <w:szCs w:val="22"/>
        </w:rPr>
        <w:tab/>
        <w:t xml:space="preserve">This memorandum </w:t>
      </w:r>
      <w:r w:rsidR="67960154" w:rsidRPr="0046649F">
        <w:rPr>
          <w:rFonts w:ascii="Arial" w:hAnsi="Arial" w:cs="Arial"/>
          <w:sz w:val="22"/>
          <w:szCs w:val="22"/>
        </w:rPr>
        <w:t xml:space="preserve">presents a detailed summary of the proposed </w:t>
      </w:r>
      <w:r w:rsidR="005B2832" w:rsidRPr="0046649F">
        <w:rPr>
          <w:rFonts w:ascii="Arial" w:hAnsi="Arial" w:cs="Arial"/>
          <w:sz w:val="22"/>
          <w:szCs w:val="22"/>
        </w:rPr>
        <w:t xml:space="preserve">amendments to the </w:t>
      </w:r>
      <w:r w:rsidR="005B2832" w:rsidRPr="3C36C36C">
        <w:rPr>
          <w:rFonts w:ascii="Arial" w:hAnsi="Arial" w:cs="Arial"/>
          <w:i/>
          <w:iCs/>
          <w:sz w:val="22"/>
          <w:szCs w:val="22"/>
        </w:rPr>
        <w:t xml:space="preserve">Rules of the School of Medicine. </w:t>
      </w:r>
      <w:r w:rsidR="006D5FBA">
        <w:rPr>
          <w:rFonts w:ascii="Arial" w:hAnsi="Arial" w:cs="Arial"/>
          <w:sz w:val="22"/>
          <w:szCs w:val="22"/>
        </w:rPr>
        <w:t>Following review by SOM leaders, t</w:t>
      </w:r>
      <w:r w:rsidR="00D11E27">
        <w:rPr>
          <w:rFonts w:ascii="Arial" w:hAnsi="Arial" w:cs="Arial"/>
          <w:sz w:val="22"/>
          <w:szCs w:val="22"/>
        </w:rPr>
        <w:t xml:space="preserve">hey </w:t>
      </w:r>
      <w:r w:rsidR="006D5FBA">
        <w:rPr>
          <w:rFonts w:ascii="Arial" w:hAnsi="Arial" w:cs="Arial"/>
          <w:sz w:val="22"/>
          <w:szCs w:val="22"/>
        </w:rPr>
        <w:t xml:space="preserve">were </w:t>
      </w:r>
      <w:r w:rsidR="00D11E27">
        <w:rPr>
          <w:rFonts w:ascii="Arial" w:hAnsi="Arial" w:cs="Arial"/>
          <w:sz w:val="22"/>
          <w:szCs w:val="22"/>
        </w:rPr>
        <w:t xml:space="preserve">reviewed and discussed </w:t>
      </w:r>
      <w:r w:rsidR="006D5FBA">
        <w:rPr>
          <w:rFonts w:ascii="Arial" w:hAnsi="Arial" w:cs="Arial"/>
          <w:sz w:val="22"/>
          <w:szCs w:val="22"/>
        </w:rPr>
        <w:t xml:space="preserve">by </w:t>
      </w:r>
      <w:r w:rsidR="00D11E27">
        <w:rPr>
          <w:rFonts w:ascii="Arial" w:hAnsi="Arial" w:cs="Arial"/>
          <w:sz w:val="22"/>
          <w:szCs w:val="22"/>
        </w:rPr>
        <w:t>the Rules &amp; Governance Committee</w:t>
      </w:r>
      <w:r w:rsidR="7C5A87A5">
        <w:rPr>
          <w:rFonts w:ascii="Arial" w:hAnsi="Arial" w:cs="Arial"/>
          <w:sz w:val="22"/>
          <w:szCs w:val="22"/>
        </w:rPr>
        <w:t xml:space="preserve"> (R&amp;G)</w:t>
      </w:r>
      <w:r w:rsidR="00D11E27">
        <w:rPr>
          <w:rFonts w:ascii="Arial" w:hAnsi="Arial" w:cs="Arial"/>
          <w:sz w:val="22"/>
          <w:szCs w:val="22"/>
        </w:rPr>
        <w:t xml:space="preserve">, who voted </w:t>
      </w:r>
      <w:r w:rsidR="07D208B3">
        <w:rPr>
          <w:rFonts w:ascii="Arial" w:hAnsi="Arial" w:cs="Arial"/>
          <w:sz w:val="22"/>
          <w:szCs w:val="22"/>
        </w:rPr>
        <w:t xml:space="preserve">unanimously </w:t>
      </w:r>
      <w:r w:rsidR="00D11E27">
        <w:rPr>
          <w:rFonts w:ascii="Arial" w:hAnsi="Arial" w:cs="Arial"/>
          <w:sz w:val="22"/>
          <w:szCs w:val="22"/>
        </w:rPr>
        <w:t xml:space="preserve">to approve </w:t>
      </w:r>
      <w:r w:rsidR="006D5FBA">
        <w:rPr>
          <w:rFonts w:ascii="Arial" w:hAnsi="Arial" w:cs="Arial"/>
          <w:sz w:val="22"/>
          <w:szCs w:val="22"/>
        </w:rPr>
        <w:t xml:space="preserve">these </w:t>
      </w:r>
      <w:r w:rsidR="00D11E27">
        <w:rPr>
          <w:rFonts w:ascii="Arial" w:hAnsi="Arial" w:cs="Arial"/>
          <w:sz w:val="22"/>
          <w:szCs w:val="22"/>
        </w:rPr>
        <w:t xml:space="preserve">changes. </w:t>
      </w:r>
      <w:r w:rsidR="006D5FBA">
        <w:rPr>
          <w:rFonts w:ascii="Arial" w:hAnsi="Arial" w:cs="Arial"/>
          <w:sz w:val="22"/>
          <w:szCs w:val="22"/>
        </w:rPr>
        <w:t xml:space="preserve">They have also been reviewed, discussed, and approved by the Faculty Senate (93-100% approval) and the Executive Committee (100% approval). There has been discussion around several of the proposed changes and an FAQ generated to address &amp; publicize that discussion – details can be found at </w:t>
      </w:r>
      <w:hyperlink r:id="rId11" w:history="1">
        <w:r w:rsidR="006D5FBA" w:rsidRPr="00AD6BC2">
          <w:rPr>
            <w:rStyle w:val="Hyperlink"/>
            <w:rFonts w:ascii="Arial" w:hAnsi="Arial" w:cs="Arial"/>
            <w:sz w:val="22"/>
            <w:szCs w:val="22"/>
          </w:rPr>
          <w:t>https://medschool.cuanschutz.edu/faculty/promotion-updates</w:t>
        </w:r>
      </w:hyperlink>
      <w:r w:rsidR="006D5FBA">
        <w:rPr>
          <w:rFonts w:ascii="Arial" w:hAnsi="Arial" w:cs="Arial"/>
          <w:sz w:val="22"/>
          <w:szCs w:val="22"/>
        </w:rPr>
        <w:t xml:space="preserve">. </w:t>
      </w:r>
      <w:r w:rsidR="00004025" w:rsidRPr="0046649F">
        <w:rPr>
          <w:rFonts w:ascii="Arial" w:hAnsi="Arial" w:cs="Arial"/>
          <w:sz w:val="22"/>
          <w:szCs w:val="22"/>
        </w:rPr>
        <w:t xml:space="preserve">These proposed </w:t>
      </w:r>
      <w:r w:rsidR="3A4E688B" w:rsidRPr="0046649F">
        <w:rPr>
          <w:rFonts w:ascii="Arial" w:hAnsi="Arial" w:cs="Arial"/>
          <w:sz w:val="22"/>
          <w:szCs w:val="22"/>
        </w:rPr>
        <w:t xml:space="preserve">amendments </w:t>
      </w:r>
      <w:r w:rsidR="006D5FBA">
        <w:rPr>
          <w:rFonts w:ascii="Arial" w:hAnsi="Arial" w:cs="Arial"/>
          <w:sz w:val="22"/>
          <w:szCs w:val="22"/>
        </w:rPr>
        <w:t xml:space="preserve">are now submitted for </w:t>
      </w:r>
      <w:r w:rsidR="00004025" w:rsidRPr="0046649F">
        <w:rPr>
          <w:rFonts w:ascii="Arial" w:hAnsi="Arial" w:cs="Arial"/>
          <w:sz w:val="22"/>
          <w:szCs w:val="22"/>
        </w:rPr>
        <w:t>review and approv</w:t>
      </w:r>
      <w:r w:rsidR="006D5FBA">
        <w:rPr>
          <w:rFonts w:ascii="Arial" w:hAnsi="Arial" w:cs="Arial"/>
          <w:sz w:val="22"/>
          <w:szCs w:val="22"/>
        </w:rPr>
        <w:t>al</w:t>
      </w:r>
      <w:r w:rsidR="00004025" w:rsidRPr="0046649F">
        <w:rPr>
          <w:rFonts w:ascii="Arial" w:hAnsi="Arial" w:cs="Arial"/>
          <w:sz w:val="22"/>
          <w:szCs w:val="22"/>
        </w:rPr>
        <w:t xml:space="preserve"> by the </w:t>
      </w:r>
      <w:r w:rsidR="00F0696B">
        <w:rPr>
          <w:rFonts w:ascii="Arial" w:hAnsi="Arial" w:cs="Arial"/>
          <w:sz w:val="22"/>
          <w:szCs w:val="22"/>
        </w:rPr>
        <w:t xml:space="preserve">Executive </w:t>
      </w:r>
      <w:r w:rsidR="006D5FBA">
        <w:rPr>
          <w:rFonts w:ascii="Arial" w:hAnsi="Arial" w:cs="Arial"/>
          <w:sz w:val="22"/>
          <w:szCs w:val="22"/>
        </w:rPr>
        <w:t>Faculty (all those with 0.5 or greater FTE)</w:t>
      </w:r>
      <w:r w:rsidR="00004025" w:rsidRPr="383C63A0">
        <w:rPr>
          <w:rFonts w:ascii="Arial" w:eastAsia="Arial" w:hAnsi="Arial" w:cs="Arial"/>
          <w:sz w:val="22"/>
          <w:szCs w:val="22"/>
        </w:rPr>
        <w:t xml:space="preserve">. </w:t>
      </w:r>
      <w:r w:rsidR="005B2832" w:rsidRPr="383C63A0">
        <w:rPr>
          <w:rFonts w:ascii="Arial" w:eastAsia="Arial" w:hAnsi="Arial" w:cs="Arial"/>
          <w:sz w:val="22"/>
          <w:szCs w:val="22"/>
        </w:rPr>
        <w:t xml:space="preserve"> </w:t>
      </w:r>
    </w:p>
    <w:p w14:paraId="72A3D3EC" w14:textId="77777777" w:rsidR="00A94EB3" w:rsidRPr="0046649F" w:rsidRDefault="00A94EB3" w:rsidP="383C63A0">
      <w:pPr>
        <w:rPr>
          <w:rFonts w:ascii="Arial" w:eastAsia="Arial" w:hAnsi="Arial" w:cs="Arial"/>
          <w:sz w:val="22"/>
          <w:szCs w:val="22"/>
        </w:rPr>
      </w:pPr>
    </w:p>
    <w:p w14:paraId="6303C5A1" w14:textId="21C1DFDD" w:rsidR="00F92E11" w:rsidRPr="0046649F" w:rsidRDefault="6AAC4B61" w:rsidP="383C63A0">
      <w:pPr>
        <w:rPr>
          <w:rFonts w:ascii="Arial" w:eastAsia="Arial" w:hAnsi="Arial" w:cs="Arial"/>
          <w:sz w:val="22"/>
          <w:szCs w:val="22"/>
        </w:rPr>
      </w:pPr>
      <w:r w:rsidRPr="383C63A0">
        <w:rPr>
          <w:rFonts w:ascii="Arial" w:eastAsia="Arial" w:hAnsi="Arial" w:cs="Arial"/>
          <w:sz w:val="22"/>
          <w:szCs w:val="22"/>
        </w:rPr>
        <w:t>Key changes include:</w:t>
      </w:r>
    </w:p>
    <w:p w14:paraId="6132992F" w14:textId="29F0F3FF" w:rsidR="00F92E11" w:rsidRPr="0046649F" w:rsidRDefault="6AAC4B61" w:rsidP="066E502C">
      <w:pPr>
        <w:pStyle w:val="ListParagraph"/>
        <w:numPr>
          <w:ilvl w:val="0"/>
          <w:numId w:val="1"/>
        </w:numPr>
        <w:spacing w:line="276" w:lineRule="auto"/>
        <w:rPr>
          <w:rFonts w:ascii="Arial" w:eastAsia="Arial" w:hAnsi="Arial" w:cs="Arial"/>
          <w:color w:val="000000" w:themeColor="text1"/>
          <w:sz w:val="22"/>
          <w:szCs w:val="22"/>
        </w:rPr>
      </w:pPr>
      <w:r w:rsidRPr="066E502C">
        <w:rPr>
          <w:rFonts w:ascii="Arial" w:eastAsia="Arial" w:hAnsi="Arial" w:cs="Arial"/>
          <w:color w:val="000000" w:themeColor="text1"/>
          <w:sz w:val="22"/>
          <w:szCs w:val="22"/>
        </w:rPr>
        <w:t xml:space="preserve">Renaming the “Regular Series” </w:t>
      </w:r>
      <w:r w:rsidR="7BD5656D" w:rsidRPr="066E502C">
        <w:rPr>
          <w:rFonts w:ascii="Arial" w:eastAsia="Arial" w:hAnsi="Arial" w:cs="Arial"/>
          <w:color w:val="000000" w:themeColor="text1"/>
          <w:sz w:val="22"/>
          <w:szCs w:val="22"/>
        </w:rPr>
        <w:t xml:space="preserve">to </w:t>
      </w:r>
      <w:r w:rsidRPr="066E502C">
        <w:rPr>
          <w:rFonts w:ascii="Arial" w:eastAsia="Arial" w:hAnsi="Arial" w:cs="Arial"/>
          <w:color w:val="000000" w:themeColor="text1"/>
          <w:sz w:val="22"/>
          <w:szCs w:val="22"/>
        </w:rPr>
        <w:t xml:space="preserve">the “Tenured and Tenure-Eligible Track” with concomitant replacement of “series” </w:t>
      </w:r>
      <w:r w:rsidR="331E2CB8" w:rsidRPr="066E502C">
        <w:rPr>
          <w:rFonts w:ascii="Arial" w:eastAsia="Arial" w:hAnsi="Arial" w:cs="Arial"/>
          <w:color w:val="000000" w:themeColor="text1"/>
          <w:sz w:val="22"/>
          <w:szCs w:val="22"/>
        </w:rPr>
        <w:t xml:space="preserve">with </w:t>
      </w:r>
      <w:r w:rsidRPr="066E502C">
        <w:rPr>
          <w:rFonts w:ascii="Arial" w:eastAsia="Arial" w:hAnsi="Arial" w:cs="Arial"/>
          <w:color w:val="000000" w:themeColor="text1"/>
          <w:sz w:val="22"/>
          <w:szCs w:val="22"/>
        </w:rPr>
        <w:t>“track”</w:t>
      </w:r>
      <w:r w:rsidR="53AEC6B8" w:rsidRPr="066E502C">
        <w:rPr>
          <w:rFonts w:ascii="Arial" w:eastAsia="Arial" w:hAnsi="Arial" w:cs="Arial"/>
          <w:color w:val="000000" w:themeColor="text1"/>
          <w:sz w:val="22"/>
          <w:szCs w:val="22"/>
        </w:rPr>
        <w:t xml:space="preserve"> throughout</w:t>
      </w:r>
    </w:p>
    <w:p w14:paraId="330509B3" w14:textId="2D0BE2A2" w:rsidR="00F92E11" w:rsidRPr="0046649F" w:rsidRDefault="6AAC4B61" w:rsidP="383C63A0">
      <w:pPr>
        <w:pStyle w:val="ListParagraph"/>
        <w:numPr>
          <w:ilvl w:val="0"/>
          <w:numId w:val="1"/>
        </w:numPr>
        <w:spacing w:line="276" w:lineRule="auto"/>
        <w:rPr>
          <w:rFonts w:ascii="Arial" w:eastAsia="Arial" w:hAnsi="Arial" w:cs="Arial"/>
          <w:color w:val="000000" w:themeColor="text1"/>
          <w:sz w:val="22"/>
          <w:szCs w:val="22"/>
        </w:rPr>
      </w:pPr>
      <w:r w:rsidRPr="3C36C36C">
        <w:rPr>
          <w:rFonts w:ascii="Arial" w:eastAsia="Arial" w:hAnsi="Arial" w:cs="Arial"/>
          <w:color w:val="000000" w:themeColor="text1"/>
          <w:sz w:val="22"/>
          <w:szCs w:val="22"/>
        </w:rPr>
        <w:t xml:space="preserve">Removal of </w:t>
      </w:r>
      <w:r w:rsidR="199D511A" w:rsidRPr="3C36C36C">
        <w:rPr>
          <w:rFonts w:ascii="Arial" w:eastAsia="Arial" w:hAnsi="Arial" w:cs="Arial"/>
          <w:color w:val="000000" w:themeColor="text1"/>
          <w:sz w:val="22"/>
          <w:szCs w:val="22"/>
        </w:rPr>
        <w:t xml:space="preserve">the </w:t>
      </w:r>
      <w:proofErr w:type="gramStart"/>
      <w:r w:rsidRPr="3C36C36C">
        <w:rPr>
          <w:rFonts w:ascii="Arial" w:eastAsia="Arial" w:hAnsi="Arial" w:cs="Arial"/>
          <w:color w:val="000000" w:themeColor="text1"/>
          <w:sz w:val="22"/>
          <w:szCs w:val="22"/>
        </w:rPr>
        <w:t>time-clock</w:t>
      </w:r>
      <w:proofErr w:type="gramEnd"/>
      <w:r w:rsidRPr="3C36C36C">
        <w:rPr>
          <w:rFonts w:ascii="Arial" w:eastAsia="Arial" w:hAnsi="Arial" w:cs="Arial"/>
          <w:color w:val="000000" w:themeColor="text1"/>
          <w:sz w:val="22"/>
          <w:szCs w:val="22"/>
        </w:rPr>
        <w:t xml:space="preserve"> from </w:t>
      </w:r>
      <w:r w:rsidR="73A175A2" w:rsidRPr="3C36C36C">
        <w:rPr>
          <w:rFonts w:ascii="Arial" w:eastAsia="Arial" w:hAnsi="Arial" w:cs="Arial"/>
          <w:color w:val="000000" w:themeColor="text1"/>
          <w:sz w:val="22"/>
          <w:szCs w:val="22"/>
        </w:rPr>
        <w:t xml:space="preserve">the </w:t>
      </w:r>
      <w:r w:rsidRPr="3C36C36C">
        <w:rPr>
          <w:rFonts w:ascii="Arial" w:eastAsia="Arial" w:hAnsi="Arial" w:cs="Arial"/>
          <w:color w:val="000000" w:themeColor="text1"/>
          <w:sz w:val="22"/>
          <w:szCs w:val="22"/>
        </w:rPr>
        <w:t>Clinical Practice and Research Professor tracks and addition of language about switching between tracks</w:t>
      </w:r>
    </w:p>
    <w:p w14:paraId="1CD8ED8C" w14:textId="0D5E4611" w:rsidR="00F92E11" w:rsidRPr="0046649F" w:rsidRDefault="6AAC4B61" w:rsidP="383C63A0">
      <w:pPr>
        <w:pStyle w:val="ListParagraph"/>
        <w:numPr>
          <w:ilvl w:val="0"/>
          <w:numId w:val="1"/>
        </w:numPr>
        <w:spacing w:line="276" w:lineRule="auto"/>
        <w:rPr>
          <w:rFonts w:ascii="Arial" w:eastAsia="Arial" w:hAnsi="Arial" w:cs="Arial"/>
          <w:color w:val="000000" w:themeColor="text1"/>
          <w:sz w:val="22"/>
          <w:szCs w:val="22"/>
        </w:rPr>
      </w:pPr>
      <w:r w:rsidRPr="3C36C36C">
        <w:rPr>
          <w:rFonts w:ascii="Arial" w:eastAsia="Arial" w:hAnsi="Arial" w:cs="Arial"/>
          <w:color w:val="000000" w:themeColor="text1"/>
          <w:sz w:val="22"/>
          <w:szCs w:val="22"/>
        </w:rPr>
        <w:t>Addition of ranks</w:t>
      </w:r>
      <w:r w:rsidR="006D5FBA">
        <w:rPr>
          <w:rFonts w:ascii="Arial" w:eastAsia="Arial" w:hAnsi="Arial" w:cs="Arial"/>
          <w:color w:val="000000" w:themeColor="text1"/>
          <w:sz w:val="22"/>
          <w:szCs w:val="22"/>
        </w:rPr>
        <w:t xml:space="preserve"> (Instructor, Sr. Instructor, Assistant Professor)</w:t>
      </w:r>
      <w:r w:rsidRPr="3C36C36C">
        <w:rPr>
          <w:rFonts w:ascii="Arial" w:eastAsia="Arial" w:hAnsi="Arial" w:cs="Arial"/>
          <w:color w:val="000000" w:themeColor="text1"/>
          <w:sz w:val="22"/>
          <w:szCs w:val="22"/>
        </w:rPr>
        <w:t xml:space="preserve"> to </w:t>
      </w:r>
      <w:r w:rsidR="1E8ED26C" w:rsidRPr="3C36C36C">
        <w:rPr>
          <w:rFonts w:ascii="Arial" w:eastAsia="Arial" w:hAnsi="Arial" w:cs="Arial"/>
          <w:color w:val="000000" w:themeColor="text1"/>
          <w:sz w:val="22"/>
          <w:szCs w:val="22"/>
        </w:rPr>
        <w:t xml:space="preserve">the </w:t>
      </w:r>
      <w:r w:rsidRPr="3C36C36C">
        <w:rPr>
          <w:rFonts w:ascii="Arial" w:eastAsia="Arial" w:hAnsi="Arial" w:cs="Arial"/>
          <w:color w:val="000000" w:themeColor="text1"/>
          <w:sz w:val="22"/>
          <w:szCs w:val="22"/>
        </w:rPr>
        <w:t>Clinical Practice track</w:t>
      </w:r>
    </w:p>
    <w:p w14:paraId="3139007C" w14:textId="55EE64F8" w:rsidR="00F92E11" w:rsidRPr="0046649F" w:rsidRDefault="6AAC4B61" w:rsidP="066E502C">
      <w:pPr>
        <w:pStyle w:val="ListParagraph"/>
        <w:numPr>
          <w:ilvl w:val="0"/>
          <w:numId w:val="1"/>
        </w:numPr>
        <w:spacing w:line="276" w:lineRule="auto"/>
        <w:rPr>
          <w:rFonts w:ascii="Arial" w:eastAsia="Arial" w:hAnsi="Arial" w:cs="Arial"/>
          <w:color w:val="000000" w:themeColor="text1"/>
          <w:sz w:val="22"/>
          <w:szCs w:val="22"/>
        </w:rPr>
      </w:pPr>
      <w:r w:rsidRPr="066E502C">
        <w:rPr>
          <w:rFonts w:ascii="Arial" w:eastAsia="Arial" w:hAnsi="Arial" w:cs="Arial"/>
          <w:color w:val="000000" w:themeColor="text1"/>
          <w:sz w:val="22"/>
          <w:szCs w:val="22"/>
        </w:rPr>
        <w:t xml:space="preserve">CV Abstract </w:t>
      </w:r>
      <w:r w:rsidR="1B43D2A1" w:rsidRPr="066E502C">
        <w:rPr>
          <w:rFonts w:ascii="Arial" w:eastAsia="Arial" w:hAnsi="Arial" w:cs="Arial"/>
          <w:color w:val="000000" w:themeColor="text1"/>
          <w:sz w:val="22"/>
          <w:szCs w:val="22"/>
        </w:rPr>
        <w:t xml:space="preserve">will </w:t>
      </w:r>
      <w:r w:rsidRPr="066E502C">
        <w:rPr>
          <w:rFonts w:ascii="Arial" w:eastAsia="Arial" w:hAnsi="Arial" w:cs="Arial"/>
          <w:color w:val="000000" w:themeColor="text1"/>
          <w:sz w:val="22"/>
          <w:szCs w:val="22"/>
        </w:rPr>
        <w:t xml:space="preserve">only </w:t>
      </w:r>
      <w:r w:rsidR="14915EE4" w:rsidRPr="066E502C">
        <w:rPr>
          <w:rFonts w:ascii="Arial" w:eastAsia="Arial" w:hAnsi="Arial" w:cs="Arial"/>
          <w:color w:val="000000" w:themeColor="text1"/>
          <w:sz w:val="22"/>
          <w:szCs w:val="22"/>
        </w:rPr>
        <w:t xml:space="preserve">be </w:t>
      </w:r>
      <w:r w:rsidRPr="066E502C">
        <w:rPr>
          <w:rFonts w:ascii="Arial" w:eastAsia="Arial" w:hAnsi="Arial" w:cs="Arial"/>
          <w:color w:val="000000" w:themeColor="text1"/>
          <w:sz w:val="22"/>
          <w:szCs w:val="22"/>
        </w:rPr>
        <w:t>accepted in applications for award of tenure</w:t>
      </w:r>
    </w:p>
    <w:p w14:paraId="0F61AD53" w14:textId="23D87CC4" w:rsidR="00F92E11" w:rsidRPr="0046649F" w:rsidRDefault="6AAC4B61" w:rsidP="066E502C">
      <w:pPr>
        <w:pStyle w:val="ListParagraph"/>
        <w:numPr>
          <w:ilvl w:val="0"/>
          <w:numId w:val="1"/>
        </w:numPr>
        <w:spacing w:line="276" w:lineRule="auto"/>
        <w:rPr>
          <w:rFonts w:ascii="Arial" w:eastAsia="Arial" w:hAnsi="Arial" w:cs="Arial"/>
          <w:color w:val="000000" w:themeColor="text1"/>
          <w:sz w:val="22"/>
          <w:szCs w:val="22"/>
        </w:rPr>
      </w:pPr>
      <w:r w:rsidRPr="3C36C36C">
        <w:rPr>
          <w:rFonts w:ascii="Arial" w:eastAsia="Arial" w:hAnsi="Arial" w:cs="Arial"/>
          <w:color w:val="000000" w:themeColor="text1"/>
          <w:sz w:val="22"/>
          <w:szCs w:val="22"/>
        </w:rPr>
        <w:t xml:space="preserve">Replacement of </w:t>
      </w:r>
      <w:r w:rsidR="0A292BA8" w:rsidRPr="3C36C36C">
        <w:rPr>
          <w:rFonts w:ascii="Arial" w:eastAsia="Arial" w:hAnsi="Arial" w:cs="Arial"/>
          <w:color w:val="000000" w:themeColor="text1"/>
          <w:sz w:val="22"/>
          <w:szCs w:val="22"/>
        </w:rPr>
        <w:t>four</w:t>
      </w:r>
      <w:r w:rsidRPr="3C36C36C">
        <w:rPr>
          <w:rFonts w:ascii="Arial" w:eastAsia="Arial" w:hAnsi="Arial" w:cs="Arial"/>
          <w:color w:val="000000" w:themeColor="text1"/>
          <w:sz w:val="22"/>
          <w:szCs w:val="22"/>
        </w:rPr>
        <w:t xml:space="preserve"> promotions dossier portfolios with a single cover letter and single Personalized Promotions Matrix</w:t>
      </w:r>
    </w:p>
    <w:p w14:paraId="3F95E59E" w14:textId="4892D875" w:rsidR="00F92E11" w:rsidRPr="0046649F" w:rsidRDefault="0DC50F7E" w:rsidP="066E502C">
      <w:pPr>
        <w:pStyle w:val="ListParagraph"/>
        <w:numPr>
          <w:ilvl w:val="0"/>
          <w:numId w:val="1"/>
        </w:numPr>
        <w:spacing w:line="276" w:lineRule="auto"/>
        <w:rPr>
          <w:rFonts w:ascii="Arial" w:eastAsia="Arial" w:hAnsi="Arial" w:cs="Arial"/>
          <w:color w:val="000000" w:themeColor="text1"/>
          <w:sz w:val="22"/>
          <w:szCs w:val="22"/>
        </w:rPr>
      </w:pPr>
      <w:r w:rsidRPr="3C36C36C">
        <w:rPr>
          <w:rFonts w:ascii="Arial" w:eastAsia="Arial" w:hAnsi="Arial" w:cs="Arial"/>
          <w:color w:val="000000" w:themeColor="text1"/>
          <w:sz w:val="22"/>
          <w:szCs w:val="22"/>
        </w:rPr>
        <w:t xml:space="preserve">Supplemental materials </w:t>
      </w:r>
      <w:r w:rsidR="4A235471" w:rsidRPr="3C36C36C">
        <w:rPr>
          <w:rFonts w:ascii="Arial" w:eastAsia="Arial" w:hAnsi="Arial" w:cs="Arial"/>
          <w:color w:val="000000" w:themeColor="text1"/>
          <w:sz w:val="22"/>
          <w:szCs w:val="22"/>
        </w:rPr>
        <w:t>will only be submitted for area(s) of excellence, excepting teaching evaluations or other evidence of teaching success</w:t>
      </w:r>
    </w:p>
    <w:p w14:paraId="5FAA048A" w14:textId="0A25155F" w:rsidR="00F92E11" w:rsidRPr="0046649F" w:rsidRDefault="6AAC4B61" w:rsidP="066E502C">
      <w:pPr>
        <w:pStyle w:val="ListParagraph"/>
        <w:numPr>
          <w:ilvl w:val="0"/>
          <w:numId w:val="1"/>
        </w:numPr>
        <w:spacing w:line="276" w:lineRule="auto"/>
        <w:rPr>
          <w:rFonts w:ascii="Arial" w:eastAsia="Arial" w:hAnsi="Arial" w:cs="Arial"/>
          <w:color w:val="000000" w:themeColor="text1"/>
          <w:sz w:val="22"/>
          <w:szCs w:val="22"/>
        </w:rPr>
      </w:pPr>
      <w:r w:rsidRPr="066E502C">
        <w:rPr>
          <w:rFonts w:ascii="Arial" w:eastAsia="Arial" w:hAnsi="Arial" w:cs="Arial"/>
          <w:color w:val="000000" w:themeColor="text1"/>
          <w:sz w:val="22"/>
          <w:szCs w:val="22"/>
        </w:rPr>
        <w:t xml:space="preserve">Wording of the Matrix is </w:t>
      </w:r>
      <w:r w:rsidR="3EB00714" w:rsidRPr="066E502C">
        <w:rPr>
          <w:rFonts w:ascii="Arial" w:eastAsia="Arial" w:hAnsi="Arial" w:cs="Arial"/>
          <w:color w:val="000000" w:themeColor="text1"/>
          <w:sz w:val="22"/>
          <w:szCs w:val="22"/>
        </w:rPr>
        <w:t>streamlined</w:t>
      </w:r>
      <w:r w:rsidRPr="066E502C">
        <w:rPr>
          <w:rFonts w:ascii="Arial" w:eastAsia="Arial" w:hAnsi="Arial" w:cs="Arial"/>
          <w:color w:val="000000" w:themeColor="text1"/>
          <w:sz w:val="22"/>
          <w:szCs w:val="22"/>
        </w:rPr>
        <w:t xml:space="preserve"> to form the Promotion Criteria, with</w:t>
      </w:r>
      <w:r w:rsidR="006D5FBA">
        <w:rPr>
          <w:rFonts w:ascii="Arial" w:eastAsia="Arial" w:hAnsi="Arial" w:cs="Arial"/>
          <w:color w:val="000000" w:themeColor="text1"/>
          <w:sz w:val="22"/>
          <w:szCs w:val="22"/>
        </w:rPr>
        <w:t>out changes to content of “eligible” activities</w:t>
      </w:r>
    </w:p>
    <w:p w14:paraId="23C28284" w14:textId="001ECAC9" w:rsidR="00F92E11" w:rsidRPr="0046649F" w:rsidRDefault="6AAC4B61" w:rsidP="383C63A0">
      <w:pPr>
        <w:pStyle w:val="ListParagraph"/>
        <w:numPr>
          <w:ilvl w:val="0"/>
          <w:numId w:val="1"/>
        </w:numPr>
        <w:spacing w:line="276" w:lineRule="auto"/>
        <w:rPr>
          <w:rFonts w:ascii="Arial" w:eastAsia="Arial" w:hAnsi="Arial" w:cs="Arial"/>
          <w:color w:val="000000" w:themeColor="text1"/>
          <w:sz w:val="22"/>
          <w:szCs w:val="22"/>
        </w:rPr>
      </w:pPr>
      <w:r w:rsidRPr="383C63A0">
        <w:rPr>
          <w:rFonts w:ascii="Arial" w:eastAsia="Arial" w:hAnsi="Arial" w:cs="Arial"/>
          <w:color w:val="000000" w:themeColor="text1"/>
          <w:sz w:val="22"/>
          <w:szCs w:val="22"/>
        </w:rPr>
        <w:t>Addition of language requiring ongoing career development and mentoring for faculty at all ranks in all tracks</w:t>
      </w:r>
    </w:p>
    <w:p w14:paraId="39F66250" w14:textId="5DC84916" w:rsidR="3C36C36C" w:rsidRDefault="3C36C36C" w:rsidP="3C36C36C">
      <w:pPr>
        <w:rPr>
          <w:rFonts w:ascii="Arial" w:hAnsi="Arial" w:cs="Arial"/>
          <w:sz w:val="22"/>
          <w:szCs w:val="22"/>
        </w:rPr>
      </w:pPr>
    </w:p>
    <w:p w14:paraId="44EAFD9C" w14:textId="116A65D7" w:rsidR="003A7D8F" w:rsidRDefault="003A7D8F" w:rsidP="3C36C36C">
      <w:pPr>
        <w:rPr>
          <w:rFonts w:ascii="Arial" w:hAnsi="Arial" w:cs="Arial"/>
          <w:b/>
          <w:bCs/>
          <w:color w:val="1F3864"/>
          <w:sz w:val="22"/>
          <w:szCs w:val="22"/>
        </w:rPr>
      </w:pPr>
      <w:r w:rsidRPr="0046649F">
        <w:rPr>
          <w:rFonts w:ascii="Arial" w:hAnsi="Arial" w:cs="Arial"/>
          <w:sz w:val="22"/>
          <w:szCs w:val="22"/>
        </w:rPr>
        <w:t xml:space="preserve">To review </w:t>
      </w:r>
      <w:r w:rsidR="00F0696B">
        <w:rPr>
          <w:rFonts w:ascii="Arial" w:hAnsi="Arial" w:cs="Arial"/>
          <w:sz w:val="22"/>
          <w:szCs w:val="22"/>
        </w:rPr>
        <w:t xml:space="preserve">specific </w:t>
      </w:r>
      <w:r w:rsidRPr="0046649F">
        <w:rPr>
          <w:rFonts w:ascii="Arial" w:hAnsi="Arial" w:cs="Arial"/>
          <w:sz w:val="22"/>
          <w:szCs w:val="22"/>
        </w:rPr>
        <w:t xml:space="preserve">additions and strikethroughs, please refer to the </w:t>
      </w:r>
      <w:r w:rsidRPr="0046649F">
        <w:rPr>
          <w:rFonts w:ascii="Arial" w:hAnsi="Arial" w:cs="Arial"/>
          <w:b/>
          <w:bCs/>
          <w:color w:val="1F3864"/>
          <w:sz w:val="22"/>
          <w:szCs w:val="22"/>
        </w:rPr>
        <w:t>Rules of the S</w:t>
      </w:r>
      <w:r w:rsidR="0D9F784B" w:rsidRPr="0046649F">
        <w:rPr>
          <w:rFonts w:ascii="Arial" w:hAnsi="Arial" w:cs="Arial"/>
          <w:b/>
          <w:bCs/>
          <w:color w:val="1F3864"/>
          <w:sz w:val="22"/>
          <w:szCs w:val="22"/>
        </w:rPr>
        <w:t xml:space="preserve">OM </w:t>
      </w:r>
      <w:r w:rsidRPr="0046649F">
        <w:rPr>
          <w:rFonts w:ascii="Arial" w:hAnsi="Arial" w:cs="Arial"/>
          <w:b/>
          <w:bCs/>
          <w:color w:val="1F3864"/>
          <w:sz w:val="22"/>
          <w:szCs w:val="22"/>
        </w:rPr>
        <w:t>– Proposed Amendments</w:t>
      </w:r>
      <w:r w:rsidR="459AE31B" w:rsidRPr="0046649F">
        <w:rPr>
          <w:rFonts w:ascii="Arial" w:hAnsi="Arial" w:cs="Arial"/>
          <w:b/>
          <w:bCs/>
          <w:color w:val="1F3864"/>
          <w:sz w:val="22"/>
          <w:szCs w:val="22"/>
        </w:rPr>
        <w:t xml:space="preserve"> – track changes</w:t>
      </w:r>
      <w:r w:rsidRPr="0046649F">
        <w:rPr>
          <w:rFonts w:ascii="Arial" w:hAnsi="Arial" w:cs="Arial"/>
          <w:b/>
          <w:bCs/>
          <w:color w:val="1F3864"/>
          <w:sz w:val="22"/>
          <w:szCs w:val="22"/>
        </w:rPr>
        <w:t>.</w:t>
      </w:r>
    </w:p>
    <w:p w14:paraId="512BF99D" w14:textId="77777777" w:rsidR="006D5FBA" w:rsidRPr="0046649F" w:rsidRDefault="006D5FBA" w:rsidP="3C36C36C">
      <w:pPr>
        <w:rPr>
          <w:rFonts w:ascii="Arial" w:hAnsi="Arial" w:cs="Arial"/>
          <w:b/>
          <w:bCs/>
          <w:color w:val="1F3864" w:themeColor="accent5" w:themeShade="80"/>
          <w:sz w:val="22"/>
          <w:szCs w:val="22"/>
        </w:rPr>
      </w:pPr>
    </w:p>
    <w:p w14:paraId="261ABB0E" w14:textId="77777777" w:rsidR="005259A5" w:rsidRPr="0046649F" w:rsidRDefault="00C04BFE" w:rsidP="00603D62">
      <w:pPr>
        <w:jc w:val="center"/>
        <w:rPr>
          <w:rFonts w:ascii="Arial" w:hAnsi="Arial" w:cs="Arial"/>
          <w:b/>
          <w:sz w:val="22"/>
          <w:szCs w:val="22"/>
          <w:u w:val="single"/>
        </w:rPr>
      </w:pPr>
      <w:r w:rsidRPr="0046649F">
        <w:rPr>
          <w:rFonts w:ascii="Arial" w:hAnsi="Arial" w:cs="Arial"/>
          <w:b/>
          <w:sz w:val="22"/>
          <w:szCs w:val="22"/>
          <w:u w:val="single"/>
        </w:rPr>
        <w:lastRenderedPageBreak/>
        <w:t>PROPOSED CHANGES</w:t>
      </w:r>
      <w:r w:rsidR="00D40226" w:rsidRPr="0046649F">
        <w:rPr>
          <w:rFonts w:ascii="Arial" w:hAnsi="Arial" w:cs="Arial"/>
          <w:b/>
          <w:sz w:val="22"/>
          <w:szCs w:val="22"/>
          <w:u w:val="single"/>
        </w:rPr>
        <w:t xml:space="preserve"> </w:t>
      </w:r>
      <w:r w:rsidRPr="0046649F">
        <w:rPr>
          <w:rFonts w:ascii="Arial" w:hAnsi="Arial" w:cs="Arial"/>
          <w:b/>
          <w:sz w:val="22"/>
          <w:szCs w:val="22"/>
          <w:u w:val="single"/>
        </w:rPr>
        <w:t>TO THE SCHOOL OF MEDICINE RULES</w:t>
      </w:r>
    </w:p>
    <w:p w14:paraId="4B94D5A5" w14:textId="77777777" w:rsidR="00C04BFE" w:rsidRPr="0046649F" w:rsidRDefault="00C04BFE" w:rsidP="00C04BFE">
      <w:pPr>
        <w:jc w:val="center"/>
        <w:rPr>
          <w:rFonts w:ascii="Arial" w:hAnsi="Arial" w:cs="Arial"/>
          <w:sz w:val="22"/>
          <w:szCs w:val="22"/>
        </w:rPr>
      </w:pPr>
    </w:p>
    <w:p w14:paraId="732B6AF4" w14:textId="0C84FF08" w:rsidR="002B7D3B" w:rsidRPr="0046649F" w:rsidRDefault="002B7D3B" w:rsidP="07BCD085">
      <w:pPr>
        <w:pStyle w:val="Heading1"/>
        <w:rPr>
          <w:rFonts w:ascii="Arial" w:hAnsi="Arial" w:cs="Arial"/>
          <w:sz w:val="22"/>
          <w:szCs w:val="22"/>
          <w:u w:val="none"/>
        </w:rPr>
      </w:pPr>
      <w:r w:rsidRPr="58C190FD">
        <w:rPr>
          <w:rFonts w:ascii="Arial" w:hAnsi="Arial" w:cs="Arial"/>
          <w:sz w:val="22"/>
          <w:szCs w:val="22"/>
        </w:rPr>
        <w:t xml:space="preserve">Changes that </w:t>
      </w:r>
      <w:r w:rsidR="00FE62E0" w:rsidRPr="58C190FD">
        <w:rPr>
          <w:rFonts w:ascii="Arial" w:hAnsi="Arial" w:cs="Arial"/>
          <w:sz w:val="22"/>
          <w:szCs w:val="22"/>
        </w:rPr>
        <w:t xml:space="preserve">have been </w:t>
      </w:r>
      <w:r w:rsidRPr="58C190FD">
        <w:rPr>
          <w:rFonts w:ascii="Arial" w:hAnsi="Arial" w:cs="Arial"/>
          <w:sz w:val="22"/>
          <w:szCs w:val="22"/>
        </w:rPr>
        <w:t>made</w:t>
      </w:r>
      <w:r w:rsidR="00FE62E0" w:rsidRPr="58C190FD">
        <w:rPr>
          <w:rFonts w:ascii="Arial" w:hAnsi="Arial" w:cs="Arial"/>
          <w:sz w:val="22"/>
          <w:szCs w:val="22"/>
        </w:rPr>
        <w:t xml:space="preserve"> throughout</w:t>
      </w:r>
      <w:r w:rsidRPr="58C190FD">
        <w:rPr>
          <w:rFonts w:ascii="Arial" w:hAnsi="Arial" w:cs="Arial"/>
          <w:sz w:val="22"/>
          <w:szCs w:val="22"/>
        </w:rPr>
        <w:t xml:space="preserve">, but do not have "track changes" </w:t>
      </w:r>
      <w:r w:rsidR="00FE62E0" w:rsidRPr="58C190FD">
        <w:rPr>
          <w:rFonts w:ascii="Arial" w:hAnsi="Arial" w:cs="Arial"/>
          <w:sz w:val="22"/>
          <w:szCs w:val="22"/>
        </w:rPr>
        <w:t>visible</w:t>
      </w:r>
      <w:r w:rsidRPr="58C190FD">
        <w:rPr>
          <w:rFonts w:ascii="Arial" w:hAnsi="Arial" w:cs="Arial"/>
          <w:sz w:val="22"/>
          <w:szCs w:val="22"/>
          <w:u w:val="none"/>
        </w:rPr>
        <w:t>:</w:t>
      </w:r>
    </w:p>
    <w:p w14:paraId="0093AEBC" w14:textId="6DA674F6" w:rsidR="00FE62E0" w:rsidRPr="0046649F" w:rsidRDefault="00FE62E0" w:rsidP="00CD40DA">
      <w:pPr>
        <w:pStyle w:val="Heading1"/>
        <w:numPr>
          <w:ilvl w:val="0"/>
          <w:numId w:val="18"/>
        </w:numPr>
        <w:rPr>
          <w:rFonts w:ascii="Arial" w:hAnsi="Arial" w:cs="Arial"/>
          <w:sz w:val="22"/>
          <w:szCs w:val="22"/>
          <w:u w:val="none"/>
        </w:rPr>
      </w:pPr>
      <w:r w:rsidRPr="6891E535">
        <w:rPr>
          <w:rFonts w:ascii="Arial" w:hAnsi="Arial" w:cs="Arial"/>
          <w:sz w:val="22"/>
          <w:szCs w:val="22"/>
          <w:u w:val="none"/>
        </w:rPr>
        <w:t xml:space="preserve">Faculty </w:t>
      </w:r>
      <w:r w:rsidR="00D11E27" w:rsidRPr="6891E535">
        <w:rPr>
          <w:rFonts w:ascii="Arial" w:hAnsi="Arial" w:cs="Arial"/>
          <w:sz w:val="22"/>
          <w:szCs w:val="22"/>
          <w:u w:val="none"/>
        </w:rPr>
        <w:t>Series have been renamed</w:t>
      </w:r>
      <w:r w:rsidRPr="6891E535">
        <w:rPr>
          <w:rFonts w:ascii="Arial" w:hAnsi="Arial" w:cs="Arial"/>
          <w:sz w:val="22"/>
          <w:szCs w:val="22"/>
          <w:u w:val="none"/>
        </w:rPr>
        <w:t xml:space="preserve"> Tracks </w:t>
      </w:r>
      <w:r w:rsidR="00D11E27" w:rsidRPr="6891E535">
        <w:rPr>
          <w:rFonts w:ascii="Arial" w:hAnsi="Arial" w:cs="Arial"/>
          <w:sz w:val="22"/>
          <w:szCs w:val="22"/>
          <w:u w:val="none"/>
        </w:rPr>
        <w:t xml:space="preserve">(aligning with the rest of the CU system) </w:t>
      </w:r>
      <w:r w:rsidRPr="6891E535">
        <w:rPr>
          <w:rFonts w:ascii="Arial" w:hAnsi="Arial" w:cs="Arial"/>
          <w:sz w:val="22"/>
          <w:szCs w:val="22"/>
          <w:u w:val="none"/>
        </w:rPr>
        <w:t>and all references to "series" have been changed to "track</w:t>
      </w:r>
      <w:r w:rsidR="7AB822D8" w:rsidRPr="6891E535">
        <w:rPr>
          <w:rFonts w:ascii="Arial" w:hAnsi="Arial" w:cs="Arial"/>
          <w:sz w:val="22"/>
          <w:szCs w:val="22"/>
          <w:u w:val="none"/>
        </w:rPr>
        <w:t>.</w:t>
      </w:r>
      <w:r w:rsidRPr="6891E535">
        <w:rPr>
          <w:rFonts w:ascii="Arial" w:hAnsi="Arial" w:cs="Arial"/>
          <w:sz w:val="22"/>
          <w:szCs w:val="22"/>
          <w:u w:val="none"/>
        </w:rPr>
        <w:t>"</w:t>
      </w:r>
      <w:r w:rsidR="07E24768" w:rsidRPr="6891E535">
        <w:rPr>
          <w:rFonts w:ascii="Arial" w:hAnsi="Arial" w:cs="Arial"/>
          <w:sz w:val="22"/>
          <w:szCs w:val="22"/>
          <w:u w:val="none"/>
        </w:rPr>
        <w:t xml:space="preserve"> </w:t>
      </w:r>
    </w:p>
    <w:p w14:paraId="06D5C33A" w14:textId="37988552" w:rsidR="002B7D3B" w:rsidRPr="0046649F" w:rsidRDefault="002B7D3B" w:rsidP="00CD40DA">
      <w:pPr>
        <w:pStyle w:val="Heading1"/>
        <w:numPr>
          <w:ilvl w:val="0"/>
          <w:numId w:val="18"/>
        </w:numPr>
        <w:rPr>
          <w:rFonts w:ascii="Arial" w:hAnsi="Arial" w:cs="Arial"/>
          <w:sz w:val="22"/>
          <w:szCs w:val="22"/>
          <w:u w:val="none"/>
        </w:rPr>
      </w:pPr>
      <w:r w:rsidRPr="6891E535">
        <w:rPr>
          <w:rFonts w:ascii="Arial" w:hAnsi="Arial" w:cs="Arial"/>
          <w:sz w:val="22"/>
          <w:szCs w:val="22"/>
          <w:u w:val="none"/>
        </w:rPr>
        <w:t>The "Regular Faculty Series" has been renamed the "Tenured and Tenure-Eligible Track</w:t>
      </w:r>
      <w:r w:rsidR="31F24146" w:rsidRPr="6891E535">
        <w:rPr>
          <w:rFonts w:ascii="Arial" w:hAnsi="Arial" w:cs="Arial"/>
          <w:sz w:val="22"/>
          <w:szCs w:val="22"/>
          <w:u w:val="none"/>
        </w:rPr>
        <w:t>.</w:t>
      </w:r>
      <w:r w:rsidRPr="6891E535">
        <w:rPr>
          <w:rFonts w:ascii="Arial" w:hAnsi="Arial" w:cs="Arial"/>
          <w:sz w:val="22"/>
          <w:szCs w:val="22"/>
          <w:u w:val="none"/>
        </w:rPr>
        <w:t>"</w:t>
      </w:r>
      <w:r w:rsidR="58EF3BB7" w:rsidRPr="6891E535">
        <w:rPr>
          <w:rFonts w:ascii="Arial" w:hAnsi="Arial" w:cs="Arial"/>
          <w:sz w:val="22"/>
          <w:szCs w:val="22"/>
          <w:u w:val="none"/>
        </w:rPr>
        <w:t xml:space="preserve"> </w:t>
      </w:r>
    </w:p>
    <w:p w14:paraId="7D7DAE1D" w14:textId="174741CB" w:rsidR="00FE62E0" w:rsidRPr="00CD40DA" w:rsidRDefault="00143195" w:rsidP="00CD40DA">
      <w:pPr>
        <w:pStyle w:val="ListParagraph"/>
        <w:numPr>
          <w:ilvl w:val="0"/>
          <w:numId w:val="18"/>
        </w:numPr>
        <w:rPr>
          <w:rFonts w:ascii="Arial" w:hAnsi="Arial" w:cs="Arial"/>
          <w:sz w:val="22"/>
          <w:szCs w:val="22"/>
        </w:rPr>
      </w:pPr>
      <w:r>
        <w:rPr>
          <w:rFonts w:ascii="Arial" w:hAnsi="Arial" w:cs="Arial"/>
          <w:sz w:val="22"/>
          <w:szCs w:val="22"/>
        </w:rPr>
        <w:t>R</w:t>
      </w:r>
      <w:r w:rsidR="00FE62E0" w:rsidRPr="00CD40DA">
        <w:rPr>
          <w:rFonts w:ascii="Arial" w:hAnsi="Arial" w:cs="Arial"/>
          <w:sz w:val="22"/>
          <w:szCs w:val="22"/>
        </w:rPr>
        <w:t xml:space="preserve">eferences to "Clinical Faculty" have been modified to "Adjoint Faculty", </w:t>
      </w:r>
      <w:proofErr w:type="gramStart"/>
      <w:r>
        <w:rPr>
          <w:rFonts w:ascii="Arial" w:hAnsi="Arial" w:cs="Arial"/>
          <w:sz w:val="22"/>
          <w:szCs w:val="22"/>
        </w:rPr>
        <w:t xml:space="preserve">in order </w:t>
      </w:r>
      <w:r w:rsidR="720289F0" w:rsidRPr="00CD40DA">
        <w:rPr>
          <w:rFonts w:ascii="Arial" w:hAnsi="Arial" w:cs="Arial"/>
          <w:sz w:val="22"/>
          <w:szCs w:val="22"/>
        </w:rPr>
        <w:t>to</w:t>
      </w:r>
      <w:proofErr w:type="gramEnd"/>
      <w:r w:rsidR="720289F0" w:rsidRPr="00CD40DA">
        <w:rPr>
          <w:rFonts w:ascii="Arial" w:hAnsi="Arial" w:cs="Arial"/>
          <w:sz w:val="22"/>
          <w:szCs w:val="22"/>
        </w:rPr>
        <w:t xml:space="preserve"> avoid confusion between the Clinical Practice track and volunteer or part-time</w:t>
      </w:r>
      <w:r w:rsidR="72EB3287" w:rsidRPr="00CD40DA">
        <w:rPr>
          <w:rFonts w:ascii="Arial" w:hAnsi="Arial" w:cs="Arial"/>
          <w:sz w:val="22"/>
          <w:szCs w:val="22"/>
        </w:rPr>
        <w:t xml:space="preserve"> (formerly known as Clinical)</w:t>
      </w:r>
      <w:r w:rsidR="720289F0" w:rsidRPr="00CD40DA">
        <w:rPr>
          <w:rFonts w:ascii="Arial" w:hAnsi="Arial" w:cs="Arial"/>
          <w:sz w:val="22"/>
          <w:szCs w:val="22"/>
        </w:rPr>
        <w:t xml:space="preserve"> faculty</w:t>
      </w:r>
      <w:r w:rsidR="5E14CC82" w:rsidRPr="00CD40DA">
        <w:rPr>
          <w:rFonts w:ascii="Arial" w:hAnsi="Arial" w:cs="Arial"/>
          <w:sz w:val="22"/>
          <w:szCs w:val="22"/>
        </w:rPr>
        <w:t>.</w:t>
      </w:r>
      <w:r w:rsidR="2FA6E252" w:rsidRPr="00CD40DA">
        <w:rPr>
          <w:rFonts w:ascii="Arial" w:hAnsi="Arial" w:cs="Arial"/>
          <w:sz w:val="22"/>
          <w:szCs w:val="22"/>
        </w:rPr>
        <w:t xml:space="preserve"> </w:t>
      </w:r>
    </w:p>
    <w:p w14:paraId="4BF6326D" w14:textId="24583621" w:rsidR="005175E6" w:rsidRPr="0046649F" w:rsidRDefault="005175E6" w:rsidP="00CD40DA">
      <w:pPr>
        <w:pStyle w:val="Heading1"/>
        <w:numPr>
          <w:ilvl w:val="0"/>
          <w:numId w:val="18"/>
        </w:numPr>
        <w:rPr>
          <w:rFonts w:ascii="Arial" w:hAnsi="Arial" w:cs="Arial"/>
          <w:sz w:val="22"/>
          <w:szCs w:val="22"/>
          <w:u w:val="none"/>
        </w:rPr>
      </w:pPr>
      <w:r w:rsidRPr="35876C1B">
        <w:rPr>
          <w:rFonts w:ascii="Arial" w:hAnsi="Arial" w:cs="Arial"/>
          <w:sz w:val="22"/>
          <w:szCs w:val="22"/>
          <w:u w:val="none"/>
        </w:rPr>
        <w:t>References to the Associate Dean for Faculty Affairs have been modified to</w:t>
      </w:r>
      <w:r w:rsidR="002D3B0D" w:rsidRPr="35876C1B">
        <w:rPr>
          <w:rFonts w:ascii="Arial" w:hAnsi="Arial" w:cs="Arial"/>
          <w:sz w:val="22"/>
          <w:szCs w:val="22"/>
          <w:u w:val="none"/>
        </w:rPr>
        <w:t xml:space="preserve"> the Office for Faculty Affairs </w:t>
      </w:r>
      <w:r w:rsidR="47D1598D" w:rsidRPr="35876C1B">
        <w:rPr>
          <w:rFonts w:ascii="Arial" w:hAnsi="Arial" w:cs="Arial"/>
          <w:sz w:val="22"/>
          <w:szCs w:val="22"/>
          <w:u w:val="none"/>
        </w:rPr>
        <w:t>or Offices for the Faculty Experience.</w:t>
      </w:r>
    </w:p>
    <w:p w14:paraId="0ADFE91D" w14:textId="67214CD4" w:rsidR="00964B73" w:rsidRPr="00CD40DA" w:rsidRDefault="00562E1C" w:rsidP="00CD40DA">
      <w:pPr>
        <w:pStyle w:val="ListParagraph"/>
        <w:numPr>
          <w:ilvl w:val="0"/>
          <w:numId w:val="18"/>
        </w:numPr>
        <w:rPr>
          <w:rFonts w:ascii="Arial" w:hAnsi="Arial" w:cs="Arial"/>
          <w:sz w:val="22"/>
          <w:szCs w:val="22"/>
        </w:rPr>
      </w:pPr>
      <w:r w:rsidRPr="00CD40DA">
        <w:rPr>
          <w:rFonts w:ascii="Arial" w:hAnsi="Arial" w:cs="Arial"/>
          <w:sz w:val="22"/>
          <w:szCs w:val="22"/>
        </w:rPr>
        <w:t xml:space="preserve">The word </w:t>
      </w:r>
      <w:r w:rsidR="00964B73" w:rsidRPr="00CD40DA">
        <w:rPr>
          <w:rFonts w:ascii="Arial" w:hAnsi="Arial" w:cs="Arial"/>
          <w:sz w:val="22"/>
          <w:szCs w:val="22"/>
        </w:rPr>
        <w:t>"mid-course" ha</w:t>
      </w:r>
      <w:r w:rsidRPr="00CD40DA">
        <w:rPr>
          <w:rFonts w:ascii="Arial" w:hAnsi="Arial" w:cs="Arial"/>
          <w:sz w:val="22"/>
          <w:szCs w:val="22"/>
        </w:rPr>
        <w:t>s been replaced with "early career" with respect to the comprehensive review required of all Assistant Professors</w:t>
      </w:r>
      <w:r w:rsidR="55B10D4C" w:rsidRPr="00CD40DA">
        <w:rPr>
          <w:rFonts w:ascii="Arial" w:hAnsi="Arial" w:cs="Arial"/>
          <w:sz w:val="22"/>
          <w:szCs w:val="22"/>
        </w:rPr>
        <w:t xml:space="preserve"> regardless of track, such that it is referenced as the “early career comprehensive review.”</w:t>
      </w:r>
    </w:p>
    <w:p w14:paraId="62DE5DD3" w14:textId="1D9DCEFF" w:rsidR="00D11E27" w:rsidRPr="00CD40DA" w:rsidRDefault="00370D76" w:rsidP="00CD40DA">
      <w:pPr>
        <w:pStyle w:val="ListParagraph"/>
        <w:numPr>
          <w:ilvl w:val="0"/>
          <w:numId w:val="18"/>
        </w:numPr>
        <w:rPr>
          <w:rFonts w:ascii="Arial" w:hAnsi="Arial" w:cs="Arial"/>
          <w:sz w:val="22"/>
          <w:szCs w:val="22"/>
        </w:rPr>
      </w:pPr>
      <w:r w:rsidRPr="00CD40DA">
        <w:rPr>
          <w:rFonts w:ascii="Arial" w:hAnsi="Arial" w:cs="Arial"/>
          <w:sz w:val="22"/>
          <w:szCs w:val="22"/>
        </w:rPr>
        <w:t xml:space="preserve">References to "clinical service" are changed to "clinical activity" </w:t>
      </w:r>
      <w:r w:rsidR="086A7FF6" w:rsidRPr="00CD40DA">
        <w:rPr>
          <w:rFonts w:ascii="Arial" w:hAnsi="Arial" w:cs="Arial"/>
          <w:sz w:val="22"/>
          <w:szCs w:val="22"/>
        </w:rPr>
        <w:t xml:space="preserve">for </w:t>
      </w:r>
      <w:r w:rsidRPr="00CD40DA">
        <w:rPr>
          <w:rFonts w:ascii="Arial" w:hAnsi="Arial" w:cs="Arial"/>
          <w:sz w:val="22"/>
          <w:szCs w:val="22"/>
        </w:rPr>
        <w:t>consisten</w:t>
      </w:r>
      <w:r w:rsidR="30B922CE" w:rsidRPr="00CD40DA">
        <w:rPr>
          <w:rFonts w:ascii="Arial" w:hAnsi="Arial" w:cs="Arial"/>
          <w:sz w:val="22"/>
          <w:szCs w:val="22"/>
        </w:rPr>
        <w:t>cy</w:t>
      </w:r>
      <w:r w:rsidR="6A3B29D0" w:rsidRPr="00CD40DA">
        <w:rPr>
          <w:rFonts w:ascii="Arial" w:hAnsi="Arial" w:cs="Arial"/>
          <w:sz w:val="22"/>
          <w:szCs w:val="22"/>
        </w:rPr>
        <w:t>.</w:t>
      </w:r>
    </w:p>
    <w:p w14:paraId="2CB3A5C6" w14:textId="2EA01A7B" w:rsidR="00D11E27" w:rsidRPr="00CD40DA" w:rsidRDefault="00D11E27" w:rsidP="00CD40DA">
      <w:pPr>
        <w:pStyle w:val="ListParagraph"/>
        <w:numPr>
          <w:ilvl w:val="0"/>
          <w:numId w:val="18"/>
        </w:numPr>
        <w:rPr>
          <w:rFonts w:ascii="Arial" w:hAnsi="Arial" w:cs="Arial"/>
          <w:sz w:val="22"/>
          <w:szCs w:val="22"/>
        </w:rPr>
      </w:pPr>
      <w:r w:rsidRPr="00CD40DA">
        <w:rPr>
          <w:rFonts w:ascii="Arial" w:hAnsi="Arial" w:cs="Arial"/>
          <w:sz w:val="22"/>
          <w:szCs w:val="22"/>
        </w:rPr>
        <w:t xml:space="preserve">References to </w:t>
      </w:r>
      <w:r w:rsidR="008D5E8B" w:rsidRPr="00CD40DA">
        <w:rPr>
          <w:rFonts w:ascii="Arial" w:hAnsi="Arial" w:cs="Arial"/>
          <w:sz w:val="22"/>
          <w:szCs w:val="22"/>
        </w:rPr>
        <w:t xml:space="preserve">"Research" and "Scholarship" have been </w:t>
      </w:r>
      <w:r w:rsidR="248BBD76" w:rsidRPr="00CD40DA">
        <w:rPr>
          <w:rFonts w:ascii="Arial" w:hAnsi="Arial" w:cs="Arial"/>
          <w:sz w:val="22"/>
          <w:szCs w:val="22"/>
        </w:rPr>
        <w:t xml:space="preserve">designated </w:t>
      </w:r>
      <w:r w:rsidR="008D5E8B" w:rsidRPr="00CD40DA">
        <w:rPr>
          <w:rFonts w:ascii="Arial" w:hAnsi="Arial" w:cs="Arial"/>
          <w:sz w:val="22"/>
          <w:szCs w:val="22"/>
        </w:rPr>
        <w:t>"Research or Other Scholarly Activity" to more closely align with system language, where the term "</w:t>
      </w:r>
      <w:r w:rsidR="00F31126" w:rsidRPr="00CD40DA">
        <w:rPr>
          <w:rFonts w:ascii="Arial" w:hAnsi="Arial" w:cs="Arial"/>
          <w:sz w:val="22"/>
          <w:szCs w:val="22"/>
        </w:rPr>
        <w:t>Scholarly/</w:t>
      </w:r>
      <w:r w:rsidR="008D5E8B" w:rsidRPr="00CD40DA">
        <w:rPr>
          <w:rFonts w:ascii="Arial" w:hAnsi="Arial" w:cs="Arial"/>
          <w:sz w:val="22"/>
          <w:szCs w:val="22"/>
        </w:rPr>
        <w:t>Creative</w:t>
      </w:r>
      <w:r w:rsidR="00F31126" w:rsidRPr="00CD40DA">
        <w:rPr>
          <w:rFonts w:ascii="Arial" w:hAnsi="Arial" w:cs="Arial"/>
          <w:sz w:val="22"/>
          <w:szCs w:val="22"/>
        </w:rPr>
        <w:t xml:space="preserve"> Work</w:t>
      </w:r>
      <w:r w:rsidR="008D5E8B" w:rsidRPr="00CD40DA">
        <w:rPr>
          <w:rFonts w:ascii="Arial" w:hAnsi="Arial" w:cs="Arial"/>
          <w:sz w:val="22"/>
          <w:szCs w:val="22"/>
        </w:rPr>
        <w:t>" is exclusively used. In the Research Professor track, a specific reference to the Scholarship of Discovery has been added.</w:t>
      </w:r>
    </w:p>
    <w:p w14:paraId="6D01B7DA" w14:textId="5314E053" w:rsidR="1F6B89D0" w:rsidRPr="00CD40DA" w:rsidRDefault="1F6B89D0" w:rsidP="00CD40DA">
      <w:pPr>
        <w:pStyle w:val="ListParagraph"/>
        <w:numPr>
          <w:ilvl w:val="0"/>
          <w:numId w:val="18"/>
        </w:numPr>
        <w:rPr>
          <w:rFonts w:ascii="Arial" w:hAnsi="Arial" w:cs="Arial"/>
          <w:sz w:val="22"/>
          <w:szCs w:val="22"/>
        </w:rPr>
      </w:pPr>
      <w:r w:rsidRPr="00CD40DA">
        <w:rPr>
          <w:rFonts w:ascii="Arial" w:hAnsi="Arial" w:cs="Arial"/>
          <w:sz w:val="22"/>
          <w:szCs w:val="22"/>
        </w:rPr>
        <w:t xml:space="preserve">The definition of </w:t>
      </w:r>
      <w:r w:rsidR="75040553" w:rsidRPr="00CD40DA">
        <w:rPr>
          <w:rFonts w:ascii="Arial" w:hAnsi="Arial" w:cs="Arial"/>
          <w:sz w:val="22"/>
          <w:szCs w:val="22"/>
        </w:rPr>
        <w:t>scholarship has been moved from one section to another</w:t>
      </w:r>
      <w:r w:rsidR="43AA3991" w:rsidRPr="00CD40DA">
        <w:rPr>
          <w:rFonts w:ascii="Arial" w:hAnsi="Arial" w:cs="Arial"/>
          <w:sz w:val="22"/>
          <w:szCs w:val="22"/>
        </w:rPr>
        <w:t>.</w:t>
      </w:r>
    </w:p>
    <w:p w14:paraId="0F0B1517" w14:textId="222CB762" w:rsidR="008A4C8A" w:rsidRPr="00CD40DA" w:rsidRDefault="008A4C8A" w:rsidP="00CD40DA">
      <w:pPr>
        <w:pStyle w:val="ListParagraph"/>
        <w:numPr>
          <w:ilvl w:val="0"/>
          <w:numId w:val="18"/>
        </w:numPr>
        <w:rPr>
          <w:rFonts w:ascii="Arial" w:hAnsi="Arial" w:cs="Arial"/>
          <w:sz w:val="22"/>
          <w:szCs w:val="22"/>
        </w:rPr>
      </w:pPr>
      <w:r w:rsidRPr="00CD40DA">
        <w:rPr>
          <w:rFonts w:ascii="Arial" w:hAnsi="Arial" w:cs="Arial"/>
          <w:sz w:val="22"/>
          <w:szCs w:val="22"/>
        </w:rPr>
        <w:t>Instances of "chairperson</w:t>
      </w:r>
      <w:r w:rsidR="42DC466F" w:rsidRPr="00CD40DA">
        <w:rPr>
          <w:rFonts w:ascii="Arial" w:hAnsi="Arial" w:cs="Arial"/>
          <w:sz w:val="22"/>
          <w:szCs w:val="22"/>
        </w:rPr>
        <w:t>(</w:t>
      </w:r>
      <w:r w:rsidRPr="00CD40DA">
        <w:rPr>
          <w:rFonts w:ascii="Arial" w:hAnsi="Arial" w:cs="Arial"/>
          <w:sz w:val="22"/>
          <w:szCs w:val="22"/>
        </w:rPr>
        <w:t>s</w:t>
      </w:r>
      <w:r w:rsidR="3BDFAA8E" w:rsidRPr="00CD40DA">
        <w:rPr>
          <w:rFonts w:ascii="Arial" w:hAnsi="Arial" w:cs="Arial"/>
          <w:sz w:val="22"/>
          <w:szCs w:val="22"/>
        </w:rPr>
        <w:t>)</w:t>
      </w:r>
      <w:r w:rsidRPr="00CD40DA">
        <w:rPr>
          <w:rFonts w:ascii="Arial" w:hAnsi="Arial" w:cs="Arial"/>
          <w:sz w:val="22"/>
          <w:szCs w:val="22"/>
        </w:rPr>
        <w:t xml:space="preserve">" </w:t>
      </w:r>
      <w:r w:rsidR="00562E1C" w:rsidRPr="00CD40DA">
        <w:rPr>
          <w:rFonts w:ascii="Arial" w:hAnsi="Arial" w:cs="Arial"/>
          <w:sz w:val="22"/>
          <w:szCs w:val="22"/>
        </w:rPr>
        <w:t xml:space="preserve">have been </w:t>
      </w:r>
      <w:r w:rsidRPr="00CD40DA">
        <w:rPr>
          <w:rFonts w:ascii="Arial" w:hAnsi="Arial" w:cs="Arial"/>
          <w:sz w:val="22"/>
          <w:szCs w:val="22"/>
        </w:rPr>
        <w:t>changed to "chair</w:t>
      </w:r>
      <w:r w:rsidR="38CD717B" w:rsidRPr="00CD40DA">
        <w:rPr>
          <w:rFonts w:ascii="Arial" w:hAnsi="Arial" w:cs="Arial"/>
          <w:sz w:val="22"/>
          <w:szCs w:val="22"/>
        </w:rPr>
        <w:t>(</w:t>
      </w:r>
      <w:r w:rsidRPr="00CD40DA">
        <w:rPr>
          <w:rFonts w:ascii="Arial" w:hAnsi="Arial" w:cs="Arial"/>
          <w:sz w:val="22"/>
          <w:szCs w:val="22"/>
        </w:rPr>
        <w:t>s</w:t>
      </w:r>
      <w:r w:rsidR="54730DF1" w:rsidRPr="00CD40DA">
        <w:rPr>
          <w:rFonts w:ascii="Arial" w:hAnsi="Arial" w:cs="Arial"/>
          <w:sz w:val="22"/>
          <w:szCs w:val="22"/>
        </w:rPr>
        <w:t>)</w:t>
      </w:r>
      <w:r w:rsidRPr="00CD40DA">
        <w:rPr>
          <w:rFonts w:ascii="Arial" w:hAnsi="Arial" w:cs="Arial"/>
          <w:sz w:val="22"/>
          <w:szCs w:val="22"/>
        </w:rPr>
        <w:t xml:space="preserve">" </w:t>
      </w:r>
      <w:r w:rsidR="6DA7476E" w:rsidRPr="00CD40DA">
        <w:rPr>
          <w:rFonts w:ascii="Arial" w:hAnsi="Arial" w:cs="Arial"/>
          <w:sz w:val="22"/>
          <w:szCs w:val="22"/>
        </w:rPr>
        <w:t>for</w:t>
      </w:r>
      <w:r w:rsidRPr="00CD40DA">
        <w:rPr>
          <w:rFonts w:ascii="Arial" w:hAnsi="Arial" w:cs="Arial"/>
          <w:sz w:val="22"/>
          <w:szCs w:val="22"/>
        </w:rPr>
        <w:t xml:space="preserve"> consistency</w:t>
      </w:r>
      <w:r w:rsidR="10D60986" w:rsidRPr="00CD40DA">
        <w:rPr>
          <w:rFonts w:ascii="Arial" w:hAnsi="Arial" w:cs="Arial"/>
          <w:sz w:val="22"/>
          <w:szCs w:val="22"/>
        </w:rPr>
        <w:t>.</w:t>
      </w:r>
    </w:p>
    <w:p w14:paraId="08DB6511" w14:textId="42DC6DFA" w:rsidR="00E81F50" w:rsidRPr="00CD40DA" w:rsidRDefault="31D3BABB" w:rsidP="00CD40DA">
      <w:pPr>
        <w:pStyle w:val="ListParagraph"/>
        <w:numPr>
          <w:ilvl w:val="0"/>
          <w:numId w:val="18"/>
        </w:numPr>
        <w:rPr>
          <w:rFonts w:ascii="Arial" w:hAnsi="Arial" w:cs="Arial"/>
          <w:sz w:val="22"/>
          <w:szCs w:val="22"/>
        </w:rPr>
      </w:pPr>
      <w:r w:rsidRPr="00CD40DA">
        <w:rPr>
          <w:rFonts w:ascii="Arial" w:hAnsi="Arial" w:cs="Arial"/>
          <w:sz w:val="22"/>
          <w:szCs w:val="22"/>
        </w:rPr>
        <w:t>R</w:t>
      </w:r>
      <w:r w:rsidR="00E81F50" w:rsidRPr="00CD40DA">
        <w:rPr>
          <w:rFonts w:ascii="Arial" w:hAnsi="Arial" w:cs="Arial"/>
          <w:sz w:val="22"/>
          <w:szCs w:val="22"/>
        </w:rPr>
        <w:t>eferences to School of Medicine have been shortened to SOM</w:t>
      </w:r>
      <w:r w:rsidR="1F9CC7C9" w:rsidRPr="00CD40DA">
        <w:rPr>
          <w:rFonts w:ascii="Arial" w:hAnsi="Arial" w:cs="Arial"/>
          <w:sz w:val="22"/>
          <w:szCs w:val="22"/>
        </w:rPr>
        <w:t xml:space="preserve"> </w:t>
      </w:r>
      <w:r w:rsidR="00F0696B" w:rsidRPr="00CD40DA">
        <w:rPr>
          <w:rFonts w:ascii="Arial" w:hAnsi="Arial" w:cs="Arial"/>
          <w:sz w:val="22"/>
          <w:szCs w:val="22"/>
        </w:rPr>
        <w:t>for</w:t>
      </w:r>
      <w:r w:rsidR="1F9CC7C9" w:rsidRPr="00CD40DA">
        <w:rPr>
          <w:rFonts w:ascii="Arial" w:hAnsi="Arial" w:cs="Arial"/>
          <w:sz w:val="22"/>
          <w:szCs w:val="22"/>
        </w:rPr>
        <w:t xml:space="preserve"> consistency. </w:t>
      </w:r>
    </w:p>
    <w:p w14:paraId="4E2C9107" w14:textId="406674CF" w:rsidR="007D0EB5" w:rsidRPr="00CD40DA" w:rsidRDefault="007D0EB5" w:rsidP="00CD40DA">
      <w:pPr>
        <w:pStyle w:val="ListParagraph"/>
        <w:numPr>
          <w:ilvl w:val="0"/>
          <w:numId w:val="18"/>
        </w:numPr>
        <w:rPr>
          <w:rFonts w:ascii="Arial" w:hAnsi="Arial" w:cs="Arial"/>
          <w:sz w:val="22"/>
          <w:szCs w:val="22"/>
        </w:rPr>
      </w:pPr>
      <w:r w:rsidRPr="00CD40DA">
        <w:rPr>
          <w:rFonts w:ascii="Arial" w:hAnsi="Arial" w:cs="Arial"/>
          <w:sz w:val="22"/>
          <w:szCs w:val="22"/>
        </w:rPr>
        <w:t xml:space="preserve">References to the Dean </w:t>
      </w:r>
      <w:r w:rsidR="002B7D3B" w:rsidRPr="00CD40DA">
        <w:rPr>
          <w:rFonts w:ascii="Arial" w:hAnsi="Arial" w:cs="Arial"/>
          <w:sz w:val="22"/>
          <w:szCs w:val="22"/>
        </w:rPr>
        <w:t xml:space="preserve">(or Executive Faculty) </w:t>
      </w:r>
      <w:r w:rsidRPr="00CD40DA">
        <w:rPr>
          <w:rFonts w:ascii="Arial" w:hAnsi="Arial" w:cs="Arial"/>
          <w:sz w:val="22"/>
          <w:szCs w:val="22"/>
        </w:rPr>
        <w:t>of the School of Medicine have the words "of the School of Medicine" removed.</w:t>
      </w:r>
    </w:p>
    <w:p w14:paraId="3181D6AC" w14:textId="38F2646F" w:rsidR="00FE62E0" w:rsidRDefault="03794F3D" w:rsidP="00CD40DA">
      <w:pPr>
        <w:pStyle w:val="Heading1"/>
        <w:numPr>
          <w:ilvl w:val="0"/>
          <w:numId w:val="18"/>
        </w:numPr>
        <w:rPr>
          <w:rFonts w:ascii="Arial" w:hAnsi="Arial" w:cs="Arial"/>
          <w:sz w:val="22"/>
          <w:szCs w:val="22"/>
          <w:u w:val="none"/>
        </w:rPr>
      </w:pPr>
      <w:r w:rsidRPr="066E502C">
        <w:rPr>
          <w:rFonts w:ascii="Arial" w:hAnsi="Arial" w:cs="Arial"/>
          <w:sz w:val="22"/>
          <w:szCs w:val="22"/>
          <w:u w:val="none"/>
        </w:rPr>
        <w:t xml:space="preserve">References to the “Promotion Criteria Matrix” have been changed to “Promotion Criteria”, while the designation of Matrix remains in place for the </w:t>
      </w:r>
      <w:r w:rsidR="00143195" w:rsidRPr="066E502C">
        <w:rPr>
          <w:rFonts w:ascii="Arial" w:hAnsi="Arial" w:cs="Arial"/>
          <w:sz w:val="22"/>
          <w:szCs w:val="22"/>
          <w:u w:val="none"/>
        </w:rPr>
        <w:t>Personalized Promotions Matrix</w:t>
      </w:r>
      <w:r w:rsidR="00143195" w:rsidRPr="066E502C">
        <w:rPr>
          <w:rFonts w:ascii="Arial" w:hAnsi="Arial" w:cs="Arial"/>
          <w:sz w:val="22"/>
          <w:szCs w:val="22"/>
          <w:u w:val="none"/>
        </w:rPr>
        <w:t xml:space="preserve"> </w:t>
      </w:r>
      <w:r w:rsidRPr="066E502C">
        <w:rPr>
          <w:rFonts w:ascii="Arial" w:hAnsi="Arial" w:cs="Arial"/>
          <w:sz w:val="22"/>
          <w:szCs w:val="22"/>
          <w:u w:val="none"/>
        </w:rPr>
        <w:t>all candidates for appointment or promotion</w:t>
      </w:r>
      <w:r w:rsidR="6B5E8B6D" w:rsidRPr="066E502C">
        <w:rPr>
          <w:rFonts w:ascii="Arial" w:hAnsi="Arial" w:cs="Arial"/>
          <w:sz w:val="22"/>
          <w:szCs w:val="22"/>
          <w:u w:val="none"/>
        </w:rPr>
        <w:t xml:space="preserve"> will submit.</w:t>
      </w:r>
    </w:p>
    <w:p w14:paraId="0E87DF8A" w14:textId="34D7A712" w:rsidR="03794F3D" w:rsidRDefault="00FE62E0" w:rsidP="00CD40DA">
      <w:pPr>
        <w:pStyle w:val="Heading1"/>
        <w:numPr>
          <w:ilvl w:val="0"/>
          <w:numId w:val="18"/>
        </w:numPr>
        <w:rPr>
          <w:rFonts w:ascii="Arial" w:hAnsi="Arial" w:cs="Arial"/>
          <w:sz w:val="22"/>
          <w:szCs w:val="22"/>
          <w:u w:val="none"/>
        </w:rPr>
      </w:pPr>
      <w:r w:rsidRPr="58C190FD">
        <w:rPr>
          <w:rFonts w:ascii="Arial" w:hAnsi="Arial" w:cs="Arial"/>
          <w:sz w:val="22"/>
          <w:szCs w:val="22"/>
          <w:u w:val="none"/>
        </w:rPr>
        <w:t>Hyperlinks have been added for relevant documents, policies and websites; the names of specific documents (e.g. Administrative Policy Statements</w:t>
      </w:r>
      <w:r w:rsidR="0F3C9C8B" w:rsidRPr="58C190FD">
        <w:rPr>
          <w:rFonts w:ascii="Arial" w:hAnsi="Arial" w:cs="Arial"/>
          <w:sz w:val="22"/>
          <w:szCs w:val="22"/>
          <w:u w:val="none"/>
        </w:rPr>
        <w:t>, Faculty Affairs Resources</w:t>
      </w:r>
      <w:r w:rsidRPr="58C190FD">
        <w:rPr>
          <w:rFonts w:ascii="Arial" w:hAnsi="Arial" w:cs="Arial"/>
          <w:sz w:val="22"/>
          <w:szCs w:val="22"/>
          <w:u w:val="none"/>
        </w:rPr>
        <w:t xml:space="preserve">) have been removed </w:t>
      </w:r>
      <w:proofErr w:type="gramStart"/>
      <w:r w:rsidRPr="58C190FD">
        <w:rPr>
          <w:rFonts w:ascii="Arial" w:hAnsi="Arial" w:cs="Arial"/>
          <w:sz w:val="22"/>
          <w:szCs w:val="22"/>
          <w:u w:val="none"/>
        </w:rPr>
        <w:t>and</w:t>
      </w:r>
      <w:proofErr w:type="gramEnd"/>
      <w:r w:rsidRPr="58C190FD">
        <w:rPr>
          <w:rFonts w:ascii="Arial" w:hAnsi="Arial" w:cs="Arial"/>
          <w:sz w:val="22"/>
          <w:szCs w:val="22"/>
          <w:u w:val="none"/>
        </w:rPr>
        <w:t xml:space="preserve"> in some instances, replaced with reference</w:t>
      </w:r>
      <w:r w:rsidR="00F0696B" w:rsidRPr="58C190FD">
        <w:rPr>
          <w:rFonts w:ascii="Arial" w:hAnsi="Arial" w:cs="Arial"/>
          <w:sz w:val="22"/>
          <w:szCs w:val="22"/>
          <w:u w:val="none"/>
        </w:rPr>
        <w:t>s</w:t>
      </w:r>
      <w:r w:rsidRPr="58C190FD">
        <w:rPr>
          <w:rFonts w:ascii="Arial" w:hAnsi="Arial" w:cs="Arial"/>
          <w:sz w:val="22"/>
          <w:szCs w:val="22"/>
          <w:u w:val="none"/>
        </w:rPr>
        <w:t xml:space="preserve"> to applicable websites</w:t>
      </w:r>
      <w:r w:rsidR="6A74F62C" w:rsidRPr="58C190FD">
        <w:rPr>
          <w:rFonts w:ascii="Arial" w:hAnsi="Arial" w:cs="Arial"/>
          <w:sz w:val="22"/>
          <w:szCs w:val="22"/>
          <w:u w:val="none"/>
        </w:rPr>
        <w:t>.</w:t>
      </w:r>
    </w:p>
    <w:p w14:paraId="3DEEC669" w14:textId="77777777" w:rsidR="00383032" w:rsidRPr="0046649F" w:rsidRDefault="00383032" w:rsidP="009F31DD">
      <w:pPr>
        <w:rPr>
          <w:rFonts w:ascii="Arial" w:hAnsi="Arial" w:cs="Arial"/>
          <w:sz w:val="22"/>
          <w:szCs w:val="22"/>
        </w:rPr>
      </w:pPr>
    </w:p>
    <w:p w14:paraId="6B921F6F" w14:textId="2A16DA07" w:rsidR="00383032" w:rsidRPr="0046649F" w:rsidRDefault="00383032" w:rsidP="009F31DD">
      <w:pPr>
        <w:rPr>
          <w:rFonts w:ascii="Arial" w:hAnsi="Arial" w:cs="Arial"/>
          <w:sz w:val="22"/>
          <w:szCs w:val="22"/>
        </w:rPr>
      </w:pPr>
    </w:p>
    <w:p w14:paraId="6A2628EC" w14:textId="4D4A81CD" w:rsidR="066E502C" w:rsidRDefault="066E502C">
      <w:r>
        <w:br w:type="page"/>
      </w:r>
    </w:p>
    <w:p w14:paraId="50DE80CD" w14:textId="23F848B6" w:rsidR="211703D8" w:rsidRDefault="211703D8" w:rsidP="066E502C">
      <w:pPr>
        <w:rPr>
          <w:rFonts w:ascii="Arial" w:hAnsi="Arial" w:cs="Arial"/>
          <w:b/>
          <w:bCs/>
          <w:sz w:val="22"/>
          <w:szCs w:val="22"/>
        </w:rPr>
      </w:pPr>
      <w:r w:rsidRPr="066E502C">
        <w:rPr>
          <w:rFonts w:ascii="Arial" w:hAnsi="Arial" w:cs="Arial"/>
          <w:b/>
          <w:bCs/>
          <w:sz w:val="22"/>
          <w:szCs w:val="22"/>
        </w:rPr>
        <w:lastRenderedPageBreak/>
        <w:t xml:space="preserve">Specific changes </w:t>
      </w:r>
      <w:r w:rsidR="00143195">
        <w:rPr>
          <w:rFonts w:ascii="Arial" w:hAnsi="Arial" w:cs="Arial"/>
          <w:b/>
          <w:bCs/>
          <w:sz w:val="22"/>
          <w:szCs w:val="22"/>
        </w:rPr>
        <w:t>(</w:t>
      </w:r>
      <w:r w:rsidR="00143195">
        <w:rPr>
          <w:rFonts w:ascii="Arial" w:hAnsi="Arial" w:cs="Arial"/>
          <w:b/>
          <w:bCs/>
          <w:color w:val="2F5496" w:themeColor="accent5" w:themeShade="BF"/>
          <w:sz w:val="22"/>
          <w:szCs w:val="22"/>
        </w:rPr>
        <w:t>page numbers refer to those in the track-changes document</w:t>
      </w:r>
      <w:r w:rsidR="00143195">
        <w:rPr>
          <w:rFonts w:ascii="Arial" w:hAnsi="Arial" w:cs="Arial"/>
          <w:b/>
          <w:bCs/>
          <w:sz w:val="22"/>
          <w:szCs w:val="22"/>
        </w:rPr>
        <w:t>)</w:t>
      </w:r>
      <w:r w:rsidRPr="066E502C">
        <w:rPr>
          <w:rFonts w:ascii="Arial" w:hAnsi="Arial" w:cs="Arial"/>
          <w:b/>
          <w:bCs/>
          <w:sz w:val="22"/>
          <w:szCs w:val="22"/>
        </w:rPr>
        <w:t>:</w:t>
      </w:r>
    </w:p>
    <w:p w14:paraId="3656B9AB" w14:textId="77777777" w:rsidR="002D3B0D" w:rsidRPr="0046649F" w:rsidRDefault="002D3B0D" w:rsidP="009F31DD">
      <w:pPr>
        <w:rPr>
          <w:rFonts w:ascii="Arial" w:hAnsi="Arial" w:cs="Arial"/>
          <w:sz w:val="22"/>
          <w:szCs w:val="22"/>
        </w:rPr>
      </w:pPr>
    </w:p>
    <w:p w14:paraId="210EF1AE" w14:textId="2A3141C6" w:rsidR="00256C3C" w:rsidRPr="0046649F" w:rsidRDefault="227B33F0">
      <w:pPr>
        <w:pStyle w:val="Heading1"/>
        <w:rPr>
          <w:rFonts w:ascii="Arial" w:hAnsi="Arial" w:cs="Arial"/>
          <w:b/>
          <w:bCs/>
          <w:sz w:val="22"/>
          <w:szCs w:val="22"/>
        </w:rPr>
      </w:pPr>
      <w:bookmarkStart w:id="0" w:name="_Hlk189819776"/>
      <w:r w:rsidRPr="066E502C">
        <w:rPr>
          <w:rFonts w:ascii="Arial" w:hAnsi="Arial" w:cs="Arial"/>
          <w:b/>
          <w:bCs/>
          <w:sz w:val="22"/>
          <w:szCs w:val="22"/>
        </w:rPr>
        <w:t xml:space="preserve">Article </w:t>
      </w:r>
      <w:r w:rsidR="211703D8" w:rsidRPr="066E502C">
        <w:rPr>
          <w:rFonts w:ascii="Arial" w:hAnsi="Arial" w:cs="Arial"/>
          <w:b/>
          <w:bCs/>
          <w:sz w:val="22"/>
          <w:szCs w:val="22"/>
        </w:rPr>
        <w:t>I.A.3</w:t>
      </w:r>
      <w:r w:rsidR="43397D37" w:rsidRPr="066E502C">
        <w:rPr>
          <w:rFonts w:ascii="Arial" w:hAnsi="Arial" w:cs="Arial"/>
          <w:b/>
          <w:bCs/>
          <w:sz w:val="22"/>
          <w:szCs w:val="22"/>
        </w:rPr>
        <w:t>.A</w:t>
      </w:r>
      <w:r w:rsidR="211703D8" w:rsidRPr="066E502C">
        <w:rPr>
          <w:rFonts w:ascii="Arial" w:hAnsi="Arial" w:cs="Arial"/>
          <w:b/>
          <w:bCs/>
          <w:sz w:val="22"/>
          <w:szCs w:val="22"/>
        </w:rPr>
        <w:t xml:space="preserve">: </w:t>
      </w:r>
      <w:r w:rsidR="00256C3C" w:rsidRPr="066E502C">
        <w:rPr>
          <w:rFonts w:ascii="Arial" w:hAnsi="Arial" w:cs="Arial"/>
          <w:b/>
          <w:bCs/>
          <w:sz w:val="22"/>
          <w:szCs w:val="22"/>
        </w:rPr>
        <w:t>Department</w:t>
      </w:r>
      <w:r w:rsidR="00FE62E0" w:rsidRPr="066E502C">
        <w:rPr>
          <w:rFonts w:ascii="Arial" w:hAnsi="Arial" w:cs="Arial"/>
          <w:b/>
          <w:bCs/>
          <w:sz w:val="22"/>
          <w:szCs w:val="22"/>
        </w:rPr>
        <w:t xml:space="preserve"> Organization</w:t>
      </w:r>
      <w:r w:rsidR="00FE62E0" w:rsidRPr="066E502C">
        <w:rPr>
          <w:rFonts w:ascii="Arial" w:hAnsi="Arial" w:cs="Arial"/>
          <w:b/>
          <w:bCs/>
          <w:color w:val="2F5496" w:themeColor="accent5" w:themeShade="BF"/>
          <w:sz w:val="22"/>
          <w:szCs w:val="22"/>
          <w:u w:val="none"/>
        </w:rPr>
        <w:t xml:space="preserve"> p</w:t>
      </w:r>
      <w:r w:rsidR="00256C3C" w:rsidRPr="066E502C">
        <w:rPr>
          <w:rFonts w:ascii="Arial" w:hAnsi="Arial" w:cs="Arial"/>
          <w:b/>
          <w:bCs/>
          <w:color w:val="2F5496" w:themeColor="accent5" w:themeShade="BF"/>
          <w:sz w:val="22"/>
          <w:szCs w:val="22"/>
          <w:u w:val="none"/>
        </w:rPr>
        <w:t xml:space="preserve">age </w:t>
      </w:r>
      <w:r w:rsidR="000675E1" w:rsidRPr="066E502C">
        <w:rPr>
          <w:rFonts w:ascii="Arial" w:hAnsi="Arial" w:cs="Arial"/>
          <w:b/>
          <w:bCs/>
          <w:color w:val="2F5496" w:themeColor="accent5" w:themeShade="BF"/>
          <w:sz w:val="22"/>
          <w:szCs w:val="22"/>
          <w:u w:val="none"/>
        </w:rPr>
        <w:t>9</w:t>
      </w:r>
    </w:p>
    <w:p w14:paraId="5F0B9BA0" w14:textId="426C9F76" w:rsidR="00256C3C" w:rsidRDefault="000675E1" w:rsidP="658DFC7D">
      <w:pPr>
        <w:numPr>
          <w:ilvl w:val="0"/>
          <w:numId w:val="5"/>
        </w:numPr>
        <w:rPr>
          <w:rFonts w:ascii="Arial" w:hAnsi="Arial" w:cs="Arial"/>
          <w:i/>
          <w:iCs/>
          <w:sz w:val="22"/>
          <w:szCs w:val="22"/>
        </w:rPr>
      </w:pPr>
      <w:r w:rsidRPr="658DFC7D">
        <w:rPr>
          <w:rFonts w:ascii="Arial" w:hAnsi="Arial" w:cs="Arial"/>
          <w:sz w:val="22"/>
          <w:szCs w:val="22"/>
        </w:rPr>
        <w:t xml:space="preserve">Sentence added to explicitly note that departments are expected to support career development of all faculty. </w:t>
      </w:r>
      <w:r w:rsidRPr="658DFC7D">
        <w:rPr>
          <w:rFonts w:ascii="Arial" w:hAnsi="Arial" w:cs="Arial"/>
          <w:i/>
          <w:iCs/>
          <w:sz w:val="22"/>
          <w:szCs w:val="22"/>
        </w:rPr>
        <w:t xml:space="preserve">This was done due to concerns that APP faculty receive less career development, however calling out APPs as a group </w:t>
      </w:r>
      <w:r w:rsidR="0CC2862F" w:rsidRPr="658DFC7D">
        <w:rPr>
          <w:rFonts w:ascii="Arial" w:hAnsi="Arial" w:cs="Arial"/>
          <w:i/>
          <w:iCs/>
          <w:sz w:val="22"/>
          <w:szCs w:val="22"/>
        </w:rPr>
        <w:t>does not</w:t>
      </w:r>
      <w:r w:rsidRPr="658DFC7D">
        <w:rPr>
          <w:rFonts w:ascii="Arial" w:hAnsi="Arial" w:cs="Arial"/>
          <w:i/>
          <w:iCs/>
          <w:sz w:val="22"/>
          <w:szCs w:val="22"/>
        </w:rPr>
        <w:t xml:space="preserve"> account for other faculty </w:t>
      </w:r>
      <w:r w:rsidR="56C6EB15" w:rsidRPr="658DFC7D">
        <w:rPr>
          <w:rFonts w:ascii="Arial" w:hAnsi="Arial" w:cs="Arial"/>
          <w:i/>
          <w:iCs/>
          <w:sz w:val="22"/>
          <w:szCs w:val="22"/>
        </w:rPr>
        <w:t>specialists</w:t>
      </w:r>
      <w:r w:rsidRPr="658DFC7D">
        <w:rPr>
          <w:rFonts w:ascii="Arial" w:hAnsi="Arial" w:cs="Arial"/>
          <w:i/>
          <w:iCs/>
          <w:sz w:val="22"/>
          <w:szCs w:val="22"/>
        </w:rPr>
        <w:t>.</w:t>
      </w:r>
    </w:p>
    <w:p w14:paraId="7E513D8A" w14:textId="503D510F" w:rsidR="00CD2979" w:rsidRPr="0046649F" w:rsidRDefault="00CD2979" w:rsidP="658DFC7D">
      <w:pPr>
        <w:numPr>
          <w:ilvl w:val="0"/>
          <w:numId w:val="5"/>
        </w:numPr>
        <w:rPr>
          <w:rFonts w:ascii="Arial" w:hAnsi="Arial" w:cs="Arial"/>
          <w:i/>
          <w:iCs/>
          <w:sz w:val="22"/>
          <w:szCs w:val="22"/>
        </w:rPr>
      </w:pPr>
      <w:r>
        <w:rPr>
          <w:rFonts w:ascii="Arial" w:hAnsi="Arial" w:cs="Arial"/>
          <w:sz w:val="22"/>
          <w:szCs w:val="22"/>
        </w:rPr>
        <w:t xml:space="preserve">Requirement for department chairs to have adequate mentoring and career development programs in place for “all faculty at ranks other than Professor” rather than “all Assistant and Associate Professors” </w:t>
      </w:r>
      <w:r w:rsidRPr="00CD2979">
        <w:rPr>
          <w:rFonts w:ascii="Arial" w:hAnsi="Arial" w:cs="Arial"/>
          <w:i/>
          <w:iCs/>
          <w:sz w:val="22"/>
          <w:szCs w:val="22"/>
        </w:rPr>
        <w:t>This was done to ensure that Instructor and Senior Instructor faculty are guaranteed these resources.</w:t>
      </w:r>
    </w:p>
    <w:bookmarkEnd w:id="0"/>
    <w:p w14:paraId="45FB0818" w14:textId="77777777" w:rsidR="00256C3C" w:rsidRPr="0046649F" w:rsidRDefault="00256C3C" w:rsidP="00256C3C">
      <w:pPr>
        <w:ind w:left="360"/>
        <w:rPr>
          <w:rFonts w:ascii="Arial" w:hAnsi="Arial" w:cs="Arial"/>
          <w:sz w:val="22"/>
          <w:szCs w:val="22"/>
        </w:rPr>
      </w:pPr>
    </w:p>
    <w:p w14:paraId="6513777F" w14:textId="44AB9483" w:rsidR="00670BB2" w:rsidRPr="0046649F" w:rsidRDefault="3F99B9A9">
      <w:pPr>
        <w:pStyle w:val="Heading1"/>
        <w:rPr>
          <w:rFonts w:ascii="Arial" w:hAnsi="Arial" w:cs="Arial"/>
          <w:b/>
          <w:bCs/>
          <w:color w:val="2F5496"/>
          <w:sz w:val="22"/>
          <w:szCs w:val="22"/>
          <w:u w:val="none"/>
        </w:rPr>
      </w:pPr>
      <w:r w:rsidRPr="066E502C">
        <w:rPr>
          <w:rFonts w:ascii="Arial" w:hAnsi="Arial" w:cs="Arial"/>
          <w:b/>
          <w:bCs/>
          <w:sz w:val="22"/>
          <w:szCs w:val="22"/>
        </w:rPr>
        <w:t xml:space="preserve">I.B: </w:t>
      </w:r>
      <w:r w:rsidR="008C0705" w:rsidRPr="066E502C">
        <w:rPr>
          <w:rFonts w:ascii="Arial" w:hAnsi="Arial" w:cs="Arial"/>
          <w:b/>
          <w:bCs/>
          <w:sz w:val="22"/>
          <w:szCs w:val="22"/>
        </w:rPr>
        <w:t>General Faculty</w:t>
      </w:r>
      <w:r w:rsidR="00FE62E0" w:rsidRPr="066E502C">
        <w:rPr>
          <w:rFonts w:ascii="Arial" w:hAnsi="Arial" w:cs="Arial"/>
          <w:b/>
          <w:bCs/>
          <w:sz w:val="22"/>
          <w:szCs w:val="22"/>
        </w:rPr>
        <w:t xml:space="preserve"> and </w:t>
      </w:r>
      <w:r w:rsidR="00670BB2" w:rsidRPr="066E502C">
        <w:rPr>
          <w:rFonts w:ascii="Arial" w:hAnsi="Arial" w:cs="Arial"/>
          <w:b/>
          <w:bCs/>
          <w:sz w:val="22"/>
          <w:szCs w:val="22"/>
        </w:rPr>
        <w:t>Executive Faculty of the School of Medicine</w:t>
      </w:r>
      <w:r w:rsidR="2C1AB498" w:rsidRPr="066E502C">
        <w:rPr>
          <w:rFonts w:ascii="Arial" w:hAnsi="Arial" w:cs="Arial"/>
          <w:b/>
          <w:bCs/>
          <w:sz w:val="22"/>
          <w:szCs w:val="22"/>
        </w:rPr>
        <w:t>, Faculty Senate and Faculty Officers, Meetings and Ballots</w:t>
      </w:r>
      <w:r w:rsidR="00FE62E0" w:rsidRPr="066E502C">
        <w:rPr>
          <w:rFonts w:ascii="Arial" w:hAnsi="Arial" w:cs="Arial"/>
          <w:b/>
          <w:bCs/>
          <w:color w:val="2F5496" w:themeColor="accent5" w:themeShade="BF"/>
          <w:sz w:val="22"/>
          <w:szCs w:val="22"/>
          <w:u w:val="none"/>
        </w:rPr>
        <w:t xml:space="preserve"> p</w:t>
      </w:r>
      <w:r w:rsidR="00670BB2" w:rsidRPr="066E502C">
        <w:rPr>
          <w:rFonts w:ascii="Arial" w:hAnsi="Arial" w:cs="Arial"/>
          <w:b/>
          <w:bCs/>
          <w:color w:val="2F5496" w:themeColor="accent5" w:themeShade="BF"/>
          <w:sz w:val="22"/>
          <w:szCs w:val="22"/>
          <w:u w:val="none"/>
        </w:rPr>
        <w:t>age</w:t>
      </w:r>
      <w:r w:rsidR="3AA2936E" w:rsidRPr="066E502C">
        <w:rPr>
          <w:rFonts w:ascii="Arial" w:hAnsi="Arial" w:cs="Arial"/>
          <w:b/>
          <w:bCs/>
          <w:color w:val="2F5496" w:themeColor="accent5" w:themeShade="BF"/>
          <w:sz w:val="22"/>
          <w:szCs w:val="22"/>
          <w:u w:val="none"/>
        </w:rPr>
        <w:t>s</w:t>
      </w:r>
      <w:r w:rsidR="000675E1" w:rsidRPr="066E502C">
        <w:rPr>
          <w:rFonts w:ascii="Arial" w:hAnsi="Arial" w:cs="Arial"/>
          <w:b/>
          <w:bCs/>
          <w:color w:val="2F5496" w:themeColor="accent5" w:themeShade="BF"/>
          <w:sz w:val="22"/>
          <w:szCs w:val="22"/>
          <w:u w:val="none"/>
        </w:rPr>
        <w:t xml:space="preserve"> 10</w:t>
      </w:r>
      <w:r w:rsidR="12CC384D" w:rsidRPr="066E502C">
        <w:rPr>
          <w:rFonts w:ascii="Arial" w:hAnsi="Arial" w:cs="Arial"/>
          <w:b/>
          <w:bCs/>
          <w:color w:val="2F5496" w:themeColor="accent5" w:themeShade="BF"/>
          <w:sz w:val="22"/>
          <w:szCs w:val="22"/>
          <w:u w:val="none"/>
        </w:rPr>
        <w:t>-13</w:t>
      </w:r>
    </w:p>
    <w:p w14:paraId="51A0F4D5" w14:textId="27C79009" w:rsidR="006C4EFE" w:rsidRPr="0046649F" w:rsidRDefault="000675E1" w:rsidP="066E502C">
      <w:pPr>
        <w:numPr>
          <w:ilvl w:val="0"/>
          <w:numId w:val="5"/>
        </w:numPr>
        <w:rPr>
          <w:rFonts w:ascii="Arial" w:hAnsi="Arial" w:cs="Arial"/>
          <w:sz w:val="22"/>
          <w:szCs w:val="22"/>
          <w:u w:val="single"/>
        </w:rPr>
      </w:pPr>
      <w:r w:rsidRPr="3C36C36C">
        <w:rPr>
          <w:rFonts w:ascii="Arial" w:hAnsi="Arial" w:cs="Arial"/>
          <w:sz w:val="22"/>
          <w:szCs w:val="22"/>
        </w:rPr>
        <w:t xml:space="preserve">New rank designators (in Research </w:t>
      </w:r>
      <w:r w:rsidR="640E3656" w:rsidRPr="3C36C36C">
        <w:rPr>
          <w:rFonts w:ascii="Arial" w:hAnsi="Arial" w:cs="Arial"/>
          <w:sz w:val="22"/>
          <w:szCs w:val="22"/>
        </w:rPr>
        <w:t xml:space="preserve">Professor </w:t>
      </w:r>
      <w:r w:rsidRPr="3C36C36C">
        <w:rPr>
          <w:rFonts w:ascii="Arial" w:hAnsi="Arial" w:cs="Arial"/>
          <w:sz w:val="22"/>
          <w:szCs w:val="22"/>
        </w:rPr>
        <w:t>Track</w:t>
      </w:r>
      <w:r w:rsidR="00FE62E0" w:rsidRPr="3C36C36C">
        <w:rPr>
          <w:rFonts w:ascii="Arial" w:hAnsi="Arial" w:cs="Arial"/>
          <w:sz w:val="22"/>
          <w:szCs w:val="22"/>
        </w:rPr>
        <w:t xml:space="preserve">, </w:t>
      </w:r>
      <w:r w:rsidR="00FE62E0" w:rsidRPr="3C36C36C">
        <w:rPr>
          <w:rFonts w:ascii="Arial" w:hAnsi="Arial" w:cs="Arial"/>
          <w:i/>
          <w:iCs/>
          <w:sz w:val="22"/>
          <w:szCs w:val="22"/>
        </w:rPr>
        <w:t>to comply with system policy</w:t>
      </w:r>
      <w:r w:rsidRPr="3C36C36C">
        <w:rPr>
          <w:rFonts w:ascii="Arial" w:hAnsi="Arial" w:cs="Arial"/>
          <w:sz w:val="22"/>
          <w:szCs w:val="22"/>
        </w:rPr>
        <w:t xml:space="preserve">) </w:t>
      </w:r>
      <w:r w:rsidR="00FE62E0" w:rsidRPr="3C36C36C">
        <w:rPr>
          <w:rFonts w:ascii="Arial" w:hAnsi="Arial" w:cs="Arial"/>
          <w:sz w:val="22"/>
          <w:szCs w:val="22"/>
        </w:rPr>
        <w:t xml:space="preserve">are </w:t>
      </w:r>
      <w:r w:rsidRPr="3C36C36C">
        <w:rPr>
          <w:rFonts w:ascii="Arial" w:hAnsi="Arial" w:cs="Arial"/>
          <w:sz w:val="22"/>
          <w:szCs w:val="22"/>
        </w:rPr>
        <w:t xml:space="preserve">added, with reference to </w:t>
      </w:r>
      <w:r w:rsidR="3805955D" w:rsidRPr="3C36C36C">
        <w:rPr>
          <w:rFonts w:ascii="Arial" w:hAnsi="Arial" w:cs="Arial"/>
          <w:sz w:val="22"/>
          <w:szCs w:val="22"/>
        </w:rPr>
        <w:t xml:space="preserve">the </w:t>
      </w:r>
      <w:r w:rsidRPr="3C36C36C">
        <w:rPr>
          <w:rFonts w:ascii="Arial" w:hAnsi="Arial" w:cs="Arial"/>
          <w:sz w:val="22"/>
          <w:szCs w:val="22"/>
        </w:rPr>
        <w:t>newly developed Appendix 2, with additional minor modifications to increase clarity</w:t>
      </w:r>
      <w:r w:rsidR="1FFB9783" w:rsidRPr="3C36C36C">
        <w:rPr>
          <w:rFonts w:ascii="Arial" w:hAnsi="Arial" w:cs="Arial"/>
          <w:sz w:val="22"/>
          <w:szCs w:val="22"/>
        </w:rPr>
        <w:t>.</w:t>
      </w:r>
    </w:p>
    <w:p w14:paraId="53F22584" w14:textId="55FA7BA0" w:rsidR="006C4EFE" w:rsidRPr="0046649F" w:rsidRDefault="006C4EFE" w:rsidP="066E502C">
      <w:pPr>
        <w:numPr>
          <w:ilvl w:val="0"/>
          <w:numId w:val="5"/>
        </w:numPr>
        <w:rPr>
          <w:rFonts w:ascii="Arial" w:hAnsi="Arial" w:cs="Arial"/>
          <w:sz w:val="22"/>
          <w:szCs w:val="22"/>
          <w:u w:val="single"/>
        </w:rPr>
      </w:pPr>
      <w:r w:rsidRPr="3C36C36C">
        <w:rPr>
          <w:rFonts w:ascii="Arial" w:hAnsi="Arial" w:cs="Arial"/>
          <w:sz w:val="22"/>
          <w:szCs w:val="22"/>
        </w:rPr>
        <w:t>Remov</w:t>
      </w:r>
      <w:r w:rsidR="3A45064F" w:rsidRPr="3C36C36C">
        <w:rPr>
          <w:rFonts w:ascii="Arial" w:hAnsi="Arial" w:cs="Arial"/>
          <w:sz w:val="22"/>
          <w:szCs w:val="22"/>
        </w:rPr>
        <w:t>al of</w:t>
      </w:r>
      <w:r w:rsidRPr="3C36C36C">
        <w:rPr>
          <w:rFonts w:ascii="Arial" w:hAnsi="Arial" w:cs="Arial"/>
          <w:sz w:val="22"/>
          <w:szCs w:val="22"/>
        </w:rPr>
        <w:t xml:space="preserve"> specific reference to ranks eligible for membership and voting, as all Executive Faculty are included</w:t>
      </w:r>
      <w:r w:rsidR="7C4F3652" w:rsidRPr="3C36C36C">
        <w:rPr>
          <w:rFonts w:ascii="Arial" w:hAnsi="Arial" w:cs="Arial"/>
          <w:sz w:val="22"/>
          <w:szCs w:val="22"/>
        </w:rPr>
        <w:t>.</w:t>
      </w:r>
    </w:p>
    <w:p w14:paraId="5A8A96FD" w14:textId="25DBED9A" w:rsidR="006C4EFE" w:rsidRPr="0046649F" w:rsidRDefault="006C4EFE" w:rsidP="35876C1B">
      <w:pPr>
        <w:numPr>
          <w:ilvl w:val="0"/>
          <w:numId w:val="2"/>
        </w:numPr>
        <w:rPr>
          <w:rFonts w:ascii="Arial" w:hAnsi="Arial" w:cs="Arial"/>
          <w:sz w:val="22"/>
          <w:szCs w:val="22"/>
          <w:u w:val="single"/>
        </w:rPr>
      </w:pPr>
      <w:r w:rsidRPr="35876C1B">
        <w:rPr>
          <w:rFonts w:ascii="Arial" w:hAnsi="Arial" w:cs="Arial"/>
          <w:sz w:val="22"/>
          <w:szCs w:val="22"/>
        </w:rPr>
        <w:t>Places responsibility for informing departments of the</w:t>
      </w:r>
      <w:r w:rsidR="00D636E0" w:rsidRPr="35876C1B">
        <w:rPr>
          <w:rFonts w:ascii="Arial" w:hAnsi="Arial" w:cs="Arial"/>
          <w:sz w:val="22"/>
          <w:szCs w:val="22"/>
        </w:rPr>
        <w:t>ir census, the</w:t>
      </w:r>
      <w:r w:rsidRPr="35876C1B">
        <w:rPr>
          <w:rFonts w:ascii="Arial" w:hAnsi="Arial" w:cs="Arial"/>
          <w:sz w:val="22"/>
          <w:szCs w:val="22"/>
        </w:rPr>
        <w:t xml:space="preserve"> number of Senators per department</w:t>
      </w:r>
      <w:r w:rsidR="00D636E0" w:rsidRPr="35876C1B">
        <w:rPr>
          <w:rFonts w:ascii="Arial" w:hAnsi="Arial" w:cs="Arial"/>
          <w:sz w:val="22"/>
          <w:szCs w:val="22"/>
        </w:rPr>
        <w:t>,</w:t>
      </w:r>
      <w:r w:rsidR="001A15B1" w:rsidRPr="35876C1B">
        <w:rPr>
          <w:rFonts w:ascii="Arial" w:hAnsi="Arial" w:cs="Arial"/>
          <w:sz w:val="22"/>
          <w:szCs w:val="22"/>
        </w:rPr>
        <w:t xml:space="preserve"> and conducting </w:t>
      </w:r>
      <w:r w:rsidR="00D636E0" w:rsidRPr="35876C1B">
        <w:rPr>
          <w:rFonts w:ascii="Arial" w:hAnsi="Arial" w:cs="Arial"/>
          <w:sz w:val="22"/>
          <w:szCs w:val="22"/>
        </w:rPr>
        <w:t xml:space="preserve">annual </w:t>
      </w:r>
      <w:r w:rsidR="001A15B1" w:rsidRPr="35876C1B">
        <w:rPr>
          <w:rFonts w:ascii="Arial" w:hAnsi="Arial" w:cs="Arial"/>
          <w:sz w:val="22"/>
          <w:szCs w:val="22"/>
        </w:rPr>
        <w:t>Faculty Officer elections</w:t>
      </w:r>
      <w:r w:rsidRPr="35876C1B">
        <w:rPr>
          <w:rFonts w:ascii="Arial" w:hAnsi="Arial" w:cs="Arial"/>
          <w:sz w:val="22"/>
          <w:szCs w:val="22"/>
        </w:rPr>
        <w:t xml:space="preserve"> with the Office for Faculty Affairs</w:t>
      </w:r>
      <w:r w:rsidR="13878A3C" w:rsidRPr="35876C1B">
        <w:rPr>
          <w:rFonts w:ascii="Arial" w:hAnsi="Arial" w:cs="Arial"/>
          <w:sz w:val="22"/>
          <w:szCs w:val="22"/>
        </w:rPr>
        <w:t>.</w:t>
      </w:r>
    </w:p>
    <w:p w14:paraId="29BB133E" w14:textId="0CB49905" w:rsidR="006C4EFE" w:rsidRPr="0046649F" w:rsidRDefault="001A15B1" w:rsidP="35876C1B">
      <w:pPr>
        <w:numPr>
          <w:ilvl w:val="0"/>
          <w:numId w:val="2"/>
        </w:numPr>
        <w:rPr>
          <w:rFonts w:ascii="Arial" w:hAnsi="Arial" w:cs="Arial"/>
          <w:sz w:val="22"/>
          <w:szCs w:val="22"/>
        </w:rPr>
      </w:pPr>
      <w:r w:rsidRPr="383C63A0">
        <w:rPr>
          <w:rFonts w:ascii="Arial" w:hAnsi="Arial" w:cs="Arial"/>
          <w:sz w:val="22"/>
          <w:szCs w:val="22"/>
        </w:rPr>
        <w:t>Clarifies that the Secretary is not responsible for recording minutes of Executive Faculty meetings.</w:t>
      </w:r>
      <w:r w:rsidR="144BF10F" w:rsidRPr="383C63A0">
        <w:rPr>
          <w:rFonts w:ascii="Arial" w:hAnsi="Arial" w:cs="Arial"/>
          <w:sz w:val="22"/>
          <w:szCs w:val="22"/>
        </w:rPr>
        <w:t xml:space="preserve"> </w:t>
      </w:r>
      <w:r w:rsidR="144BF10F" w:rsidRPr="383C63A0">
        <w:rPr>
          <w:rFonts w:ascii="Arial" w:hAnsi="Arial" w:cs="Arial"/>
          <w:i/>
          <w:iCs/>
          <w:sz w:val="22"/>
          <w:szCs w:val="22"/>
        </w:rPr>
        <w:t xml:space="preserve">Historically the only Executive Faculty meeting has been the State of the School address by the Dean, without the expectation </w:t>
      </w:r>
      <w:r w:rsidR="01FC5939" w:rsidRPr="383C63A0">
        <w:rPr>
          <w:rFonts w:ascii="Arial" w:hAnsi="Arial" w:cs="Arial"/>
          <w:i/>
          <w:iCs/>
          <w:sz w:val="22"/>
          <w:szCs w:val="22"/>
        </w:rPr>
        <w:t xml:space="preserve">of </w:t>
      </w:r>
      <w:r w:rsidR="144BF10F" w:rsidRPr="383C63A0">
        <w:rPr>
          <w:rFonts w:ascii="Arial" w:hAnsi="Arial" w:cs="Arial"/>
          <w:i/>
          <w:iCs/>
          <w:sz w:val="22"/>
          <w:szCs w:val="22"/>
        </w:rPr>
        <w:t>minutes.</w:t>
      </w:r>
    </w:p>
    <w:p w14:paraId="3F40E0D6" w14:textId="5CDE5C38" w:rsidR="001A15B1" w:rsidRPr="0046649F" w:rsidRDefault="006A5854" w:rsidP="35876C1B">
      <w:pPr>
        <w:numPr>
          <w:ilvl w:val="0"/>
          <w:numId w:val="2"/>
        </w:numPr>
        <w:rPr>
          <w:rFonts w:ascii="Arial" w:hAnsi="Arial" w:cs="Arial"/>
          <w:sz w:val="22"/>
          <w:szCs w:val="22"/>
        </w:rPr>
      </w:pPr>
      <w:r w:rsidRPr="658DFC7D">
        <w:rPr>
          <w:rFonts w:ascii="Arial" w:hAnsi="Arial" w:cs="Arial"/>
          <w:sz w:val="22"/>
          <w:szCs w:val="22"/>
        </w:rPr>
        <w:t>R</w:t>
      </w:r>
      <w:r w:rsidR="778CA2CB" w:rsidRPr="658DFC7D">
        <w:rPr>
          <w:rFonts w:ascii="Arial" w:hAnsi="Arial" w:cs="Arial"/>
          <w:sz w:val="22"/>
          <w:szCs w:val="22"/>
        </w:rPr>
        <w:t>emoval of</w:t>
      </w:r>
      <w:r w:rsidRPr="658DFC7D">
        <w:rPr>
          <w:rFonts w:ascii="Arial" w:hAnsi="Arial" w:cs="Arial"/>
          <w:sz w:val="22"/>
          <w:szCs w:val="22"/>
        </w:rPr>
        <w:t xml:space="preserve"> the </w:t>
      </w:r>
      <w:r w:rsidR="7F0A3687" w:rsidRPr="658DFC7D">
        <w:rPr>
          <w:rFonts w:ascii="Arial" w:hAnsi="Arial" w:cs="Arial"/>
          <w:sz w:val="22"/>
          <w:szCs w:val="22"/>
        </w:rPr>
        <w:t xml:space="preserve">frequency </w:t>
      </w:r>
      <w:r w:rsidRPr="658DFC7D">
        <w:rPr>
          <w:rFonts w:ascii="Arial" w:hAnsi="Arial" w:cs="Arial"/>
          <w:sz w:val="22"/>
          <w:szCs w:val="22"/>
        </w:rPr>
        <w:t xml:space="preserve">requirement for presentation of a report </w:t>
      </w:r>
      <w:r w:rsidR="7A4625CD" w:rsidRPr="658DFC7D">
        <w:rPr>
          <w:rFonts w:ascii="Arial" w:hAnsi="Arial" w:cs="Arial"/>
          <w:sz w:val="22"/>
          <w:szCs w:val="22"/>
        </w:rPr>
        <w:t>to the</w:t>
      </w:r>
      <w:r w:rsidRPr="658DFC7D">
        <w:rPr>
          <w:rFonts w:ascii="Arial" w:hAnsi="Arial" w:cs="Arial"/>
          <w:sz w:val="22"/>
          <w:szCs w:val="22"/>
        </w:rPr>
        <w:t xml:space="preserve"> Executive Committee </w:t>
      </w:r>
      <w:r w:rsidR="597FBE55" w:rsidRPr="658DFC7D">
        <w:rPr>
          <w:rFonts w:ascii="Arial" w:hAnsi="Arial" w:cs="Arial"/>
          <w:sz w:val="22"/>
          <w:szCs w:val="22"/>
        </w:rPr>
        <w:t>as</w:t>
      </w:r>
      <w:r w:rsidRPr="658DFC7D">
        <w:rPr>
          <w:rFonts w:ascii="Arial" w:hAnsi="Arial" w:cs="Arial"/>
          <w:sz w:val="22"/>
          <w:szCs w:val="22"/>
        </w:rPr>
        <w:t xml:space="preserve"> that </w:t>
      </w:r>
      <w:r w:rsidR="4119A9E5" w:rsidRPr="658DFC7D">
        <w:rPr>
          <w:rFonts w:ascii="Arial" w:hAnsi="Arial" w:cs="Arial"/>
          <w:sz w:val="22"/>
          <w:szCs w:val="22"/>
        </w:rPr>
        <w:t xml:space="preserve">group </w:t>
      </w:r>
      <w:r w:rsidRPr="658DFC7D">
        <w:rPr>
          <w:rFonts w:ascii="Arial" w:hAnsi="Arial" w:cs="Arial"/>
          <w:sz w:val="22"/>
          <w:szCs w:val="22"/>
        </w:rPr>
        <w:t>no longer meets monthly</w:t>
      </w:r>
      <w:r w:rsidR="4C095202" w:rsidRPr="658DFC7D">
        <w:rPr>
          <w:rFonts w:ascii="Arial" w:hAnsi="Arial" w:cs="Arial"/>
          <w:sz w:val="22"/>
          <w:szCs w:val="22"/>
        </w:rPr>
        <w:t>. Regular reports are still expected (see</w:t>
      </w:r>
      <w:r w:rsidRPr="658DFC7D">
        <w:rPr>
          <w:rFonts w:ascii="Arial" w:hAnsi="Arial" w:cs="Arial"/>
          <w:sz w:val="22"/>
          <w:szCs w:val="22"/>
        </w:rPr>
        <w:t xml:space="preserve"> language in the Exec</w:t>
      </w:r>
      <w:r w:rsidR="006F3C12" w:rsidRPr="658DFC7D">
        <w:rPr>
          <w:rFonts w:ascii="Arial" w:hAnsi="Arial" w:cs="Arial"/>
          <w:sz w:val="22"/>
          <w:szCs w:val="22"/>
        </w:rPr>
        <w:t>utive</w:t>
      </w:r>
      <w:r w:rsidRPr="658DFC7D">
        <w:rPr>
          <w:rFonts w:ascii="Arial" w:hAnsi="Arial" w:cs="Arial"/>
          <w:sz w:val="22"/>
          <w:szCs w:val="22"/>
        </w:rPr>
        <w:t xml:space="preserve"> C</w:t>
      </w:r>
      <w:r w:rsidR="006F3C12" w:rsidRPr="658DFC7D">
        <w:rPr>
          <w:rFonts w:ascii="Arial" w:hAnsi="Arial" w:cs="Arial"/>
          <w:sz w:val="22"/>
          <w:szCs w:val="22"/>
        </w:rPr>
        <w:t>om</w:t>
      </w:r>
      <w:r w:rsidRPr="658DFC7D">
        <w:rPr>
          <w:rFonts w:ascii="Arial" w:hAnsi="Arial" w:cs="Arial"/>
          <w:sz w:val="22"/>
          <w:szCs w:val="22"/>
        </w:rPr>
        <w:t>m</w:t>
      </w:r>
      <w:r w:rsidR="006F3C12" w:rsidRPr="658DFC7D">
        <w:rPr>
          <w:rFonts w:ascii="Arial" w:hAnsi="Arial" w:cs="Arial"/>
          <w:sz w:val="22"/>
          <w:szCs w:val="22"/>
        </w:rPr>
        <w:t>it</w:t>
      </w:r>
      <w:r w:rsidRPr="658DFC7D">
        <w:rPr>
          <w:rFonts w:ascii="Arial" w:hAnsi="Arial" w:cs="Arial"/>
          <w:sz w:val="22"/>
          <w:szCs w:val="22"/>
        </w:rPr>
        <w:t>t</w:t>
      </w:r>
      <w:r w:rsidR="006F3C12" w:rsidRPr="658DFC7D">
        <w:rPr>
          <w:rFonts w:ascii="Arial" w:hAnsi="Arial" w:cs="Arial"/>
          <w:sz w:val="22"/>
          <w:szCs w:val="22"/>
        </w:rPr>
        <w:t>e</w:t>
      </w:r>
      <w:r w:rsidRPr="658DFC7D">
        <w:rPr>
          <w:rFonts w:ascii="Arial" w:hAnsi="Arial" w:cs="Arial"/>
          <w:sz w:val="22"/>
          <w:szCs w:val="22"/>
        </w:rPr>
        <w:t>e section)</w:t>
      </w:r>
      <w:r w:rsidR="0E2A02D4" w:rsidRPr="658DFC7D">
        <w:rPr>
          <w:rFonts w:ascii="Arial" w:hAnsi="Arial" w:cs="Arial"/>
          <w:sz w:val="22"/>
          <w:szCs w:val="22"/>
        </w:rPr>
        <w:t>.</w:t>
      </w:r>
    </w:p>
    <w:p w14:paraId="53128261" w14:textId="6B7414EB" w:rsidR="006A0461" w:rsidRPr="0046649F" w:rsidRDefault="006A5854" w:rsidP="066E502C">
      <w:pPr>
        <w:numPr>
          <w:ilvl w:val="0"/>
          <w:numId w:val="2"/>
        </w:numPr>
        <w:rPr>
          <w:rFonts w:ascii="Arial" w:hAnsi="Arial" w:cs="Arial"/>
          <w:sz w:val="22"/>
          <w:szCs w:val="22"/>
        </w:rPr>
      </w:pPr>
      <w:r w:rsidRPr="066E502C">
        <w:rPr>
          <w:rFonts w:ascii="Arial" w:hAnsi="Arial" w:cs="Arial"/>
          <w:sz w:val="22"/>
          <w:szCs w:val="22"/>
        </w:rPr>
        <w:t>Addition of language specifying that the Senate has the option to elect non-Senators to t</w:t>
      </w:r>
      <w:r w:rsidR="00FE62E0" w:rsidRPr="066E502C">
        <w:rPr>
          <w:rFonts w:ascii="Arial" w:hAnsi="Arial" w:cs="Arial"/>
          <w:sz w:val="22"/>
          <w:szCs w:val="22"/>
        </w:rPr>
        <w:t>he campus-wide Faculty Assembly</w:t>
      </w:r>
      <w:r w:rsidR="5BB0F3BE" w:rsidRPr="066E502C">
        <w:rPr>
          <w:rFonts w:ascii="Arial" w:hAnsi="Arial" w:cs="Arial"/>
          <w:sz w:val="22"/>
          <w:szCs w:val="22"/>
        </w:rPr>
        <w:t>.</w:t>
      </w:r>
    </w:p>
    <w:p w14:paraId="799ED2F0" w14:textId="47ECA2E0" w:rsidR="001307ED" w:rsidRPr="0046649F" w:rsidRDefault="006A0461" w:rsidP="35876C1B">
      <w:pPr>
        <w:pStyle w:val="ListParagraph"/>
        <w:numPr>
          <w:ilvl w:val="0"/>
          <w:numId w:val="2"/>
        </w:numPr>
        <w:spacing w:after="160" w:line="252" w:lineRule="auto"/>
        <w:contextualSpacing/>
        <w:rPr>
          <w:rFonts w:ascii="Arial" w:hAnsi="Arial" w:cs="Arial"/>
          <w:sz w:val="22"/>
          <w:szCs w:val="22"/>
        </w:rPr>
      </w:pPr>
      <w:r w:rsidRPr="658DFC7D">
        <w:rPr>
          <w:rFonts w:ascii="Arial" w:hAnsi="Arial" w:cs="Arial"/>
          <w:sz w:val="22"/>
          <w:szCs w:val="22"/>
        </w:rPr>
        <w:t xml:space="preserve">Removal of language specifying the </w:t>
      </w:r>
      <w:r w:rsidR="3F166704" w:rsidRPr="658DFC7D">
        <w:rPr>
          <w:rFonts w:ascii="Arial" w:hAnsi="Arial" w:cs="Arial"/>
          <w:sz w:val="22"/>
          <w:szCs w:val="22"/>
        </w:rPr>
        <w:t xml:space="preserve">length </w:t>
      </w:r>
      <w:r w:rsidRPr="658DFC7D">
        <w:rPr>
          <w:rFonts w:ascii="Arial" w:hAnsi="Arial" w:cs="Arial"/>
          <w:sz w:val="22"/>
          <w:szCs w:val="22"/>
        </w:rPr>
        <w:t xml:space="preserve">of time the Senate can </w:t>
      </w:r>
      <w:r w:rsidR="6F7E82E9" w:rsidRPr="658DFC7D">
        <w:rPr>
          <w:rFonts w:ascii="Arial" w:hAnsi="Arial" w:cs="Arial"/>
          <w:sz w:val="22"/>
          <w:szCs w:val="22"/>
        </w:rPr>
        <w:t xml:space="preserve">hold a </w:t>
      </w:r>
      <w:r w:rsidRPr="658DFC7D">
        <w:rPr>
          <w:rFonts w:ascii="Arial" w:hAnsi="Arial" w:cs="Arial"/>
          <w:sz w:val="22"/>
          <w:szCs w:val="22"/>
        </w:rPr>
        <w:t>meet</w:t>
      </w:r>
      <w:r w:rsidR="7656DD04" w:rsidRPr="658DFC7D">
        <w:rPr>
          <w:rFonts w:ascii="Arial" w:hAnsi="Arial" w:cs="Arial"/>
          <w:sz w:val="22"/>
          <w:szCs w:val="22"/>
        </w:rPr>
        <w:t>ing</w:t>
      </w:r>
      <w:r w:rsidR="6119CCB9" w:rsidRPr="658DFC7D">
        <w:rPr>
          <w:rFonts w:ascii="Arial" w:hAnsi="Arial" w:cs="Arial"/>
          <w:sz w:val="22"/>
          <w:szCs w:val="22"/>
        </w:rPr>
        <w:t>.</w:t>
      </w:r>
    </w:p>
    <w:p w14:paraId="20659E73" w14:textId="721224A0" w:rsidR="006A0461" w:rsidRPr="0046649F" w:rsidRDefault="006A0461" w:rsidP="00F0696B">
      <w:pPr>
        <w:pStyle w:val="ListParagraph"/>
        <w:numPr>
          <w:ilvl w:val="0"/>
          <w:numId w:val="2"/>
        </w:numPr>
        <w:spacing w:line="252" w:lineRule="auto"/>
        <w:contextualSpacing/>
        <w:rPr>
          <w:rFonts w:ascii="Arial" w:hAnsi="Arial" w:cs="Arial"/>
          <w:sz w:val="22"/>
          <w:szCs w:val="22"/>
          <w:u w:val="single"/>
        </w:rPr>
      </w:pPr>
      <w:r w:rsidRPr="3C36C36C">
        <w:rPr>
          <w:rFonts w:ascii="Arial" w:hAnsi="Arial" w:cs="Arial"/>
          <w:sz w:val="22"/>
          <w:szCs w:val="22"/>
        </w:rPr>
        <w:t xml:space="preserve">The number of votes needed to constitute a quorum </w:t>
      </w:r>
      <w:r w:rsidR="6EC42F45" w:rsidRPr="3C36C36C">
        <w:rPr>
          <w:rFonts w:ascii="Arial" w:hAnsi="Arial" w:cs="Arial"/>
          <w:sz w:val="22"/>
          <w:szCs w:val="22"/>
        </w:rPr>
        <w:t xml:space="preserve">for approving amendments to the SOM Rules </w:t>
      </w:r>
      <w:r w:rsidRPr="3C36C36C">
        <w:rPr>
          <w:rFonts w:ascii="Arial" w:hAnsi="Arial" w:cs="Arial"/>
          <w:sz w:val="22"/>
          <w:szCs w:val="22"/>
        </w:rPr>
        <w:t>is changed from 500 to 250</w:t>
      </w:r>
      <w:r w:rsidR="52F95BB8" w:rsidRPr="3C36C36C">
        <w:rPr>
          <w:rFonts w:ascii="Arial" w:hAnsi="Arial" w:cs="Arial"/>
          <w:sz w:val="22"/>
          <w:szCs w:val="22"/>
        </w:rPr>
        <w:t xml:space="preserve"> members of the Executive Faculty</w:t>
      </w:r>
      <w:r w:rsidRPr="3C36C36C">
        <w:rPr>
          <w:rFonts w:ascii="Arial" w:hAnsi="Arial" w:cs="Arial"/>
          <w:sz w:val="22"/>
          <w:szCs w:val="22"/>
        </w:rPr>
        <w:t xml:space="preserve">, to align with a </w:t>
      </w:r>
      <w:r w:rsidRPr="3C36C36C">
        <w:rPr>
          <w:rFonts w:ascii="Arial" w:hAnsi="Arial" w:cs="Arial"/>
          <w:i/>
          <w:iCs/>
          <w:sz w:val="22"/>
          <w:szCs w:val="22"/>
        </w:rPr>
        <w:t>pre</w:t>
      </w:r>
      <w:r w:rsidR="00FE62E0" w:rsidRPr="3C36C36C">
        <w:rPr>
          <w:rFonts w:ascii="Arial" w:hAnsi="Arial" w:cs="Arial"/>
          <w:i/>
          <w:iCs/>
          <w:sz w:val="22"/>
          <w:szCs w:val="22"/>
        </w:rPr>
        <w:t xml:space="preserve">viously approved change </w:t>
      </w:r>
      <w:r w:rsidR="00FE62E0" w:rsidRPr="3C36C36C">
        <w:rPr>
          <w:rFonts w:ascii="Arial" w:hAnsi="Arial" w:cs="Arial"/>
          <w:sz w:val="22"/>
          <w:szCs w:val="22"/>
        </w:rPr>
        <w:t>(page 48</w:t>
      </w:r>
      <w:r w:rsidRPr="3C36C36C">
        <w:rPr>
          <w:rFonts w:ascii="Arial" w:hAnsi="Arial" w:cs="Arial"/>
          <w:sz w:val="22"/>
          <w:szCs w:val="22"/>
        </w:rPr>
        <w:t>)</w:t>
      </w:r>
      <w:r w:rsidR="53277B8B" w:rsidRPr="3C36C36C">
        <w:rPr>
          <w:rFonts w:ascii="Arial" w:hAnsi="Arial" w:cs="Arial"/>
          <w:sz w:val="22"/>
          <w:szCs w:val="22"/>
        </w:rPr>
        <w:t>.</w:t>
      </w:r>
    </w:p>
    <w:p w14:paraId="62486C05" w14:textId="77777777" w:rsidR="006C4EFE" w:rsidRPr="0046649F" w:rsidRDefault="006C4EFE" w:rsidP="00A104E5">
      <w:pPr>
        <w:ind w:left="360"/>
        <w:rPr>
          <w:rFonts w:ascii="Arial" w:hAnsi="Arial" w:cs="Arial"/>
          <w:sz w:val="22"/>
          <w:szCs w:val="22"/>
          <w:u w:val="single"/>
        </w:rPr>
      </w:pPr>
    </w:p>
    <w:p w14:paraId="62AF6BFF" w14:textId="268A0065" w:rsidR="00945B43" w:rsidRPr="0046649F" w:rsidRDefault="65F04939" w:rsidP="00945B43">
      <w:pPr>
        <w:rPr>
          <w:rFonts w:ascii="Arial" w:hAnsi="Arial" w:cs="Arial"/>
          <w:b/>
          <w:bCs/>
          <w:sz w:val="22"/>
          <w:szCs w:val="22"/>
        </w:rPr>
      </w:pPr>
      <w:bookmarkStart w:id="1" w:name="_Hlk154645228"/>
      <w:r w:rsidRPr="066E502C">
        <w:rPr>
          <w:rFonts w:ascii="Arial" w:hAnsi="Arial" w:cs="Arial"/>
          <w:b/>
          <w:bCs/>
          <w:sz w:val="22"/>
          <w:szCs w:val="22"/>
          <w:u w:val="single"/>
        </w:rPr>
        <w:t xml:space="preserve">I.C-E: </w:t>
      </w:r>
      <w:r w:rsidR="006A0461" w:rsidRPr="066E502C">
        <w:rPr>
          <w:rFonts w:ascii="Arial" w:hAnsi="Arial" w:cs="Arial"/>
          <w:b/>
          <w:bCs/>
          <w:sz w:val="22"/>
          <w:szCs w:val="22"/>
          <w:u w:val="single"/>
        </w:rPr>
        <w:t>Executive and Administrative Officers</w:t>
      </w:r>
      <w:r w:rsidR="00221D36" w:rsidRPr="066E502C">
        <w:rPr>
          <w:rFonts w:ascii="Arial" w:hAnsi="Arial" w:cs="Arial"/>
          <w:b/>
          <w:bCs/>
          <w:sz w:val="22"/>
          <w:szCs w:val="22"/>
          <w:u w:val="single"/>
        </w:rPr>
        <w:t xml:space="preserve">, </w:t>
      </w:r>
      <w:r w:rsidR="006A0461" w:rsidRPr="066E502C">
        <w:rPr>
          <w:rFonts w:ascii="Arial" w:hAnsi="Arial" w:cs="Arial"/>
          <w:b/>
          <w:bCs/>
          <w:sz w:val="22"/>
          <w:szCs w:val="22"/>
          <w:u w:val="single"/>
        </w:rPr>
        <w:t>Executive Committee</w:t>
      </w:r>
      <w:r w:rsidR="00221D36" w:rsidRPr="066E502C">
        <w:rPr>
          <w:rFonts w:ascii="Arial" w:hAnsi="Arial" w:cs="Arial"/>
          <w:b/>
          <w:bCs/>
          <w:sz w:val="22"/>
          <w:szCs w:val="22"/>
          <w:u w:val="single"/>
        </w:rPr>
        <w:t>, and Committee Reports</w:t>
      </w:r>
      <w:r w:rsidR="00FE62E0" w:rsidRPr="066E502C">
        <w:rPr>
          <w:rFonts w:ascii="Arial" w:hAnsi="Arial" w:cs="Arial"/>
          <w:b/>
          <w:bCs/>
          <w:color w:val="2F5496" w:themeColor="accent5" w:themeShade="BF"/>
          <w:sz w:val="22"/>
          <w:szCs w:val="22"/>
        </w:rPr>
        <w:t xml:space="preserve"> </w:t>
      </w:r>
      <w:r w:rsidR="00EC73D3" w:rsidRPr="066E502C">
        <w:rPr>
          <w:rFonts w:ascii="Arial" w:hAnsi="Arial" w:cs="Arial"/>
          <w:b/>
          <w:bCs/>
          <w:color w:val="2F5496" w:themeColor="accent5" w:themeShade="BF"/>
          <w:sz w:val="22"/>
          <w:szCs w:val="22"/>
        </w:rPr>
        <w:t>page</w:t>
      </w:r>
      <w:r w:rsidR="00571327" w:rsidRPr="066E502C">
        <w:rPr>
          <w:rFonts w:ascii="Arial" w:hAnsi="Arial" w:cs="Arial"/>
          <w:b/>
          <w:bCs/>
          <w:color w:val="2F5496" w:themeColor="accent5" w:themeShade="BF"/>
          <w:sz w:val="22"/>
          <w:szCs w:val="22"/>
        </w:rPr>
        <w:t>s</w:t>
      </w:r>
      <w:r w:rsidR="00EC73D3" w:rsidRPr="066E502C">
        <w:rPr>
          <w:rFonts w:ascii="Arial" w:hAnsi="Arial" w:cs="Arial"/>
          <w:b/>
          <w:bCs/>
          <w:color w:val="2F5496" w:themeColor="accent5" w:themeShade="BF"/>
          <w:sz w:val="22"/>
          <w:szCs w:val="22"/>
        </w:rPr>
        <w:t xml:space="preserve"> 1</w:t>
      </w:r>
      <w:bookmarkEnd w:id="1"/>
      <w:r w:rsidR="006A0461" w:rsidRPr="066E502C">
        <w:rPr>
          <w:rFonts w:ascii="Arial" w:hAnsi="Arial" w:cs="Arial"/>
          <w:b/>
          <w:bCs/>
          <w:color w:val="2F5496" w:themeColor="accent5" w:themeShade="BF"/>
          <w:sz w:val="22"/>
          <w:szCs w:val="22"/>
        </w:rPr>
        <w:t>3</w:t>
      </w:r>
      <w:r w:rsidR="00571327" w:rsidRPr="066E502C">
        <w:rPr>
          <w:rFonts w:ascii="Arial" w:hAnsi="Arial" w:cs="Arial"/>
          <w:b/>
          <w:bCs/>
          <w:color w:val="2F5496" w:themeColor="accent5" w:themeShade="BF"/>
          <w:sz w:val="22"/>
          <w:szCs w:val="22"/>
        </w:rPr>
        <w:t>-1</w:t>
      </w:r>
      <w:r w:rsidR="00221D36" w:rsidRPr="066E502C">
        <w:rPr>
          <w:rFonts w:ascii="Arial" w:hAnsi="Arial" w:cs="Arial"/>
          <w:b/>
          <w:bCs/>
          <w:color w:val="2F5496" w:themeColor="accent5" w:themeShade="BF"/>
          <w:sz w:val="22"/>
          <w:szCs w:val="22"/>
        </w:rPr>
        <w:t>6</w:t>
      </w:r>
    </w:p>
    <w:p w14:paraId="0FCF5695" w14:textId="7273B1E2" w:rsidR="00450155" w:rsidRPr="0046649F" w:rsidRDefault="006A0461" w:rsidP="35876C1B">
      <w:pPr>
        <w:numPr>
          <w:ilvl w:val="0"/>
          <w:numId w:val="4"/>
        </w:numPr>
        <w:rPr>
          <w:rFonts w:ascii="Arial" w:hAnsi="Arial" w:cs="Arial"/>
          <w:sz w:val="22"/>
          <w:szCs w:val="22"/>
          <w:u w:val="single"/>
        </w:rPr>
      </w:pPr>
      <w:r w:rsidRPr="3C36C36C">
        <w:rPr>
          <w:rFonts w:ascii="Arial" w:hAnsi="Arial" w:cs="Arial"/>
          <w:sz w:val="22"/>
          <w:szCs w:val="22"/>
        </w:rPr>
        <w:t xml:space="preserve">Appointment of </w:t>
      </w:r>
      <w:r w:rsidR="5B1E649C" w:rsidRPr="3C36C36C">
        <w:rPr>
          <w:rFonts w:ascii="Arial" w:hAnsi="Arial" w:cs="Arial"/>
          <w:sz w:val="22"/>
          <w:szCs w:val="22"/>
        </w:rPr>
        <w:t>Assistant, Associate and S</w:t>
      </w:r>
      <w:r w:rsidR="65AAC786" w:rsidRPr="3C36C36C">
        <w:rPr>
          <w:rFonts w:ascii="Arial" w:hAnsi="Arial" w:cs="Arial"/>
          <w:sz w:val="22"/>
          <w:szCs w:val="22"/>
        </w:rPr>
        <w:t>enio</w:t>
      </w:r>
      <w:r w:rsidR="5B1E649C" w:rsidRPr="3C36C36C">
        <w:rPr>
          <w:rFonts w:ascii="Arial" w:hAnsi="Arial" w:cs="Arial"/>
          <w:sz w:val="22"/>
          <w:szCs w:val="22"/>
        </w:rPr>
        <w:t xml:space="preserve">r Associate </w:t>
      </w:r>
      <w:r w:rsidRPr="3C36C36C">
        <w:rPr>
          <w:rFonts w:ascii="Arial" w:hAnsi="Arial" w:cs="Arial"/>
          <w:sz w:val="22"/>
          <w:szCs w:val="22"/>
        </w:rPr>
        <w:t>Deans by the Dean no longer requires concurrence of the Executive Committee</w:t>
      </w:r>
      <w:r w:rsidR="1AE60546" w:rsidRPr="3C36C36C">
        <w:rPr>
          <w:rFonts w:ascii="Arial" w:hAnsi="Arial" w:cs="Arial"/>
          <w:sz w:val="22"/>
          <w:szCs w:val="22"/>
        </w:rPr>
        <w:t>.</w:t>
      </w:r>
    </w:p>
    <w:p w14:paraId="428AA414" w14:textId="5C716712" w:rsidR="23EF3B49" w:rsidRDefault="23EF3B49" w:rsidP="3C36C36C">
      <w:pPr>
        <w:numPr>
          <w:ilvl w:val="0"/>
          <w:numId w:val="4"/>
        </w:numPr>
        <w:rPr>
          <w:rFonts w:ascii="Arial" w:hAnsi="Arial" w:cs="Arial"/>
          <w:sz w:val="22"/>
          <w:szCs w:val="22"/>
        </w:rPr>
      </w:pPr>
      <w:r w:rsidRPr="3C36C36C">
        <w:rPr>
          <w:rFonts w:ascii="Arial" w:hAnsi="Arial" w:cs="Arial"/>
          <w:sz w:val="22"/>
          <w:szCs w:val="22"/>
        </w:rPr>
        <w:t>Removal of the Executive Committee from decisions regarding promotion and tenure</w:t>
      </w:r>
    </w:p>
    <w:p w14:paraId="636A8BD5" w14:textId="00403B60" w:rsidR="006A0461" w:rsidRPr="0046649F" w:rsidRDefault="00221D36" w:rsidP="35876C1B">
      <w:pPr>
        <w:numPr>
          <w:ilvl w:val="0"/>
          <w:numId w:val="4"/>
        </w:numPr>
        <w:rPr>
          <w:rFonts w:ascii="Arial" w:hAnsi="Arial" w:cs="Arial"/>
          <w:sz w:val="22"/>
          <w:szCs w:val="22"/>
        </w:rPr>
      </w:pPr>
      <w:r w:rsidRPr="35876C1B">
        <w:rPr>
          <w:rFonts w:ascii="Arial" w:hAnsi="Arial" w:cs="Arial"/>
          <w:sz w:val="22"/>
          <w:szCs w:val="22"/>
        </w:rPr>
        <w:t xml:space="preserve">Clarification of language around who (e.g. Chancellor, </w:t>
      </w:r>
      <w:proofErr w:type="spellStart"/>
      <w:r w:rsidRPr="35876C1B">
        <w:rPr>
          <w:rFonts w:ascii="Arial" w:hAnsi="Arial" w:cs="Arial"/>
          <w:sz w:val="22"/>
          <w:szCs w:val="22"/>
        </w:rPr>
        <w:t>etc</w:t>
      </w:r>
      <w:proofErr w:type="spellEnd"/>
      <w:r w:rsidRPr="35876C1B">
        <w:rPr>
          <w:rFonts w:ascii="Arial" w:hAnsi="Arial" w:cs="Arial"/>
          <w:sz w:val="22"/>
          <w:szCs w:val="22"/>
        </w:rPr>
        <w:t>) needs to review promotions, graduating medical students, and Emeriti decisions</w:t>
      </w:r>
      <w:r w:rsidR="76BF2BDD" w:rsidRPr="35876C1B">
        <w:rPr>
          <w:rFonts w:ascii="Arial" w:hAnsi="Arial" w:cs="Arial"/>
          <w:sz w:val="22"/>
          <w:szCs w:val="22"/>
        </w:rPr>
        <w:t>.</w:t>
      </w:r>
    </w:p>
    <w:p w14:paraId="7639869D" w14:textId="65BEFF4B" w:rsidR="35876C1B" w:rsidRDefault="35876C1B" w:rsidP="35876C1B">
      <w:pPr>
        <w:rPr>
          <w:rFonts w:ascii="Arial" w:hAnsi="Arial" w:cs="Arial"/>
          <w:b/>
          <w:bCs/>
          <w:sz w:val="22"/>
          <w:szCs w:val="22"/>
          <w:u w:val="single"/>
        </w:rPr>
      </w:pPr>
    </w:p>
    <w:p w14:paraId="07EC5C85" w14:textId="4962E81E" w:rsidR="00706ECD" w:rsidRPr="0046649F" w:rsidRDefault="52F4376D" w:rsidP="066E502C">
      <w:pPr>
        <w:rPr>
          <w:rFonts w:ascii="Arial" w:hAnsi="Arial" w:cs="Arial"/>
          <w:b/>
          <w:bCs/>
          <w:sz w:val="22"/>
          <w:szCs w:val="22"/>
        </w:rPr>
      </w:pPr>
      <w:r w:rsidRPr="066E502C">
        <w:rPr>
          <w:rFonts w:ascii="Arial" w:hAnsi="Arial" w:cs="Arial"/>
          <w:b/>
          <w:bCs/>
          <w:sz w:val="22"/>
          <w:szCs w:val="22"/>
          <w:u w:val="single"/>
        </w:rPr>
        <w:t xml:space="preserve">Article </w:t>
      </w:r>
      <w:r w:rsidR="77458047" w:rsidRPr="066E502C">
        <w:rPr>
          <w:rFonts w:ascii="Arial" w:hAnsi="Arial" w:cs="Arial"/>
          <w:b/>
          <w:bCs/>
          <w:sz w:val="22"/>
          <w:szCs w:val="22"/>
          <w:u w:val="single"/>
        </w:rPr>
        <w:t xml:space="preserve">II.D: </w:t>
      </w:r>
      <w:r w:rsidR="00221D36" w:rsidRPr="066E502C">
        <w:rPr>
          <w:rFonts w:ascii="Arial" w:hAnsi="Arial" w:cs="Arial"/>
          <w:b/>
          <w:bCs/>
          <w:sz w:val="22"/>
          <w:szCs w:val="22"/>
          <w:u w:val="single"/>
        </w:rPr>
        <w:t>Types of Faculty Appointments</w:t>
      </w:r>
      <w:r w:rsidR="006F3C12" w:rsidRPr="066E502C">
        <w:rPr>
          <w:rFonts w:ascii="Arial" w:hAnsi="Arial" w:cs="Arial"/>
          <w:b/>
          <w:bCs/>
          <w:sz w:val="22"/>
          <w:szCs w:val="22"/>
        </w:rPr>
        <w:t xml:space="preserve"> </w:t>
      </w:r>
      <w:r w:rsidR="0065777C" w:rsidRPr="066E502C">
        <w:rPr>
          <w:rFonts w:ascii="Arial" w:hAnsi="Arial" w:cs="Arial"/>
          <w:b/>
          <w:bCs/>
          <w:color w:val="2F5496" w:themeColor="accent5" w:themeShade="BF"/>
          <w:sz w:val="22"/>
          <w:szCs w:val="22"/>
        </w:rPr>
        <w:t>page 1</w:t>
      </w:r>
      <w:r w:rsidR="00221D36" w:rsidRPr="066E502C">
        <w:rPr>
          <w:rFonts w:ascii="Arial" w:hAnsi="Arial" w:cs="Arial"/>
          <w:b/>
          <w:bCs/>
          <w:color w:val="2F5496" w:themeColor="accent5" w:themeShade="BF"/>
          <w:sz w:val="22"/>
          <w:szCs w:val="22"/>
        </w:rPr>
        <w:t>8</w:t>
      </w:r>
    </w:p>
    <w:p w14:paraId="4541F80A" w14:textId="7B9034B1" w:rsidR="0065777C" w:rsidRPr="0046649F" w:rsidRDefault="00221D36" w:rsidP="35876C1B">
      <w:pPr>
        <w:numPr>
          <w:ilvl w:val="0"/>
          <w:numId w:val="14"/>
        </w:numPr>
        <w:rPr>
          <w:rFonts w:ascii="Arial" w:hAnsi="Arial" w:cs="Arial"/>
          <w:sz w:val="22"/>
          <w:szCs w:val="22"/>
        </w:rPr>
      </w:pPr>
      <w:r w:rsidRPr="58C190FD">
        <w:rPr>
          <w:rFonts w:ascii="Arial" w:hAnsi="Arial" w:cs="Arial"/>
          <w:sz w:val="22"/>
          <w:szCs w:val="22"/>
        </w:rPr>
        <w:t xml:space="preserve">Language added about required notice of termination for faculty with indeterminate appointments and that faculty with indeterminate appointments cannot be converted to at-will appointments without notice </w:t>
      </w:r>
      <w:r w:rsidR="23BFC1BF" w:rsidRPr="58C190FD">
        <w:rPr>
          <w:rFonts w:ascii="Arial" w:hAnsi="Arial" w:cs="Arial"/>
          <w:sz w:val="22"/>
          <w:szCs w:val="22"/>
        </w:rPr>
        <w:t xml:space="preserve">if their appointment will end for reasons other than available funding or inclusion in the budget </w:t>
      </w:r>
      <w:r w:rsidRPr="58C190FD">
        <w:rPr>
          <w:rFonts w:ascii="Arial" w:hAnsi="Arial" w:cs="Arial"/>
          <w:sz w:val="22"/>
          <w:szCs w:val="22"/>
        </w:rPr>
        <w:t>(</w:t>
      </w:r>
      <w:r w:rsidRPr="58C190FD">
        <w:rPr>
          <w:rFonts w:ascii="Arial" w:hAnsi="Arial" w:cs="Arial"/>
          <w:i/>
          <w:iCs/>
          <w:sz w:val="22"/>
          <w:szCs w:val="22"/>
        </w:rPr>
        <w:t xml:space="preserve">approved by </w:t>
      </w:r>
      <w:r w:rsidR="6C1CCE40" w:rsidRPr="58C190FD">
        <w:rPr>
          <w:rFonts w:ascii="Arial" w:hAnsi="Arial" w:cs="Arial"/>
          <w:i/>
          <w:iCs/>
          <w:sz w:val="22"/>
          <w:szCs w:val="22"/>
        </w:rPr>
        <w:t>legal counsel</w:t>
      </w:r>
      <w:r w:rsidRPr="58C190FD">
        <w:rPr>
          <w:rFonts w:ascii="Arial" w:hAnsi="Arial" w:cs="Arial"/>
          <w:sz w:val="22"/>
          <w:szCs w:val="22"/>
        </w:rPr>
        <w:t>)</w:t>
      </w:r>
      <w:r w:rsidR="5478D6F5" w:rsidRPr="58C190FD">
        <w:rPr>
          <w:rFonts w:ascii="Arial" w:hAnsi="Arial" w:cs="Arial"/>
          <w:sz w:val="22"/>
          <w:szCs w:val="22"/>
        </w:rPr>
        <w:t>.</w:t>
      </w:r>
    </w:p>
    <w:p w14:paraId="54C44701" w14:textId="279D3D1D" w:rsidR="00BE103C" w:rsidRPr="0046649F" w:rsidRDefault="00106FA9" w:rsidP="07BCD085">
      <w:pPr>
        <w:numPr>
          <w:ilvl w:val="0"/>
          <w:numId w:val="4"/>
        </w:numPr>
        <w:rPr>
          <w:rFonts w:ascii="Arial" w:hAnsi="Arial" w:cs="Arial"/>
          <w:sz w:val="22"/>
          <w:szCs w:val="22"/>
          <w:u w:val="single"/>
        </w:rPr>
      </w:pPr>
      <w:bookmarkStart w:id="2" w:name="_Hlk155703086"/>
      <w:r w:rsidRPr="066E502C">
        <w:rPr>
          <w:rFonts w:ascii="Arial" w:hAnsi="Arial" w:cs="Arial"/>
          <w:sz w:val="22"/>
          <w:szCs w:val="22"/>
        </w:rPr>
        <w:t xml:space="preserve">Footnote added to explain the dual usage of "adjoint" to refer to separate groups of </w:t>
      </w:r>
      <w:proofErr w:type="gramStart"/>
      <w:r w:rsidRPr="066E502C">
        <w:rPr>
          <w:rFonts w:ascii="Arial" w:hAnsi="Arial" w:cs="Arial"/>
          <w:sz w:val="22"/>
          <w:szCs w:val="22"/>
        </w:rPr>
        <w:t>faculty</w:t>
      </w:r>
      <w:proofErr w:type="gramEnd"/>
      <w:r w:rsidRPr="066E502C">
        <w:rPr>
          <w:rFonts w:ascii="Arial" w:hAnsi="Arial" w:cs="Arial"/>
          <w:sz w:val="22"/>
          <w:szCs w:val="22"/>
        </w:rPr>
        <w:t>.</w:t>
      </w:r>
      <w:r w:rsidR="41028225" w:rsidRPr="066E502C">
        <w:rPr>
          <w:rFonts w:ascii="Arial" w:hAnsi="Arial" w:cs="Arial"/>
          <w:sz w:val="22"/>
          <w:szCs w:val="22"/>
        </w:rPr>
        <w:t xml:space="preserve"> All footnotes are located at the end of the Rules due to formatting issues.</w:t>
      </w:r>
    </w:p>
    <w:p w14:paraId="44BAE68B" w14:textId="35207C52" w:rsidR="58C190FD" w:rsidRDefault="58C190FD" w:rsidP="58C190FD">
      <w:pPr>
        <w:pStyle w:val="ListParagraph"/>
        <w:ind w:left="360"/>
        <w:rPr>
          <w:rFonts w:ascii="Arial" w:hAnsi="Arial" w:cs="Arial"/>
          <w:sz w:val="22"/>
          <w:szCs w:val="22"/>
        </w:rPr>
      </w:pPr>
      <w:bookmarkStart w:id="3" w:name="_Hlk26972316"/>
      <w:bookmarkEnd w:id="2"/>
    </w:p>
    <w:p w14:paraId="35C348ED" w14:textId="5986C9E7" w:rsidR="003D389B" w:rsidRPr="0046649F" w:rsidRDefault="593D6F3B" w:rsidP="003D389B">
      <w:pPr>
        <w:pStyle w:val="ListParagraph"/>
        <w:ind w:left="0"/>
        <w:rPr>
          <w:rFonts w:ascii="Arial" w:hAnsi="Arial" w:cs="Arial"/>
          <w:sz w:val="22"/>
          <w:szCs w:val="22"/>
        </w:rPr>
      </w:pPr>
      <w:r w:rsidRPr="066E502C">
        <w:rPr>
          <w:rFonts w:ascii="Arial" w:hAnsi="Arial" w:cs="Arial"/>
          <w:b/>
          <w:bCs/>
          <w:sz w:val="22"/>
          <w:szCs w:val="22"/>
          <w:u w:val="single"/>
        </w:rPr>
        <w:t xml:space="preserve">II.F: </w:t>
      </w:r>
      <w:r w:rsidR="00607658" w:rsidRPr="066E502C">
        <w:rPr>
          <w:rFonts w:ascii="Arial" w:hAnsi="Arial" w:cs="Arial"/>
          <w:b/>
          <w:bCs/>
          <w:sz w:val="22"/>
          <w:szCs w:val="22"/>
          <w:u w:val="single"/>
        </w:rPr>
        <w:t>Special Characteristics…</w:t>
      </w:r>
      <w:r w:rsidR="006F3C12" w:rsidRPr="066E502C">
        <w:rPr>
          <w:rFonts w:ascii="Arial" w:hAnsi="Arial" w:cs="Arial"/>
          <w:b/>
          <w:bCs/>
          <w:color w:val="2F5496" w:themeColor="accent5" w:themeShade="BF"/>
          <w:sz w:val="22"/>
          <w:szCs w:val="22"/>
        </w:rPr>
        <w:t xml:space="preserve"> </w:t>
      </w:r>
      <w:r w:rsidR="00F05627" w:rsidRPr="066E502C">
        <w:rPr>
          <w:rFonts w:ascii="Arial" w:hAnsi="Arial" w:cs="Arial"/>
          <w:b/>
          <w:bCs/>
          <w:color w:val="2F5496" w:themeColor="accent5" w:themeShade="BF"/>
          <w:sz w:val="22"/>
          <w:szCs w:val="22"/>
        </w:rPr>
        <w:t xml:space="preserve">page </w:t>
      </w:r>
      <w:r w:rsidR="00607658" w:rsidRPr="066E502C">
        <w:rPr>
          <w:rFonts w:ascii="Arial" w:hAnsi="Arial" w:cs="Arial"/>
          <w:b/>
          <w:bCs/>
          <w:color w:val="2F5496" w:themeColor="accent5" w:themeShade="BF"/>
          <w:sz w:val="22"/>
          <w:szCs w:val="22"/>
        </w:rPr>
        <w:t>19</w:t>
      </w:r>
    </w:p>
    <w:p w14:paraId="062BFD0B" w14:textId="77777777" w:rsidR="003D389B" w:rsidRPr="0046649F" w:rsidRDefault="00607658" w:rsidP="00E53E8E">
      <w:pPr>
        <w:pStyle w:val="ListParagraph"/>
        <w:numPr>
          <w:ilvl w:val="0"/>
          <w:numId w:val="4"/>
        </w:numPr>
        <w:rPr>
          <w:rFonts w:ascii="Arial" w:hAnsi="Arial" w:cs="Arial"/>
          <w:sz w:val="22"/>
          <w:szCs w:val="22"/>
        </w:rPr>
      </w:pPr>
      <w:r w:rsidRPr="0046649F">
        <w:rPr>
          <w:rFonts w:ascii="Arial" w:hAnsi="Arial" w:cs="Arial"/>
          <w:sz w:val="22"/>
          <w:szCs w:val="22"/>
        </w:rPr>
        <w:t>Language regarding the limitation of years one may remain as an Assistant Professor is removed, since this topic is covered in depth elsewhere.</w:t>
      </w:r>
    </w:p>
    <w:p w14:paraId="1299C43A" w14:textId="77777777" w:rsidR="00607658" w:rsidRPr="0046649F" w:rsidRDefault="00607658" w:rsidP="003D389B">
      <w:pPr>
        <w:pStyle w:val="ListParagraph"/>
        <w:ind w:left="360"/>
        <w:rPr>
          <w:rFonts w:ascii="Arial" w:hAnsi="Arial" w:cs="Arial"/>
          <w:sz w:val="22"/>
          <w:szCs w:val="22"/>
        </w:rPr>
      </w:pPr>
    </w:p>
    <w:bookmarkEnd w:id="3"/>
    <w:p w14:paraId="063243FE" w14:textId="70B5D905" w:rsidR="0079172F" w:rsidRPr="0046649F" w:rsidRDefault="4F5719B1" w:rsidP="0079172F">
      <w:pPr>
        <w:rPr>
          <w:rFonts w:ascii="Arial" w:hAnsi="Arial" w:cs="Arial"/>
          <w:b/>
          <w:bCs/>
          <w:sz w:val="22"/>
          <w:szCs w:val="22"/>
        </w:rPr>
      </w:pPr>
      <w:r w:rsidRPr="066E502C">
        <w:rPr>
          <w:rFonts w:ascii="Arial" w:hAnsi="Arial" w:cs="Arial"/>
          <w:b/>
          <w:bCs/>
          <w:sz w:val="22"/>
          <w:szCs w:val="22"/>
          <w:u w:val="single"/>
        </w:rPr>
        <w:t>II.G</w:t>
      </w:r>
      <w:r w:rsidR="1272D65D" w:rsidRPr="066E502C">
        <w:rPr>
          <w:rFonts w:ascii="Arial" w:hAnsi="Arial" w:cs="Arial"/>
          <w:b/>
          <w:bCs/>
          <w:sz w:val="22"/>
          <w:szCs w:val="22"/>
          <w:u w:val="single"/>
        </w:rPr>
        <w:t>.1</w:t>
      </w:r>
      <w:r w:rsidRPr="066E502C">
        <w:rPr>
          <w:rFonts w:ascii="Arial" w:hAnsi="Arial" w:cs="Arial"/>
          <w:b/>
          <w:bCs/>
          <w:sz w:val="22"/>
          <w:szCs w:val="22"/>
          <w:u w:val="single"/>
        </w:rPr>
        <w:t>: Faculty Ranks</w:t>
      </w:r>
      <w:r w:rsidR="2E22BA1C" w:rsidRPr="066E502C">
        <w:rPr>
          <w:rFonts w:ascii="Arial" w:hAnsi="Arial" w:cs="Arial"/>
          <w:b/>
          <w:bCs/>
          <w:sz w:val="22"/>
          <w:szCs w:val="22"/>
          <w:u w:val="single"/>
        </w:rPr>
        <w:t xml:space="preserve"> (Tenured and Tenure-Eligible track)</w:t>
      </w:r>
      <w:r w:rsidR="006F3C12" w:rsidRPr="066E502C">
        <w:rPr>
          <w:rFonts w:ascii="Arial" w:hAnsi="Arial" w:cs="Arial"/>
          <w:b/>
          <w:bCs/>
          <w:color w:val="2F5496" w:themeColor="accent5" w:themeShade="BF"/>
          <w:sz w:val="22"/>
          <w:szCs w:val="22"/>
        </w:rPr>
        <w:t xml:space="preserve"> </w:t>
      </w:r>
      <w:r w:rsidR="0079172F" w:rsidRPr="066E502C">
        <w:rPr>
          <w:rFonts w:ascii="Arial" w:hAnsi="Arial" w:cs="Arial"/>
          <w:b/>
          <w:bCs/>
          <w:color w:val="2F5496" w:themeColor="accent5" w:themeShade="BF"/>
          <w:sz w:val="22"/>
          <w:szCs w:val="22"/>
        </w:rPr>
        <w:t>page</w:t>
      </w:r>
      <w:r w:rsidR="1CFC8C32" w:rsidRPr="066E502C">
        <w:rPr>
          <w:rFonts w:ascii="Arial" w:hAnsi="Arial" w:cs="Arial"/>
          <w:b/>
          <w:bCs/>
          <w:color w:val="2F5496" w:themeColor="accent5" w:themeShade="BF"/>
          <w:sz w:val="22"/>
          <w:szCs w:val="22"/>
        </w:rPr>
        <w:t>s</w:t>
      </w:r>
      <w:r w:rsidR="0079172F" w:rsidRPr="066E502C">
        <w:rPr>
          <w:rFonts w:ascii="Arial" w:hAnsi="Arial" w:cs="Arial"/>
          <w:b/>
          <w:bCs/>
          <w:color w:val="2F5496" w:themeColor="accent5" w:themeShade="BF"/>
          <w:sz w:val="22"/>
          <w:szCs w:val="22"/>
        </w:rPr>
        <w:t xml:space="preserve"> 21</w:t>
      </w:r>
      <w:r w:rsidR="21AE5A2E" w:rsidRPr="066E502C">
        <w:rPr>
          <w:rFonts w:ascii="Arial" w:hAnsi="Arial" w:cs="Arial"/>
          <w:b/>
          <w:bCs/>
          <w:color w:val="2F5496" w:themeColor="accent5" w:themeShade="BF"/>
          <w:sz w:val="22"/>
          <w:szCs w:val="22"/>
        </w:rPr>
        <w:t>-24</w:t>
      </w:r>
    </w:p>
    <w:p w14:paraId="5B358DA8" w14:textId="5F899D1E" w:rsidR="271B4684" w:rsidRDefault="271B4684" w:rsidP="066E502C">
      <w:pPr>
        <w:numPr>
          <w:ilvl w:val="0"/>
          <w:numId w:val="3"/>
        </w:numPr>
        <w:rPr>
          <w:rFonts w:ascii="Arial" w:hAnsi="Arial" w:cs="Arial"/>
          <w:sz w:val="22"/>
          <w:szCs w:val="22"/>
        </w:rPr>
      </w:pPr>
      <w:r w:rsidRPr="3C36C36C">
        <w:rPr>
          <w:rFonts w:ascii="Arial" w:hAnsi="Arial" w:cs="Arial"/>
          <w:sz w:val="22"/>
          <w:szCs w:val="22"/>
        </w:rPr>
        <w:t>Sentence is added from the introduction of the former Matrix reiterating that the promotions process is meant to describe and reward continued professional growth and achievement</w:t>
      </w:r>
      <w:r w:rsidR="302DC996" w:rsidRPr="3C36C36C">
        <w:rPr>
          <w:rFonts w:ascii="Arial" w:hAnsi="Arial" w:cs="Arial"/>
          <w:sz w:val="22"/>
          <w:szCs w:val="22"/>
        </w:rPr>
        <w:t>.</w:t>
      </w:r>
    </w:p>
    <w:p w14:paraId="4DDBEF00" w14:textId="7751C5BB" w:rsidR="003060D9" w:rsidRPr="0046649F" w:rsidRDefault="0079172F" w:rsidP="066E502C">
      <w:pPr>
        <w:numPr>
          <w:ilvl w:val="0"/>
          <w:numId w:val="3"/>
        </w:numPr>
        <w:rPr>
          <w:rFonts w:ascii="Arial" w:hAnsi="Arial" w:cs="Arial"/>
          <w:sz w:val="22"/>
          <w:szCs w:val="22"/>
        </w:rPr>
      </w:pPr>
      <w:r w:rsidRPr="066E502C">
        <w:rPr>
          <w:rFonts w:ascii="Arial" w:hAnsi="Arial" w:cs="Arial"/>
          <w:sz w:val="22"/>
          <w:szCs w:val="22"/>
        </w:rPr>
        <w:t>Language added that promotion from Instructor to Senior Instructor or to Assistant Professor is at departmental discretion</w:t>
      </w:r>
      <w:r w:rsidR="7109C3DD" w:rsidRPr="066E502C">
        <w:rPr>
          <w:rFonts w:ascii="Arial" w:hAnsi="Arial" w:cs="Arial"/>
          <w:sz w:val="22"/>
          <w:szCs w:val="22"/>
        </w:rPr>
        <w:t>.</w:t>
      </w:r>
    </w:p>
    <w:p w14:paraId="3F3DB185" w14:textId="44690A87" w:rsidR="0045538B" w:rsidRPr="0046649F" w:rsidRDefault="001E0429" w:rsidP="00E53E8E">
      <w:pPr>
        <w:numPr>
          <w:ilvl w:val="0"/>
          <w:numId w:val="3"/>
        </w:numPr>
        <w:rPr>
          <w:rFonts w:ascii="Arial" w:hAnsi="Arial" w:cs="Arial"/>
          <w:sz w:val="22"/>
          <w:szCs w:val="22"/>
        </w:rPr>
      </w:pPr>
      <w:r w:rsidRPr="35876C1B">
        <w:rPr>
          <w:rFonts w:ascii="Arial" w:hAnsi="Arial" w:cs="Arial"/>
          <w:sz w:val="22"/>
          <w:szCs w:val="22"/>
        </w:rPr>
        <w:t>Language added about accomplishments in non-academic settings (e.g. military) can be considered for appointment/promotion to this rank, if applicable</w:t>
      </w:r>
      <w:r w:rsidR="680FAC58" w:rsidRPr="35876C1B">
        <w:rPr>
          <w:rFonts w:ascii="Arial" w:hAnsi="Arial" w:cs="Arial"/>
          <w:sz w:val="22"/>
          <w:szCs w:val="22"/>
        </w:rPr>
        <w:t>.</w:t>
      </w:r>
    </w:p>
    <w:p w14:paraId="110D2592" w14:textId="17A50218" w:rsidR="001E0429" w:rsidRPr="0046649F" w:rsidRDefault="001E0429" w:rsidP="00E53E8E">
      <w:pPr>
        <w:numPr>
          <w:ilvl w:val="0"/>
          <w:numId w:val="3"/>
        </w:numPr>
        <w:rPr>
          <w:rFonts w:ascii="Arial" w:hAnsi="Arial" w:cs="Arial"/>
          <w:sz w:val="22"/>
          <w:szCs w:val="22"/>
        </w:rPr>
      </w:pPr>
      <w:r w:rsidRPr="58C190FD">
        <w:rPr>
          <w:rFonts w:ascii="Arial" w:hAnsi="Arial" w:cs="Arial"/>
          <w:sz w:val="22"/>
          <w:szCs w:val="22"/>
        </w:rPr>
        <w:t xml:space="preserve">Minor alteration of language around </w:t>
      </w:r>
      <w:proofErr w:type="gramStart"/>
      <w:r w:rsidRPr="58C190FD">
        <w:rPr>
          <w:rFonts w:ascii="Arial" w:hAnsi="Arial" w:cs="Arial"/>
          <w:sz w:val="22"/>
          <w:szCs w:val="22"/>
        </w:rPr>
        <w:t>time-clock</w:t>
      </w:r>
      <w:proofErr w:type="gramEnd"/>
      <w:r w:rsidRPr="58C190FD">
        <w:rPr>
          <w:rFonts w:ascii="Arial" w:hAnsi="Arial" w:cs="Arial"/>
          <w:sz w:val="22"/>
          <w:szCs w:val="22"/>
        </w:rPr>
        <w:t xml:space="preserve">, as the current </w:t>
      </w:r>
      <w:r w:rsidR="408095CA" w:rsidRPr="58C190FD">
        <w:rPr>
          <w:rFonts w:ascii="Arial" w:hAnsi="Arial" w:cs="Arial"/>
          <w:sz w:val="22"/>
          <w:szCs w:val="22"/>
        </w:rPr>
        <w:t xml:space="preserve">policy </w:t>
      </w:r>
      <w:r w:rsidRPr="58C190FD">
        <w:rPr>
          <w:rFonts w:ascii="Arial" w:hAnsi="Arial" w:cs="Arial"/>
          <w:sz w:val="22"/>
          <w:szCs w:val="22"/>
        </w:rPr>
        <w:t xml:space="preserve">is </w:t>
      </w:r>
      <w:r w:rsidR="61ED7CF4" w:rsidRPr="58C190FD">
        <w:rPr>
          <w:rFonts w:ascii="Arial" w:hAnsi="Arial" w:cs="Arial"/>
          <w:sz w:val="22"/>
          <w:szCs w:val="22"/>
        </w:rPr>
        <w:t xml:space="preserve">retained </w:t>
      </w:r>
      <w:r w:rsidRPr="58C190FD">
        <w:rPr>
          <w:rFonts w:ascii="Arial" w:hAnsi="Arial" w:cs="Arial"/>
          <w:sz w:val="22"/>
          <w:szCs w:val="22"/>
        </w:rPr>
        <w:t>for</w:t>
      </w:r>
      <w:r w:rsidR="659EEF75" w:rsidRPr="58C190FD">
        <w:rPr>
          <w:rFonts w:ascii="Arial" w:hAnsi="Arial" w:cs="Arial"/>
          <w:sz w:val="22"/>
          <w:szCs w:val="22"/>
        </w:rPr>
        <w:t xml:space="preserve"> the</w:t>
      </w:r>
      <w:r w:rsidRPr="58C190FD">
        <w:rPr>
          <w:rFonts w:ascii="Arial" w:hAnsi="Arial" w:cs="Arial"/>
          <w:sz w:val="22"/>
          <w:szCs w:val="22"/>
        </w:rPr>
        <w:t xml:space="preserve"> Tenured and Tenure-Eligible track. The section</w:t>
      </w:r>
      <w:r w:rsidR="03E5FA66" w:rsidRPr="58C190FD">
        <w:rPr>
          <w:rFonts w:ascii="Arial" w:hAnsi="Arial" w:cs="Arial"/>
          <w:sz w:val="22"/>
          <w:szCs w:val="22"/>
        </w:rPr>
        <w:t>s</w:t>
      </w:r>
      <w:r w:rsidRPr="58C190FD">
        <w:rPr>
          <w:rFonts w:ascii="Arial" w:hAnsi="Arial" w:cs="Arial"/>
          <w:sz w:val="22"/>
          <w:szCs w:val="22"/>
        </w:rPr>
        <w:t xml:space="preserve"> on the Clinical Practice </w:t>
      </w:r>
      <w:r w:rsidR="26D775B0" w:rsidRPr="58C190FD">
        <w:rPr>
          <w:rFonts w:ascii="Arial" w:hAnsi="Arial" w:cs="Arial"/>
          <w:sz w:val="22"/>
          <w:szCs w:val="22"/>
        </w:rPr>
        <w:t xml:space="preserve">and Research Professor </w:t>
      </w:r>
      <w:r w:rsidRPr="58C190FD">
        <w:rPr>
          <w:rFonts w:ascii="Arial" w:hAnsi="Arial" w:cs="Arial"/>
          <w:sz w:val="22"/>
          <w:szCs w:val="22"/>
        </w:rPr>
        <w:t>track</w:t>
      </w:r>
      <w:r w:rsidR="2546AB9D" w:rsidRPr="58C190FD">
        <w:rPr>
          <w:rFonts w:ascii="Arial" w:hAnsi="Arial" w:cs="Arial"/>
          <w:sz w:val="22"/>
          <w:szCs w:val="22"/>
        </w:rPr>
        <w:t>s</w:t>
      </w:r>
      <w:r w:rsidRPr="58C190FD">
        <w:rPr>
          <w:rFonts w:ascii="Arial" w:hAnsi="Arial" w:cs="Arial"/>
          <w:sz w:val="22"/>
          <w:szCs w:val="22"/>
        </w:rPr>
        <w:t xml:space="preserve"> discuss</w:t>
      </w:r>
      <w:r w:rsidR="0B88B8E7" w:rsidRPr="58C190FD">
        <w:rPr>
          <w:rFonts w:ascii="Arial" w:hAnsi="Arial" w:cs="Arial"/>
          <w:sz w:val="22"/>
          <w:szCs w:val="22"/>
        </w:rPr>
        <w:t xml:space="preserve"> </w:t>
      </w:r>
      <w:r w:rsidRPr="58C190FD">
        <w:rPr>
          <w:rFonts w:ascii="Arial" w:hAnsi="Arial" w:cs="Arial"/>
          <w:sz w:val="22"/>
          <w:szCs w:val="22"/>
        </w:rPr>
        <w:t xml:space="preserve">removal of the </w:t>
      </w:r>
      <w:proofErr w:type="gramStart"/>
      <w:r w:rsidRPr="58C190FD">
        <w:rPr>
          <w:rFonts w:ascii="Arial" w:hAnsi="Arial" w:cs="Arial"/>
          <w:sz w:val="22"/>
          <w:szCs w:val="22"/>
        </w:rPr>
        <w:t>time-clock</w:t>
      </w:r>
      <w:proofErr w:type="gramEnd"/>
      <w:r w:rsidRPr="58C190FD">
        <w:rPr>
          <w:rFonts w:ascii="Arial" w:hAnsi="Arial" w:cs="Arial"/>
          <w:sz w:val="22"/>
          <w:szCs w:val="22"/>
        </w:rPr>
        <w:t>.</w:t>
      </w:r>
      <w:r w:rsidR="535C39AE" w:rsidRPr="58C190FD">
        <w:rPr>
          <w:rFonts w:ascii="Arial" w:hAnsi="Arial" w:cs="Arial"/>
          <w:sz w:val="22"/>
          <w:szCs w:val="22"/>
        </w:rPr>
        <w:t xml:space="preserve"> (</w:t>
      </w:r>
      <w:r w:rsidR="535C39AE" w:rsidRPr="58C190FD">
        <w:rPr>
          <w:rFonts w:ascii="Arial" w:hAnsi="Arial" w:cs="Arial"/>
          <w:i/>
          <w:iCs/>
          <w:sz w:val="22"/>
          <w:szCs w:val="22"/>
        </w:rPr>
        <w:t>This change was unanimously approved by the Rules &amp; Governance Committee</w:t>
      </w:r>
      <w:r w:rsidR="535C39AE" w:rsidRPr="58C190FD">
        <w:rPr>
          <w:rFonts w:ascii="Arial" w:hAnsi="Arial" w:cs="Arial"/>
          <w:sz w:val="22"/>
          <w:szCs w:val="22"/>
        </w:rPr>
        <w:t>)</w:t>
      </w:r>
    </w:p>
    <w:p w14:paraId="202F2F28" w14:textId="1D6C3484" w:rsidR="001E0429" w:rsidRPr="0046649F" w:rsidRDefault="001E0429" w:rsidP="00E53E8E">
      <w:pPr>
        <w:numPr>
          <w:ilvl w:val="0"/>
          <w:numId w:val="3"/>
        </w:numPr>
        <w:rPr>
          <w:rFonts w:ascii="Arial" w:hAnsi="Arial" w:cs="Arial"/>
          <w:sz w:val="22"/>
          <w:szCs w:val="22"/>
        </w:rPr>
      </w:pPr>
      <w:r w:rsidRPr="58C190FD">
        <w:rPr>
          <w:rFonts w:ascii="Arial" w:hAnsi="Arial" w:cs="Arial"/>
          <w:sz w:val="22"/>
          <w:szCs w:val="22"/>
        </w:rPr>
        <w:t xml:space="preserve">References </w:t>
      </w:r>
      <w:proofErr w:type="gramStart"/>
      <w:r w:rsidRPr="58C190FD">
        <w:rPr>
          <w:rFonts w:ascii="Arial" w:hAnsi="Arial" w:cs="Arial"/>
          <w:sz w:val="22"/>
          <w:szCs w:val="22"/>
        </w:rPr>
        <w:t>to</w:t>
      </w:r>
      <w:proofErr w:type="gramEnd"/>
      <w:r w:rsidRPr="58C190FD">
        <w:rPr>
          <w:rFonts w:ascii="Arial" w:hAnsi="Arial" w:cs="Arial"/>
          <w:sz w:val="22"/>
          <w:szCs w:val="22"/>
        </w:rPr>
        <w:t xml:space="preserve"> the "probationary period" are replaced with "</w:t>
      </w:r>
      <w:proofErr w:type="gramStart"/>
      <w:r w:rsidRPr="58C190FD">
        <w:rPr>
          <w:rFonts w:ascii="Arial" w:hAnsi="Arial" w:cs="Arial"/>
          <w:sz w:val="22"/>
          <w:szCs w:val="22"/>
        </w:rPr>
        <w:t>time-clock</w:t>
      </w:r>
      <w:proofErr w:type="gramEnd"/>
      <w:r w:rsidR="0A0A0C3C" w:rsidRPr="58C190FD">
        <w:rPr>
          <w:rFonts w:ascii="Arial" w:hAnsi="Arial" w:cs="Arial"/>
          <w:sz w:val="22"/>
          <w:szCs w:val="22"/>
        </w:rPr>
        <w:t>.</w:t>
      </w:r>
      <w:r w:rsidRPr="58C190FD">
        <w:rPr>
          <w:rFonts w:ascii="Arial" w:hAnsi="Arial" w:cs="Arial"/>
          <w:sz w:val="22"/>
          <w:szCs w:val="22"/>
        </w:rPr>
        <w:t>"</w:t>
      </w:r>
    </w:p>
    <w:p w14:paraId="2D5D72F2" w14:textId="3BDAC2C9" w:rsidR="001F25FF" w:rsidRPr="0046649F" w:rsidRDefault="001F25FF" w:rsidP="00E53E8E">
      <w:pPr>
        <w:numPr>
          <w:ilvl w:val="0"/>
          <w:numId w:val="3"/>
        </w:numPr>
        <w:rPr>
          <w:rFonts w:ascii="Arial" w:hAnsi="Arial" w:cs="Arial"/>
          <w:sz w:val="22"/>
          <w:szCs w:val="22"/>
        </w:rPr>
      </w:pPr>
      <w:r w:rsidRPr="35876C1B">
        <w:rPr>
          <w:rFonts w:ascii="Arial" w:hAnsi="Arial" w:cs="Arial"/>
          <w:sz w:val="22"/>
          <w:szCs w:val="22"/>
        </w:rPr>
        <w:t>Specification of reasons faculty might request an extension are removed</w:t>
      </w:r>
      <w:r w:rsidR="379F8739" w:rsidRPr="35876C1B">
        <w:rPr>
          <w:rFonts w:ascii="Arial" w:hAnsi="Arial" w:cs="Arial"/>
          <w:sz w:val="22"/>
          <w:szCs w:val="22"/>
        </w:rPr>
        <w:t>, as many additional situations apply</w:t>
      </w:r>
      <w:r w:rsidRPr="35876C1B">
        <w:rPr>
          <w:rFonts w:ascii="Arial" w:hAnsi="Arial" w:cs="Arial"/>
          <w:sz w:val="22"/>
          <w:szCs w:val="22"/>
        </w:rPr>
        <w:t>.</w:t>
      </w:r>
    </w:p>
    <w:p w14:paraId="20FBA4B2" w14:textId="77777777" w:rsidR="001E0429" w:rsidRPr="0046649F" w:rsidRDefault="001E0429" w:rsidP="00E53E8E">
      <w:pPr>
        <w:numPr>
          <w:ilvl w:val="0"/>
          <w:numId w:val="3"/>
        </w:numPr>
        <w:rPr>
          <w:rFonts w:ascii="Arial" w:hAnsi="Arial" w:cs="Arial"/>
          <w:sz w:val="22"/>
          <w:szCs w:val="22"/>
        </w:rPr>
      </w:pPr>
      <w:r w:rsidRPr="74957194">
        <w:rPr>
          <w:rFonts w:ascii="Arial" w:hAnsi="Arial" w:cs="Arial"/>
          <w:sz w:val="22"/>
          <w:szCs w:val="22"/>
        </w:rPr>
        <w:t>Language added about shifting between tracks</w:t>
      </w:r>
      <w:r w:rsidR="001F25FF" w:rsidRPr="74957194">
        <w:rPr>
          <w:rFonts w:ascii="Arial" w:hAnsi="Arial" w:cs="Arial"/>
          <w:sz w:val="22"/>
          <w:szCs w:val="22"/>
        </w:rPr>
        <w:t xml:space="preserve"> and explaining that promotion standards remain the same regardless of whether a faculty requests an extension</w:t>
      </w:r>
      <w:r w:rsidRPr="74957194">
        <w:rPr>
          <w:rFonts w:ascii="Arial" w:hAnsi="Arial" w:cs="Arial"/>
          <w:sz w:val="22"/>
          <w:szCs w:val="22"/>
        </w:rPr>
        <w:t>.</w:t>
      </w:r>
    </w:p>
    <w:p w14:paraId="0ADCCBF6" w14:textId="32C3536D" w:rsidR="0079172F" w:rsidRPr="0046649F" w:rsidRDefault="00890F32" w:rsidP="00E53E8E">
      <w:pPr>
        <w:numPr>
          <w:ilvl w:val="0"/>
          <w:numId w:val="3"/>
        </w:numPr>
        <w:rPr>
          <w:rFonts w:ascii="Arial" w:hAnsi="Arial" w:cs="Arial"/>
          <w:sz w:val="22"/>
          <w:szCs w:val="22"/>
        </w:rPr>
      </w:pPr>
      <w:r w:rsidRPr="74957194">
        <w:rPr>
          <w:rFonts w:ascii="Arial" w:hAnsi="Arial" w:cs="Arial"/>
          <w:sz w:val="22"/>
          <w:szCs w:val="22"/>
        </w:rPr>
        <w:t xml:space="preserve">The table of guidelines </w:t>
      </w:r>
      <w:r w:rsidR="00604F6A" w:rsidRPr="74957194">
        <w:rPr>
          <w:rFonts w:ascii="Arial" w:hAnsi="Arial" w:cs="Arial"/>
          <w:sz w:val="22"/>
          <w:szCs w:val="22"/>
        </w:rPr>
        <w:t xml:space="preserve">and language specifying requirements </w:t>
      </w:r>
      <w:r w:rsidRPr="74957194">
        <w:rPr>
          <w:rFonts w:ascii="Arial" w:hAnsi="Arial" w:cs="Arial"/>
          <w:sz w:val="22"/>
          <w:szCs w:val="22"/>
        </w:rPr>
        <w:t>for promotion to Professor is modified to better reflect that excellence in Research or Other Scholarly Activity is required, as is excellence in at least one o</w:t>
      </w:r>
      <w:r w:rsidR="006F3C12" w:rsidRPr="74957194">
        <w:rPr>
          <w:rFonts w:ascii="Arial" w:hAnsi="Arial" w:cs="Arial"/>
          <w:sz w:val="22"/>
          <w:szCs w:val="22"/>
        </w:rPr>
        <w:t>f Teaching or Clinical Activity</w:t>
      </w:r>
      <w:r w:rsidR="49925141" w:rsidRPr="74957194">
        <w:rPr>
          <w:rFonts w:ascii="Arial" w:hAnsi="Arial" w:cs="Arial"/>
          <w:sz w:val="22"/>
          <w:szCs w:val="22"/>
        </w:rPr>
        <w:t>.</w:t>
      </w:r>
    </w:p>
    <w:p w14:paraId="253A03E9" w14:textId="14E916AF" w:rsidR="0079172F" w:rsidRPr="0046649F" w:rsidRDefault="0079172F" w:rsidP="00E53E8E">
      <w:pPr>
        <w:numPr>
          <w:ilvl w:val="0"/>
          <w:numId w:val="3"/>
        </w:numPr>
        <w:rPr>
          <w:rFonts w:ascii="Arial" w:hAnsi="Arial" w:cs="Arial"/>
          <w:sz w:val="22"/>
          <w:szCs w:val="22"/>
        </w:rPr>
      </w:pPr>
      <w:r w:rsidRPr="35876C1B">
        <w:rPr>
          <w:rFonts w:ascii="Arial" w:hAnsi="Arial" w:cs="Arial"/>
          <w:sz w:val="22"/>
          <w:szCs w:val="22"/>
        </w:rPr>
        <w:t>Removal of language around selecting a track before promotion to Associate Professor, since the rank of Assistant Professor of Clinical Practice is added and there is extensive language around track selection elsewhere</w:t>
      </w:r>
      <w:r w:rsidR="3EA876DB" w:rsidRPr="35876C1B">
        <w:rPr>
          <w:rFonts w:ascii="Arial" w:hAnsi="Arial" w:cs="Arial"/>
          <w:sz w:val="22"/>
          <w:szCs w:val="22"/>
        </w:rPr>
        <w:t>.</w:t>
      </w:r>
    </w:p>
    <w:p w14:paraId="1B7DF08B" w14:textId="167D2400" w:rsidR="0079172F" w:rsidRPr="00E7142D" w:rsidRDefault="0079172F" w:rsidP="00E53E8E">
      <w:pPr>
        <w:numPr>
          <w:ilvl w:val="0"/>
          <w:numId w:val="3"/>
        </w:numPr>
        <w:rPr>
          <w:rFonts w:ascii="Arial" w:hAnsi="Arial" w:cs="Arial"/>
          <w:sz w:val="22"/>
          <w:szCs w:val="22"/>
        </w:rPr>
      </w:pPr>
      <w:r w:rsidRPr="00E7142D">
        <w:rPr>
          <w:rFonts w:ascii="Arial" w:hAnsi="Arial" w:cs="Arial"/>
          <w:sz w:val="22"/>
          <w:szCs w:val="22"/>
        </w:rPr>
        <w:t>Minor wording changes to enhance clarification of excellent and meritorious requirements</w:t>
      </w:r>
      <w:r w:rsidR="2F943287" w:rsidRPr="00E7142D">
        <w:rPr>
          <w:rFonts w:ascii="Arial" w:hAnsi="Arial" w:cs="Arial"/>
          <w:sz w:val="22"/>
          <w:szCs w:val="22"/>
        </w:rPr>
        <w:t>.</w:t>
      </w:r>
    </w:p>
    <w:p w14:paraId="3461D779" w14:textId="48FA9084" w:rsidR="00767385" w:rsidRPr="00E7142D" w:rsidRDefault="0079172F" w:rsidP="74957194">
      <w:pPr>
        <w:numPr>
          <w:ilvl w:val="0"/>
          <w:numId w:val="3"/>
        </w:numPr>
        <w:rPr>
          <w:rFonts w:ascii="Arial" w:hAnsi="Arial" w:cs="Arial"/>
          <w:sz w:val="22"/>
          <w:szCs w:val="22"/>
        </w:rPr>
      </w:pPr>
      <w:r w:rsidRPr="00E7142D">
        <w:rPr>
          <w:rFonts w:ascii="Arial" w:hAnsi="Arial" w:cs="Arial"/>
          <w:sz w:val="22"/>
          <w:szCs w:val="22"/>
        </w:rPr>
        <w:t xml:space="preserve">Language </w:t>
      </w:r>
      <w:r w:rsidR="00604F6A" w:rsidRPr="00E7142D">
        <w:rPr>
          <w:rFonts w:ascii="Arial" w:hAnsi="Arial" w:cs="Arial"/>
          <w:sz w:val="22"/>
          <w:szCs w:val="22"/>
        </w:rPr>
        <w:t>clarified around timing for application for promotion, extension, or notice of non-renewal needing to occur by the beginning of 7</w:t>
      </w:r>
      <w:r w:rsidR="00604F6A" w:rsidRPr="00E7142D">
        <w:rPr>
          <w:rFonts w:ascii="Arial" w:hAnsi="Arial" w:cs="Arial"/>
          <w:sz w:val="22"/>
          <w:szCs w:val="22"/>
          <w:vertAlign w:val="superscript"/>
        </w:rPr>
        <w:t>th</w:t>
      </w:r>
      <w:r w:rsidR="00604F6A" w:rsidRPr="00E7142D">
        <w:rPr>
          <w:rFonts w:ascii="Arial" w:hAnsi="Arial" w:cs="Arial"/>
          <w:sz w:val="22"/>
          <w:szCs w:val="22"/>
        </w:rPr>
        <w:t xml:space="preserve"> year of service as Assistant Professor</w:t>
      </w:r>
      <w:r w:rsidR="743DD32C" w:rsidRPr="00E7142D">
        <w:rPr>
          <w:rFonts w:ascii="Arial" w:hAnsi="Arial" w:cs="Arial"/>
          <w:sz w:val="22"/>
          <w:szCs w:val="22"/>
        </w:rPr>
        <w:t>.</w:t>
      </w:r>
      <w:r w:rsidR="4E04FF57" w:rsidRPr="00E7142D">
        <w:rPr>
          <w:rFonts w:ascii="Arial" w:hAnsi="Arial" w:cs="Arial"/>
          <w:sz w:val="22"/>
          <w:szCs w:val="22"/>
        </w:rPr>
        <w:t xml:space="preserve"> </w:t>
      </w:r>
    </w:p>
    <w:p w14:paraId="3CF2D8B6" w14:textId="1D933F6B" w:rsidR="00890F32" w:rsidRPr="0046649F" w:rsidRDefault="00890F32" w:rsidP="58C190FD">
      <w:pPr>
        <w:ind w:left="360"/>
        <w:rPr>
          <w:rFonts w:ascii="Arial" w:hAnsi="Arial" w:cs="Arial"/>
          <w:sz w:val="22"/>
          <w:szCs w:val="22"/>
          <w:highlight w:val="yellow"/>
        </w:rPr>
      </w:pPr>
    </w:p>
    <w:p w14:paraId="55160976" w14:textId="4D889541" w:rsidR="00CF48E2" w:rsidRPr="0046649F" w:rsidRDefault="469188CC" w:rsidP="005D2534">
      <w:pPr>
        <w:rPr>
          <w:rFonts w:ascii="Arial" w:hAnsi="Arial" w:cs="Arial"/>
          <w:b/>
          <w:bCs/>
          <w:color w:val="2F5496"/>
          <w:sz w:val="22"/>
          <w:szCs w:val="22"/>
        </w:rPr>
      </w:pPr>
      <w:r w:rsidRPr="066E502C">
        <w:rPr>
          <w:rFonts w:ascii="Arial" w:hAnsi="Arial" w:cs="Arial"/>
          <w:b/>
          <w:bCs/>
          <w:sz w:val="22"/>
          <w:szCs w:val="22"/>
          <w:u w:val="single"/>
        </w:rPr>
        <w:t>II.G.2: Faculty Ranks (</w:t>
      </w:r>
      <w:r w:rsidR="005C6D5A" w:rsidRPr="066E502C">
        <w:rPr>
          <w:rFonts w:ascii="Arial" w:hAnsi="Arial" w:cs="Arial"/>
          <w:b/>
          <w:bCs/>
          <w:sz w:val="22"/>
          <w:szCs w:val="22"/>
          <w:u w:val="single"/>
        </w:rPr>
        <w:t>Clinical Practice Track</w:t>
      </w:r>
      <w:r w:rsidR="4F75CE38" w:rsidRPr="066E502C">
        <w:rPr>
          <w:rFonts w:ascii="Arial" w:hAnsi="Arial" w:cs="Arial"/>
          <w:b/>
          <w:bCs/>
          <w:sz w:val="22"/>
          <w:szCs w:val="22"/>
          <w:u w:val="single"/>
        </w:rPr>
        <w:t>)</w:t>
      </w:r>
      <w:r w:rsidR="006F3C12" w:rsidRPr="066E502C">
        <w:rPr>
          <w:rFonts w:ascii="Arial" w:hAnsi="Arial" w:cs="Arial"/>
          <w:b/>
          <w:bCs/>
          <w:color w:val="2F5496" w:themeColor="accent5" w:themeShade="BF"/>
          <w:sz w:val="22"/>
          <w:szCs w:val="22"/>
        </w:rPr>
        <w:t xml:space="preserve"> </w:t>
      </w:r>
      <w:r w:rsidR="00CF48E2" w:rsidRPr="066E502C">
        <w:rPr>
          <w:rFonts w:ascii="Arial" w:hAnsi="Arial" w:cs="Arial"/>
          <w:b/>
          <w:bCs/>
          <w:color w:val="2F5496" w:themeColor="accent5" w:themeShade="BF"/>
          <w:sz w:val="22"/>
          <w:szCs w:val="22"/>
        </w:rPr>
        <w:t>page</w:t>
      </w:r>
      <w:r w:rsidR="00D41730" w:rsidRPr="066E502C">
        <w:rPr>
          <w:rFonts w:ascii="Arial" w:hAnsi="Arial" w:cs="Arial"/>
          <w:b/>
          <w:bCs/>
          <w:color w:val="2F5496" w:themeColor="accent5" w:themeShade="BF"/>
          <w:sz w:val="22"/>
          <w:szCs w:val="22"/>
        </w:rPr>
        <w:t>s</w:t>
      </w:r>
      <w:r w:rsidR="00CF48E2" w:rsidRPr="066E502C">
        <w:rPr>
          <w:rFonts w:ascii="Arial" w:hAnsi="Arial" w:cs="Arial"/>
          <w:b/>
          <w:bCs/>
          <w:color w:val="2F5496" w:themeColor="accent5" w:themeShade="BF"/>
          <w:sz w:val="22"/>
          <w:szCs w:val="22"/>
        </w:rPr>
        <w:t xml:space="preserve"> </w:t>
      </w:r>
      <w:r w:rsidR="005C6D5A" w:rsidRPr="066E502C">
        <w:rPr>
          <w:rFonts w:ascii="Arial" w:hAnsi="Arial" w:cs="Arial"/>
          <w:b/>
          <w:bCs/>
          <w:color w:val="2F5496" w:themeColor="accent5" w:themeShade="BF"/>
          <w:sz w:val="22"/>
          <w:szCs w:val="22"/>
        </w:rPr>
        <w:t>2</w:t>
      </w:r>
      <w:r w:rsidR="006F3C12" w:rsidRPr="066E502C">
        <w:rPr>
          <w:rFonts w:ascii="Arial" w:hAnsi="Arial" w:cs="Arial"/>
          <w:b/>
          <w:bCs/>
          <w:color w:val="2F5496" w:themeColor="accent5" w:themeShade="BF"/>
          <w:sz w:val="22"/>
          <w:szCs w:val="22"/>
        </w:rPr>
        <w:t>4-2</w:t>
      </w:r>
      <w:r w:rsidR="19F1104D" w:rsidRPr="066E502C">
        <w:rPr>
          <w:rFonts w:ascii="Arial" w:hAnsi="Arial" w:cs="Arial"/>
          <w:b/>
          <w:bCs/>
          <w:color w:val="2F5496" w:themeColor="accent5" w:themeShade="BF"/>
          <w:sz w:val="22"/>
          <w:szCs w:val="22"/>
        </w:rPr>
        <w:t>6</w:t>
      </w:r>
    </w:p>
    <w:p w14:paraId="0A3AD8DE" w14:textId="62F46B4A" w:rsidR="00CF48E2" w:rsidRDefault="005C6D5A" w:rsidP="00E53E8E">
      <w:pPr>
        <w:numPr>
          <w:ilvl w:val="0"/>
          <w:numId w:val="10"/>
        </w:numPr>
        <w:rPr>
          <w:rFonts w:ascii="Arial" w:hAnsi="Arial" w:cs="Arial"/>
          <w:sz w:val="22"/>
          <w:szCs w:val="22"/>
        </w:rPr>
      </w:pPr>
      <w:r w:rsidRPr="35876C1B">
        <w:rPr>
          <w:rFonts w:ascii="Arial" w:hAnsi="Arial" w:cs="Arial"/>
          <w:sz w:val="22"/>
          <w:szCs w:val="22"/>
        </w:rPr>
        <w:t>Clarification provided around when the full title (Associate Professor of Clinical Practice) v</w:t>
      </w:r>
      <w:r w:rsidR="00F0696B">
        <w:rPr>
          <w:rFonts w:ascii="Arial" w:hAnsi="Arial" w:cs="Arial"/>
          <w:sz w:val="22"/>
          <w:szCs w:val="22"/>
        </w:rPr>
        <w:t>ersu</w:t>
      </w:r>
      <w:r w:rsidRPr="35876C1B">
        <w:rPr>
          <w:rFonts w:ascii="Arial" w:hAnsi="Arial" w:cs="Arial"/>
          <w:sz w:val="22"/>
          <w:szCs w:val="22"/>
        </w:rPr>
        <w:t>s working title (Associate Professor) may be used</w:t>
      </w:r>
      <w:r w:rsidR="0499C58F" w:rsidRPr="35876C1B">
        <w:rPr>
          <w:rFonts w:ascii="Arial" w:hAnsi="Arial" w:cs="Arial"/>
          <w:sz w:val="22"/>
          <w:szCs w:val="22"/>
        </w:rPr>
        <w:t>.</w:t>
      </w:r>
    </w:p>
    <w:p w14:paraId="1532EDB2" w14:textId="42F8F9A1" w:rsidR="006F3C12" w:rsidRDefault="006F3C12" w:rsidP="00E53E8E">
      <w:pPr>
        <w:numPr>
          <w:ilvl w:val="0"/>
          <w:numId w:val="10"/>
        </w:numPr>
        <w:rPr>
          <w:rFonts w:ascii="Arial" w:hAnsi="Arial" w:cs="Arial"/>
          <w:sz w:val="22"/>
          <w:szCs w:val="22"/>
        </w:rPr>
      </w:pPr>
      <w:r w:rsidRPr="35876C1B">
        <w:rPr>
          <w:rFonts w:ascii="Arial" w:hAnsi="Arial" w:cs="Arial"/>
          <w:sz w:val="22"/>
          <w:szCs w:val="22"/>
        </w:rPr>
        <w:t>Revised language to reflect the addition of the ranks of Instructor, Senior Instructor, and Assistant Professor of Clinical Practice</w:t>
      </w:r>
      <w:r w:rsidR="4B5924CE" w:rsidRPr="35876C1B">
        <w:rPr>
          <w:rFonts w:ascii="Arial" w:hAnsi="Arial" w:cs="Arial"/>
          <w:sz w:val="22"/>
          <w:szCs w:val="22"/>
        </w:rPr>
        <w:t>.</w:t>
      </w:r>
    </w:p>
    <w:p w14:paraId="77E872E5" w14:textId="3A627942" w:rsidR="006F3C12" w:rsidRDefault="00F31126" w:rsidP="00E53E8E">
      <w:pPr>
        <w:numPr>
          <w:ilvl w:val="0"/>
          <w:numId w:val="10"/>
        </w:numPr>
        <w:rPr>
          <w:rFonts w:ascii="Arial" w:hAnsi="Arial" w:cs="Arial"/>
          <w:sz w:val="22"/>
          <w:szCs w:val="22"/>
        </w:rPr>
      </w:pPr>
      <w:r>
        <w:rPr>
          <w:rFonts w:ascii="Arial" w:hAnsi="Arial" w:cs="Arial"/>
          <w:sz w:val="22"/>
          <w:szCs w:val="22"/>
        </w:rPr>
        <w:t xml:space="preserve">Language is added to specify that there is no </w:t>
      </w:r>
      <w:proofErr w:type="gramStart"/>
      <w:r>
        <w:rPr>
          <w:rFonts w:ascii="Arial" w:hAnsi="Arial" w:cs="Arial"/>
          <w:sz w:val="22"/>
          <w:szCs w:val="22"/>
        </w:rPr>
        <w:t>time-clock</w:t>
      </w:r>
      <w:proofErr w:type="gramEnd"/>
      <w:r>
        <w:rPr>
          <w:rFonts w:ascii="Arial" w:hAnsi="Arial" w:cs="Arial"/>
          <w:sz w:val="22"/>
          <w:szCs w:val="22"/>
        </w:rPr>
        <w:t xml:space="preserve"> for this track.</w:t>
      </w:r>
    </w:p>
    <w:p w14:paraId="2BA6B3E0" w14:textId="461F8A76" w:rsidR="006F3C12" w:rsidRPr="0046649F" w:rsidRDefault="006F3C12" w:rsidP="00E53E8E">
      <w:pPr>
        <w:numPr>
          <w:ilvl w:val="0"/>
          <w:numId w:val="10"/>
        </w:numPr>
        <w:rPr>
          <w:rFonts w:ascii="Arial" w:hAnsi="Arial" w:cs="Arial"/>
          <w:sz w:val="22"/>
          <w:szCs w:val="22"/>
        </w:rPr>
      </w:pPr>
      <w:r w:rsidRPr="35876C1B">
        <w:rPr>
          <w:rFonts w:ascii="Arial" w:hAnsi="Arial" w:cs="Arial"/>
          <w:sz w:val="22"/>
          <w:szCs w:val="22"/>
        </w:rPr>
        <w:t>Language is added that mandates ongoing career development and mentoring</w:t>
      </w:r>
      <w:r w:rsidR="28E093D7" w:rsidRPr="35876C1B">
        <w:rPr>
          <w:rFonts w:ascii="Arial" w:hAnsi="Arial" w:cs="Arial"/>
          <w:sz w:val="22"/>
          <w:szCs w:val="22"/>
        </w:rPr>
        <w:t xml:space="preserve"> for all faculty regardless of rank or track.</w:t>
      </w:r>
    </w:p>
    <w:p w14:paraId="0FB78278" w14:textId="07144278" w:rsidR="000E1CCA" w:rsidRDefault="000E1CCA" w:rsidP="00CF48E2">
      <w:pPr>
        <w:rPr>
          <w:rFonts w:ascii="Arial" w:hAnsi="Arial" w:cs="Arial"/>
          <w:sz w:val="22"/>
          <w:szCs w:val="22"/>
        </w:rPr>
      </w:pPr>
    </w:p>
    <w:p w14:paraId="2F469776" w14:textId="651E8B68" w:rsidR="00F31126" w:rsidRDefault="75BCDF7B" w:rsidP="58C190FD">
      <w:pPr>
        <w:rPr>
          <w:rFonts w:ascii="Arial" w:hAnsi="Arial" w:cs="Arial"/>
          <w:b/>
          <w:bCs/>
          <w:color w:val="2F5496" w:themeColor="accent5" w:themeShade="BF"/>
          <w:sz w:val="22"/>
          <w:szCs w:val="22"/>
        </w:rPr>
      </w:pPr>
      <w:r w:rsidRPr="066E502C">
        <w:rPr>
          <w:rFonts w:ascii="Arial" w:hAnsi="Arial" w:cs="Arial"/>
          <w:b/>
          <w:bCs/>
          <w:sz w:val="22"/>
          <w:szCs w:val="22"/>
          <w:u w:val="single"/>
        </w:rPr>
        <w:t>II.G.3: Faculty Ranks (</w:t>
      </w:r>
      <w:r w:rsidR="00F31126" w:rsidRPr="066E502C">
        <w:rPr>
          <w:rFonts w:ascii="Arial" w:hAnsi="Arial" w:cs="Arial"/>
          <w:b/>
          <w:bCs/>
          <w:sz w:val="22"/>
          <w:szCs w:val="22"/>
          <w:u w:val="single"/>
        </w:rPr>
        <w:t>Research Professor Track</w:t>
      </w:r>
      <w:r w:rsidR="07DBE15E" w:rsidRPr="066E502C">
        <w:rPr>
          <w:rFonts w:ascii="Arial" w:hAnsi="Arial" w:cs="Arial"/>
          <w:b/>
          <w:bCs/>
          <w:sz w:val="22"/>
          <w:szCs w:val="22"/>
          <w:u w:val="single"/>
        </w:rPr>
        <w:t>)</w:t>
      </w:r>
      <w:r w:rsidR="00F31126" w:rsidRPr="066E502C">
        <w:rPr>
          <w:rFonts w:ascii="Arial" w:hAnsi="Arial" w:cs="Arial"/>
          <w:sz w:val="22"/>
          <w:szCs w:val="22"/>
        </w:rPr>
        <w:t xml:space="preserve"> </w:t>
      </w:r>
      <w:r w:rsidR="00F31126" w:rsidRPr="066E502C">
        <w:rPr>
          <w:rFonts w:ascii="Arial" w:hAnsi="Arial" w:cs="Arial"/>
          <w:b/>
          <w:bCs/>
          <w:color w:val="2F5496" w:themeColor="accent5" w:themeShade="BF"/>
          <w:sz w:val="22"/>
          <w:szCs w:val="22"/>
        </w:rPr>
        <w:t xml:space="preserve">pages </w:t>
      </w:r>
      <w:r w:rsidR="59D1107E" w:rsidRPr="066E502C">
        <w:rPr>
          <w:rFonts w:ascii="Arial" w:hAnsi="Arial" w:cs="Arial"/>
          <w:b/>
          <w:bCs/>
          <w:color w:val="2F5496" w:themeColor="accent5" w:themeShade="BF"/>
          <w:sz w:val="22"/>
          <w:szCs w:val="22"/>
        </w:rPr>
        <w:t>27-28</w:t>
      </w:r>
    </w:p>
    <w:p w14:paraId="00544286" w14:textId="6A9FD1C7" w:rsidR="00F31126" w:rsidRDefault="00F31126" w:rsidP="00F31126">
      <w:pPr>
        <w:numPr>
          <w:ilvl w:val="0"/>
          <w:numId w:val="10"/>
        </w:numPr>
        <w:rPr>
          <w:rFonts w:ascii="Arial" w:hAnsi="Arial" w:cs="Arial"/>
          <w:sz w:val="22"/>
          <w:szCs w:val="22"/>
        </w:rPr>
      </w:pPr>
      <w:r>
        <w:rPr>
          <w:rFonts w:ascii="Arial" w:hAnsi="Arial" w:cs="Arial"/>
          <w:sz w:val="22"/>
          <w:szCs w:val="22"/>
        </w:rPr>
        <w:t xml:space="preserve">Language is added to specify that there is no </w:t>
      </w:r>
      <w:proofErr w:type="gramStart"/>
      <w:r>
        <w:rPr>
          <w:rFonts w:ascii="Arial" w:hAnsi="Arial" w:cs="Arial"/>
          <w:sz w:val="22"/>
          <w:szCs w:val="22"/>
        </w:rPr>
        <w:t>time-clock</w:t>
      </w:r>
      <w:proofErr w:type="gramEnd"/>
      <w:r>
        <w:rPr>
          <w:rFonts w:ascii="Arial" w:hAnsi="Arial" w:cs="Arial"/>
          <w:sz w:val="22"/>
          <w:szCs w:val="22"/>
        </w:rPr>
        <w:t xml:space="preserve"> for this track.</w:t>
      </w:r>
    </w:p>
    <w:p w14:paraId="103FB53C" w14:textId="35FB2F7A" w:rsidR="00F31126" w:rsidRDefault="00F31126" w:rsidP="00F31126">
      <w:pPr>
        <w:numPr>
          <w:ilvl w:val="0"/>
          <w:numId w:val="10"/>
        </w:numPr>
        <w:rPr>
          <w:rFonts w:ascii="Arial" w:hAnsi="Arial" w:cs="Arial"/>
          <w:sz w:val="22"/>
          <w:szCs w:val="22"/>
        </w:rPr>
      </w:pPr>
      <w:r w:rsidRPr="35876C1B">
        <w:rPr>
          <w:rFonts w:ascii="Arial" w:hAnsi="Arial" w:cs="Arial"/>
          <w:sz w:val="22"/>
          <w:szCs w:val="22"/>
        </w:rPr>
        <w:t>Language is added that mandates ongoing career development and mentoring for all faculty regardless of rank or track.</w:t>
      </w:r>
    </w:p>
    <w:p w14:paraId="0D9A88F8" w14:textId="3451D568" w:rsidR="00F31126" w:rsidRPr="0046649F" w:rsidRDefault="00F31126" w:rsidP="00F31126">
      <w:pPr>
        <w:rPr>
          <w:rFonts w:ascii="Arial" w:hAnsi="Arial" w:cs="Arial"/>
          <w:sz w:val="22"/>
          <w:szCs w:val="22"/>
        </w:rPr>
      </w:pPr>
    </w:p>
    <w:p w14:paraId="47B598C4" w14:textId="7D2E597B" w:rsidR="00383032" w:rsidRPr="0046649F" w:rsidRDefault="61139DAE" w:rsidP="00383032">
      <w:pPr>
        <w:rPr>
          <w:rFonts w:ascii="Arial" w:hAnsi="Arial" w:cs="Arial"/>
          <w:b/>
          <w:bCs/>
          <w:color w:val="2F5496"/>
          <w:sz w:val="22"/>
          <w:szCs w:val="22"/>
        </w:rPr>
      </w:pPr>
      <w:r w:rsidRPr="066E502C">
        <w:rPr>
          <w:rFonts w:ascii="Arial" w:hAnsi="Arial" w:cs="Arial"/>
          <w:b/>
          <w:bCs/>
          <w:sz w:val="22"/>
          <w:szCs w:val="22"/>
          <w:u w:val="single"/>
        </w:rPr>
        <w:t>II.G.</w:t>
      </w:r>
      <w:r w:rsidR="42262F4B" w:rsidRPr="066E502C">
        <w:rPr>
          <w:rFonts w:ascii="Arial" w:hAnsi="Arial" w:cs="Arial"/>
          <w:b/>
          <w:bCs/>
          <w:sz w:val="22"/>
          <w:szCs w:val="22"/>
          <w:u w:val="single"/>
        </w:rPr>
        <w:t>5</w:t>
      </w:r>
      <w:r w:rsidRPr="066E502C">
        <w:rPr>
          <w:rFonts w:ascii="Arial" w:hAnsi="Arial" w:cs="Arial"/>
          <w:b/>
          <w:bCs/>
          <w:sz w:val="22"/>
          <w:szCs w:val="22"/>
          <w:u w:val="single"/>
        </w:rPr>
        <w:t>-8: Faculty Ranks (</w:t>
      </w:r>
      <w:r w:rsidR="72BF7B3A" w:rsidRPr="066E502C">
        <w:rPr>
          <w:rFonts w:ascii="Arial" w:hAnsi="Arial" w:cs="Arial"/>
          <w:b/>
          <w:bCs/>
          <w:sz w:val="22"/>
          <w:szCs w:val="22"/>
          <w:u w:val="single"/>
        </w:rPr>
        <w:t>Special Faculty Titles, Tenure, Tenure Criteria)</w:t>
      </w:r>
      <w:bookmarkStart w:id="4" w:name="_Hlk153113415"/>
      <w:r w:rsidR="006F3C12" w:rsidRPr="066E502C">
        <w:rPr>
          <w:rFonts w:ascii="Arial" w:hAnsi="Arial" w:cs="Arial"/>
          <w:b/>
          <w:bCs/>
          <w:color w:val="2F5496" w:themeColor="accent5" w:themeShade="BF"/>
          <w:sz w:val="22"/>
          <w:szCs w:val="22"/>
        </w:rPr>
        <w:t xml:space="preserve"> </w:t>
      </w:r>
      <w:r w:rsidR="00383032" w:rsidRPr="066E502C">
        <w:rPr>
          <w:rFonts w:ascii="Arial" w:hAnsi="Arial" w:cs="Arial"/>
          <w:b/>
          <w:bCs/>
          <w:color w:val="2F5496" w:themeColor="accent5" w:themeShade="BF"/>
          <w:sz w:val="22"/>
          <w:szCs w:val="22"/>
        </w:rPr>
        <w:t>page</w:t>
      </w:r>
      <w:r w:rsidR="7F4E32C4" w:rsidRPr="066E502C">
        <w:rPr>
          <w:rFonts w:ascii="Arial" w:hAnsi="Arial" w:cs="Arial"/>
          <w:b/>
          <w:bCs/>
          <w:color w:val="2F5496" w:themeColor="accent5" w:themeShade="BF"/>
          <w:sz w:val="22"/>
          <w:szCs w:val="22"/>
        </w:rPr>
        <w:t>s</w:t>
      </w:r>
      <w:r w:rsidR="00383032" w:rsidRPr="066E502C">
        <w:rPr>
          <w:rFonts w:ascii="Arial" w:hAnsi="Arial" w:cs="Arial"/>
          <w:b/>
          <w:bCs/>
          <w:color w:val="2F5496" w:themeColor="accent5" w:themeShade="BF"/>
          <w:sz w:val="22"/>
          <w:szCs w:val="22"/>
        </w:rPr>
        <w:t xml:space="preserve"> </w:t>
      </w:r>
      <w:r w:rsidR="20041485" w:rsidRPr="066E502C">
        <w:rPr>
          <w:rFonts w:ascii="Arial" w:hAnsi="Arial" w:cs="Arial"/>
          <w:b/>
          <w:bCs/>
          <w:color w:val="2F5496" w:themeColor="accent5" w:themeShade="BF"/>
          <w:sz w:val="22"/>
          <w:szCs w:val="22"/>
        </w:rPr>
        <w:t>29-32</w:t>
      </w:r>
    </w:p>
    <w:bookmarkEnd w:id="4"/>
    <w:p w14:paraId="4B136BF9" w14:textId="2E017762" w:rsidR="00383032" w:rsidRPr="0046649F" w:rsidRDefault="00383032" w:rsidP="00383032">
      <w:pPr>
        <w:numPr>
          <w:ilvl w:val="0"/>
          <w:numId w:val="10"/>
        </w:numPr>
        <w:rPr>
          <w:rFonts w:ascii="Arial" w:hAnsi="Arial" w:cs="Arial"/>
          <w:sz w:val="22"/>
          <w:szCs w:val="22"/>
        </w:rPr>
      </w:pPr>
      <w:r w:rsidRPr="066E502C">
        <w:rPr>
          <w:rFonts w:ascii="Arial" w:hAnsi="Arial" w:cs="Arial"/>
          <w:sz w:val="22"/>
          <w:szCs w:val="22"/>
        </w:rPr>
        <w:lastRenderedPageBreak/>
        <w:t>Th</w:t>
      </w:r>
      <w:r w:rsidR="34102279" w:rsidRPr="066E502C">
        <w:rPr>
          <w:rFonts w:ascii="Arial" w:hAnsi="Arial" w:cs="Arial"/>
          <w:sz w:val="22"/>
          <w:szCs w:val="22"/>
        </w:rPr>
        <w:t>e</w:t>
      </w:r>
      <w:r w:rsidRPr="066E502C">
        <w:rPr>
          <w:rFonts w:ascii="Arial" w:hAnsi="Arial" w:cs="Arial"/>
          <w:sz w:val="22"/>
          <w:szCs w:val="22"/>
        </w:rPr>
        <w:t xml:space="preserve"> </w:t>
      </w:r>
      <w:r w:rsidR="552F7C90" w:rsidRPr="066E502C">
        <w:rPr>
          <w:rFonts w:ascii="Arial" w:hAnsi="Arial" w:cs="Arial"/>
          <w:sz w:val="22"/>
          <w:szCs w:val="22"/>
        </w:rPr>
        <w:t xml:space="preserve">“Adjunct” </w:t>
      </w:r>
      <w:r w:rsidRPr="066E502C">
        <w:rPr>
          <w:rFonts w:ascii="Arial" w:hAnsi="Arial" w:cs="Arial"/>
          <w:sz w:val="22"/>
          <w:szCs w:val="22"/>
        </w:rPr>
        <w:t>section is removed as it is no longer a</w:t>
      </w:r>
      <w:r w:rsidR="5189A7EA" w:rsidRPr="066E502C">
        <w:rPr>
          <w:rFonts w:ascii="Arial" w:hAnsi="Arial" w:cs="Arial"/>
          <w:sz w:val="22"/>
          <w:szCs w:val="22"/>
        </w:rPr>
        <w:t>n approved</w:t>
      </w:r>
      <w:r w:rsidRPr="066E502C">
        <w:rPr>
          <w:rFonts w:ascii="Arial" w:hAnsi="Arial" w:cs="Arial"/>
          <w:sz w:val="22"/>
          <w:szCs w:val="22"/>
        </w:rPr>
        <w:t xml:space="preserve"> faculty title</w:t>
      </w:r>
      <w:r w:rsidR="67E9E53B" w:rsidRPr="066E502C">
        <w:rPr>
          <w:rFonts w:ascii="Arial" w:hAnsi="Arial" w:cs="Arial"/>
          <w:sz w:val="22"/>
          <w:szCs w:val="22"/>
        </w:rPr>
        <w:t xml:space="preserve"> </w:t>
      </w:r>
      <w:r w:rsidR="72AFE6F0" w:rsidRPr="066E502C">
        <w:rPr>
          <w:rFonts w:ascii="Arial" w:hAnsi="Arial" w:cs="Arial"/>
          <w:sz w:val="22"/>
          <w:szCs w:val="22"/>
        </w:rPr>
        <w:t xml:space="preserve">in the CU System. </w:t>
      </w:r>
    </w:p>
    <w:p w14:paraId="00F17AE4" w14:textId="0014BD2A" w:rsidR="00383032" w:rsidRPr="0046649F" w:rsidRDefault="00CF648C" w:rsidP="066E502C">
      <w:pPr>
        <w:pStyle w:val="ListParagraph"/>
        <w:numPr>
          <w:ilvl w:val="0"/>
          <w:numId w:val="3"/>
        </w:numPr>
        <w:rPr>
          <w:rFonts w:ascii="Arial" w:hAnsi="Arial" w:cs="Arial"/>
          <w:sz w:val="22"/>
          <w:szCs w:val="22"/>
        </w:rPr>
      </w:pPr>
      <w:r w:rsidRPr="066E502C">
        <w:rPr>
          <w:rFonts w:ascii="Arial" w:hAnsi="Arial" w:cs="Arial"/>
          <w:sz w:val="22"/>
          <w:szCs w:val="22"/>
        </w:rPr>
        <w:t>The routing of tenure recommendations has been updated</w:t>
      </w:r>
      <w:r w:rsidR="44AEDEBA" w:rsidRPr="066E502C">
        <w:rPr>
          <w:rFonts w:ascii="Arial" w:hAnsi="Arial" w:cs="Arial"/>
          <w:sz w:val="22"/>
          <w:szCs w:val="22"/>
        </w:rPr>
        <w:t xml:space="preserve"> as the</w:t>
      </w:r>
      <w:r w:rsidRPr="066E502C">
        <w:rPr>
          <w:rFonts w:ascii="Arial" w:hAnsi="Arial" w:cs="Arial"/>
          <w:sz w:val="22"/>
          <w:szCs w:val="22"/>
        </w:rPr>
        <w:t xml:space="preserve"> Executive Committee </w:t>
      </w:r>
      <w:r w:rsidR="0EBDDD1B" w:rsidRPr="066E502C">
        <w:rPr>
          <w:rFonts w:ascii="Arial" w:hAnsi="Arial" w:cs="Arial"/>
          <w:sz w:val="22"/>
          <w:szCs w:val="22"/>
        </w:rPr>
        <w:t>no longer reviews candidates</w:t>
      </w:r>
      <w:r w:rsidR="080A84FB" w:rsidRPr="066E502C">
        <w:rPr>
          <w:rFonts w:ascii="Arial" w:hAnsi="Arial" w:cs="Arial"/>
          <w:sz w:val="22"/>
          <w:szCs w:val="22"/>
        </w:rPr>
        <w:t>.</w:t>
      </w:r>
    </w:p>
    <w:p w14:paraId="2A7A7E5A" w14:textId="23A1F6C7" w:rsidR="006F3C12" w:rsidRDefault="00CF648C" w:rsidP="35876C1B">
      <w:pPr>
        <w:numPr>
          <w:ilvl w:val="0"/>
          <w:numId w:val="3"/>
        </w:numPr>
        <w:rPr>
          <w:rFonts w:ascii="Arial" w:hAnsi="Arial" w:cs="Arial"/>
          <w:sz w:val="22"/>
          <w:szCs w:val="22"/>
        </w:rPr>
      </w:pPr>
      <w:r w:rsidRPr="383C63A0">
        <w:rPr>
          <w:rFonts w:ascii="Arial" w:hAnsi="Arial" w:cs="Arial"/>
          <w:sz w:val="22"/>
          <w:szCs w:val="22"/>
        </w:rPr>
        <w:t xml:space="preserve">Clarification </w:t>
      </w:r>
      <w:r w:rsidR="562EF0D9" w:rsidRPr="383C63A0">
        <w:rPr>
          <w:rFonts w:ascii="Arial" w:hAnsi="Arial" w:cs="Arial"/>
          <w:sz w:val="22"/>
          <w:szCs w:val="22"/>
        </w:rPr>
        <w:t xml:space="preserve">is added regarding the </w:t>
      </w:r>
      <w:r w:rsidRPr="383C63A0">
        <w:rPr>
          <w:rFonts w:ascii="Arial" w:hAnsi="Arial" w:cs="Arial"/>
          <w:sz w:val="22"/>
          <w:szCs w:val="22"/>
        </w:rPr>
        <w:t xml:space="preserve">requirements for hiring someone </w:t>
      </w:r>
      <w:r w:rsidR="5D66B903" w:rsidRPr="383C63A0">
        <w:rPr>
          <w:rFonts w:ascii="Arial" w:hAnsi="Arial" w:cs="Arial"/>
          <w:sz w:val="22"/>
          <w:szCs w:val="22"/>
        </w:rPr>
        <w:t xml:space="preserve">recommended for </w:t>
      </w:r>
      <w:r w:rsidRPr="383C63A0">
        <w:rPr>
          <w:rFonts w:ascii="Arial" w:hAnsi="Arial" w:cs="Arial"/>
          <w:sz w:val="22"/>
          <w:szCs w:val="22"/>
        </w:rPr>
        <w:t>tenure</w:t>
      </w:r>
      <w:r w:rsidR="3E5A5CF5" w:rsidRPr="383C63A0">
        <w:rPr>
          <w:rFonts w:ascii="Arial" w:hAnsi="Arial" w:cs="Arial"/>
          <w:sz w:val="22"/>
          <w:szCs w:val="22"/>
        </w:rPr>
        <w:t>.</w:t>
      </w:r>
    </w:p>
    <w:p w14:paraId="3CF3B0AC" w14:textId="2FF83887" w:rsidR="6102C22A" w:rsidRDefault="6102C22A" w:rsidP="383C63A0">
      <w:pPr>
        <w:numPr>
          <w:ilvl w:val="0"/>
          <w:numId w:val="3"/>
        </w:numPr>
        <w:rPr>
          <w:rFonts w:ascii="Arial" w:hAnsi="Arial" w:cs="Arial"/>
          <w:sz w:val="22"/>
          <w:szCs w:val="22"/>
        </w:rPr>
      </w:pPr>
      <w:r w:rsidRPr="383C63A0">
        <w:rPr>
          <w:rFonts w:ascii="Arial" w:hAnsi="Arial" w:cs="Arial"/>
          <w:sz w:val="22"/>
          <w:szCs w:val="22"/>
        </w:rPr>
        <w:t xml:space="preserve">The </w:t>
      </w:r>
      <w:r w:rsidR="6A889A41" w:rsidRPr="383C63A0">
        <w:rPr>
          <w:rFonts w:ascii="Arial" w:hAnsi="Arial" w:cs="Arial"/>
          <w:sz w:val="22"/>
          <w:szCs w:val="22"/>
        </w:rPr>
        <w:t xml:space="preserve">honorary </w:t>
      </w:r>
      <w:r w:rsidRPr="383C63A0">
        <w:rPr>
          <w:rFonts w:ascii="Arial" w:hAnsi="Arial" w:cs="Arial"/>
          <w:sz w:val="22"/>
          <w:szCs w:val="22"/>
        </w:rPr>
        <w:t>title Tenure Criteria</w:t>
      </w:r>
      <w:r w:rsidR="0A3EA856" w:rsidRPr="383C63A0">
        <w:rPr>
          <w:rFonts w:ascii="Arial" w:hAnsi="Arial" w:cs="Arial"/>
          <w:sz w:val="22"/>
          <w:szCs w:val="22"/>
        </w:rPr>
        <w:t xml:space="preserve"> is clarified</w:t>
      </w:r>
      <w:r w:rsidR="2CE8415C" w:rsidRPr="383C63A0">
        <w:rPr>
          <w:rFonts w:ascii="Arial" w:hAnsi="Arial" w:cs="Arial"/>
          <w:sz w:val="22"/>
          <w:szCs w:val="22"/>
        </w:rPr>
        <w:t>.</w:t>
      </w:r>
    </w:p>
    <w:p w14:paraId="0562CB0E" w14:textId="18D31F03" w:rsidR="000E1CCA" w:rsidRPr="0046649F" w:rsidRDefault="000E1CCA" w:rsidP="74957194">
      <w:pPr>
        <w:ind w:left="360"/>
        <w:rPr>
          <w:rFonts w:ascii="Arial" w:hAnsi="Arial" w:cs="Arial"/>
          <w:sz w:val="22"/>
          <w:szCs w:val="22"/>
        </w:rPr>
      </w:pPr>
    </w:p>
    <w:p w14:paraId="0C453369" w14:textId="70C7D099" w:rsidR="00CF648C" w:rsidRPr="0046649F" w:rsidRDefault="56EC3194" w:rsidP="35876C1B">
      <w:pPr>
        <w:rPr>
          <w:rFonts w:ascii="Arial" w:hAnsi="Arial" w:cs="Arial"/>
          <w:b/>
          <w:bCs/>
          <w:color w:val="2F5496" w:themeColor="accent5" w:themeShade="BF"/>
          <w:sz w:val="22"/>
          <w:szCs w:val="22"/>
        </w:rPr>
      </w:pPr>
      <w:r w:rsidRPr="066E502C">
        <w:rPr>
          <w:rFonts w:ascii="Arial" w:hAnsi="Arial" w:cs="Arial"/>
          <w:b/>
          <w:bCs/>
          <w:sz w:val="22"/>
          <w:szCs w:val="22"/>
          <w:u w:val="single"/>
        </w:rPr>
        <w:t xml:space="preserve">II.H.1: </w:t>
      </w:r>
      <w:r w:rsidR="00CF648C" w:rsidRPr="066E502C">
        <w:rPr>
          <w:rFonts w:ascii="Arial" w:hAnsi="Arial" w:cs="Arial"/>
          <w:b/>
          <w:bCs/>
          <w:sz w:val="22"/>
          <w:szCs w:val="22"/>
          <w:u w:val="single"/>
        </w:rPr>
        <w:t>Departmental Review</w:t>
      </w:r>
      <w:r w:rsidR="006F3C12" w:rsidRPr="066E502C">
        <w:rPr>
          <w:rFonts w:ascii="Arial" w:hAnsi="Arial" w:cs="Arial"/>
          <w:b/>
          <w:bCs/>
          <w:color w:val="2F5496" w:themeColor="accent5" w:themeShade="BF"/>
          <w:sz w:val="22"/>
          <w:szCs w:val="22"/>
        </w:rPr>
        <w:t xml:space="preserve"> </w:t>
      </w:r>
      <w:r w:rsidR="00CF648C" w:rsidRPr="066E502C">
        <w:rPr>
          <w:rFonts w:ascii="Arial" w:hAnsi="Arial" w:cs="Arial"/>
          <w:b/>
          <w:bCs/>
          <w:color w:val="2F5496" w:themeColor="accent5" w:themeShade="BF"/>
          <w:sz w:val="22"/>
          <w:szCs w:val="22"/>
        </w:rPr>
        <w:t>pages 3</w:t>
      </w:r>
      <w:r w:rsidR="68262007" w:rsidRPr="066E502C">
        <w:rPr>
          <w:rFonts w:ascii="Arial" w:hAnsi="Arial" w:cs="Arial"/>
          <w:b/>
          <w:bCs/>
          <w:color w:val="2F5496" w:themeColor="accent5" w:themeShade="BF"/>
          <w:sz w:val="22"/>
          <w:szCs w:val="22"/>
        </w:rPr>
        <w:t>2</w:t>
      </w:r>
      <w:r w:rsidR="00CF648C" w:rsidRPr="066E502C">
        <w:rPr>
          <w:rFonts w:ascii="Arial" w:hAnsi="Arial" w:cs="Arial"/>
          <w:b/>
          <w:bCs/>
          <w:color w:val="2F5496" w:themeColor="accent5" w:themeShade="BF"/>
          <w:sz w:val="22"/>
          <w:szCs w:val="22"/>
        </w:rPr>
        <w:t>-35</w:t>
      </w:r>
    </w:p>
    <w:p w14:paraId="26EBCC78" w14:textId="0620167C" w:rsidR="00CF648C" w:rsidRPr="0046649F" w:rsidRDefault="00CF648C" w:rsidP="35876C1B">
      <w:pPr>
        <w:numPr>
          <w:ilvl w:val="0"/>
          <w:numId w:val="11"/>
        </w:numPr>
        <w:rPr>
          <w:rFonts w:ascii="Arial" w:hAnsi="Arial" w:cs="Arial"/>
          <w:sz w:val="22"/>
          <w:szCs w:val="22"/>
        </w:rPr>
      </w:pPr>
      <w:r w:rsidRPr="35876C1B">
        <w:rPr>
          <w:rFonts w:ascii="Arial" w:hAnsi="Arial" w:cs="Arial"/>
          <w:sz w:val="22"/>
          <w:szCs w:val="22"/>
        </w:rPr>
        <w:t>Language is clarified to reflect that only awards of tenure undergo second level review (by the Chancellor)</w:t>
      </w:r>
      <w:r w:rsidR="00F31126">
        <w:rPr>
          <w:rFonts w:ascii="Arial" w:hAnsi="Arial" w:cs="Arial"/>
          <w:sz w:val="22"/>
          <w:szCs w:val="22"/>
        </w:rPr>
        <w:t>, except in the case of disagreement among the department chair, DEC, or FPC</w:t>
      </w:r>
      <w:r w:rsidR="6C0B19B0" w:rsidRPr="35876C1B">
        <w:rPr>
          <w:rFonts w:ascii="Arial" w:hAnsi="Arial" w:cs="Arial"/>
          <w:sz w:val="22"/>
          <w:szCs w:val="22"/>
        </w:rPr>
        <w:t>.</w:t>
      </w:r>
    </w:p>
    <w:p w14:paraId="4D940710" w14:textId="6BBAFEFE" w:rsidR="00CF648C" w:rsidRPr="0046649F" w:rsidRDefault="00CF648C" w:rsidP="35876C1B">
      <w:pPr>
        <w:numPr>
          <w:ilvl w:val="0"/>
          <w:numId w:val="11"/>
        </w:numPr>
        <w:rPr>
          <w:rFonts w:ascii="Arial" w:hAnsi="Arial" w:cs="Arial"/>
          <w:sz w:val="22"/>
          <w:szCs w:val="22"/>
        </w:rPr>
      </w:pPr>
      <w:r w:rsidRPr="35876C1B">
        <w:rPr>
          <w:rFonts w:ascii="Arial" w:hAnsi="Arial" w:cs="Arial"/>
          <w:sz w:val="22"/>
          <w:szCs w:val="22"/>
        </w:rPr>
        <w:t>It is specified that a CV Abstract is only submitted in the application for award of tenure</w:t>
      </w:r>
      <w:r w:rsidR="06DB54B4" w:rsidRPr="35876C1B">
        <w:rPr>
          <w:rFonts w:ascii="Arial" w:hAnsi="Arial" w:cs="Arial"/>
          <w:sz w:val="22"/>
          <w:szCs w:val="22"/>
        </w:rPr>
        <w:t>.</w:t>
      </w:r>
    </w:p>
    <w:p w14:paraId="6A78E6F7" w14:textId="195F1E6C" w:rsidR="00CF648C" w:rsidRPr="0046649F" w:rsidRDefault="00CF648C" w:rsidP="35876C1B">
      <w:pPr>
        <w:numPr>
          <w:ilvl w:val="0"/>
          <w:numId w:val="11"/>
        </w:numPr>
        <w:rPr>
          <w:rFonts w:ascii="Arial" w:hAnsi="Arial" w:cs="Arial"/>
          <w:sz w:val="22"/>
          <w:szCs w:val="22"/>
        </w:rPr>
      </w:pPr>
      <w:r w:rsidRPr="383C63A0">
        <w:rPr>
          <w:rFonts w:ascii="Arial" w:hAnsi="Arial" w:cs="Arial"/>
          <w:sz w:val="22"/>
          <w:szCs w:val="22"/>
        </w:rPr>
        <w:t>Language is added regarding external letter writers (referees) to better describe the "arms-length" needed</w:t>
      </w:r>
      <w:r w:rsidR="00A7012B" w:rsidRPr="383C63A0">
        <w:rPr>
          <w:rFonts w:ascii="Arial" w:hAnsi="Arial" w:cs="Arial"/>
          <w:sz w:val="22"/>
          <w:szCs w:val="22"/>
        </w:rPr>
        <w:t xml:space="preserve"> (</w:t>
      </w:r>
      <w:r w:rsidR="00A7012B" w:rsidRPr="383C63A0">
        <w:rPr>
          <w:rFonts w:ascii="Arial" w:hAnsi="Arial" w:cs="Arial"/>
          <w:i/>
          <w:iCs/>
          <w:sz w:val="22"/>
          <w:szCs w:val="22"/>
        </w:rPr>
        <w:t xml:space="preserve">prompted by the head of VCAC; additionally reviewed and edited by </w:t>
      </w:r>
      <w:r w:rsidR="4FB59FB5" w:rsidRPr="383C63A0">
        <w:rPr>
          <w:rFonts w:ascii="Arial" w:hAnsi="Arial" w:cs="Arial"/>
          <w:i/>
          <w:iCs/>
          <w:sz w:val="22"/>
          <w:szCs w:val="22"/>
        </w:rPr>
        <w:t xml:space="preserve">Executive </w:t>
      </w:r>
      <w:r w:rsidR="00A7012B" w:rsidRPr="383C63A0">
        <w:rPr>
          <w:rFonts w:ascii="Arial" w:hAnsi="Arial" w:cs="Arial"/>
          <w:i/>
          <w:iCs/>
          <w:sz w:val="22"/>
          <w:szCs w:val="22"/>
        </w:rPr>
        <w:t>Vice Chancellor for Academic and Student Affairs</w:t>
      </w:r>
      <w:r w:rsidR="00A7012B" w:rsidRPr="383C63A0">
        <w:rPr>
          <w:rFonts w:ascii="Arial" w:hAnsi="Arial" w:cs="Arial"/>
          <w:sz w:val="22"/>
          <w:szCs w:val="22"/>
        </w:rPr>
        <w:t>)</w:t>
      </w:r>
      <w:r w:rsidR="56A1C288" w:rsidRPr="383C63A0">
        <w:rPr>
          <w:rFonts w:ascii="Arial" w:hAnsi="Arial" w:cs="Arial"/>
          <w:sz w:val="22"/>
          <w:szCs w:val="22"/>
        </w:rPr>
        <w:t>.</w:t>
      </w:r>
    </w:p>
    <w:p w14:paraId="2E4B1BC1" w14:textId="0BC56F40" w:rsidR="00CF648C" w:rsidRPr="0046649F" w:rsidRDefault="00CF648C" w:rsidP="35876C1B">
      <w:pPr>
        <w:numPr>
          <w:ilvl w:val="0"/>
          <w:numId w:val="11"/>
        </w:numPr>
        <w:rPr>
          <w:rFonts w:ascii="Arial" w:hAnsi="Arial" w:cs="Arial"/>
          <w:sz w:val="22"/>
          <w:szCs w:val="22"/>
        </w:rPr>
      </w:pPr>
      <w:r w:rsidRPr="3C36C36C">
        <w:rPr>
          <w:rFonts w:ascii="Arial" w:hAnsi="Arial" w:cs="Arial"/>
          <w:sz w:val="22"/>
          <w:szCs w:val="22"/>
        </w:rPr>
        <w:t>Requirement added for departments to use a</w:t>
      </w:r>
      <w:r w:rsidR="6A5F6BFF" w:rsidRPr="3C36C36C">
        <w:rPr>
          <w:rFonts w:ascii="Arial" w:hAnsi="Arial" w:cs="Arial"/>
          <w:sz w:val="22"/>
          <w:szCs w:val="22"/>
        </w:rPr>
        <w:t xml:space="preserve"> template provided by the Office for Faculty Affairs to</w:t>
      </w:r>
      <w:r w:rsidRPr="3C36C36C">
        <w:rPr>
          <w:rFonts w:ascii="Arial" w:hAnsi="Arial" w:cs="Arial"/>
          <w:sz w:val="22"/>
          <w:szCs w:val="22"/>
        </w:rPr>
        <w:t xml:space="preserve"> request external letter</w:t>
      </w:r>
      <w:r w:rsidR="12186C99" w:rsidRPr="3C36C36C">
        <w:rPr>
          <w:rFonts w:ascii="Arial" w:hAnsi="Arial" w:cs="Arial"/>
          <w:sz w:val="22"/>
          <w:szCs w:val="22"/>
        </w:rPr>
        <w:t>s</w:t>
      </w:r>
      <w:r w:rsidR="482D4B77" w:rsidRPr="3C36C36C">
        <w:rPr>
          <w:rFonts w:ascii="Arial" w:hAnsi="Arial" w:cs="Arial"/>
          <w:sz w:val="22"/>
          <w:szCs w:val="22"/>
        </w:rPr>
        <w:t>.</w:t>
      </w:r>
    </w:p>
    <w:p w14:paraId="5A3D3640" w14:textId="439C4E33" w:rsidR="00CF648C" w:rsidRPr="0046649F" w:rsidRDefault="00A7012B" w:rsidP="383C63A0">
      <w:pPr>
        <w:numPr>
          <w:ilvl w:val="0"/>
          <w:numId w:val="11"/>
        </w:numPr>
        <w:rPr>
          <w:rFonts w:ascii="Arial" w:eastAsia="Arial" w:hAnsi="Arial" w:cs="Arial"/>
          <w:sz w:val="22"/>
          <w:szCs w:val="22"/>
        </w:rPr>
      </w:pPr>
      <w:r w:rsidRPr="3C36C36C">
        <w:rPr>
          <w:rFonts w:ascii="Arial" w:hAnsi="Arial" w:cs="Arial"/>
          <w:sz w:val="22"/>
          <w:szCs w:val="22"/>
        </w:rPr>
        <w:t>The r</w:t>
      </w:r>
      <w:r w:rsidR="00CF648C" w:rsidRPr="3C36C36C">
        <w:rPr>
          <w:rFonts w:ascii="Arial" w:hAnsi="Arial" w:cs="Arial"/>
          <w:sz w:val="22"/>
          <w:szCs w:val="22"/>
        </w:rPr>
        <w:t xml:space="preserve">equirement for </w:t>
      </w:r>
      <w:r w:rsidRPr="3C36C36C">
        <w:rPr>
          <w:rFonts w:ascii="Arial" w:hAnsi="Arial" w:cs="Arial"/>
          <w:sz w:val="22"/>
          <w:szCs w:val="22"/>
        </w:rPr>
        <w:t xml:space="preserve">multiple </w:t>
      </w:r>
      <w:r w:rsidR="00CF648C" w:rsidRPr="3C36C36C">
        <w:rPr>
          <w:rFonts w:ascii="Arial" w:hAnsi="Arial" w:cs="Arial"/>
          <w:sz w:val="22"/>
          <w:szCs w:val="22"/>
        </w:rPr>
        <w:t xml:space="preserve">portfolios </w:t>
      </w:r>
      <w:r w:rsidR="0D1CE9EA" w:rsidRPr="3C36C36C">
        <w:rPr>
          <w:rFonts w:ascii="Arial" w:hAnsi="Arial" w:cs="Arial"/>
          <w:sz w:val="22"/>
          <w:szCs w:val="22"/>
        </w:rPr>
        <w:t xml:space="preserve">and narratives </w:t>
      </w:r>
      <w:r w:rsidR="00CF648C" w:rsidRPr="3C36C36C">
        <w:rPr>
          <w:rFonts w:ascii="Arial" w:hAnsi="Arial" w:cs="Arial"/>
          <w:sz w:val="22"/>
          <w:szCs w:val="22"/>
        </w:rPr>
        <w:t xml:space="preserve">is removed and replaced by the requirement for a </w:t>
      </w:r>
      <w:r w:rsidR="0209DCA4" w:rsidRPr="3C36C36C">
        <w:rPr>
          <w:rFonts w:ascii="Arial" w:hAnsi="Arial" w:cs="Arial"/>
          <w:sz w:val="22"/>
          <w:szCs w:val="22"/>
        </w:rPr>
        <w:t xml:space="preserve">single </w:t>
      </w:r>
      <w:r w:rsidR="00CF648C" w:rsidRPr="3C36C36C">
        <w:rPr>
          <w:rFonts w:ascii="Arial" w:eastAsia="Arial" w:hAnsi="Arial" w:cs="Arial"/>
          <w:sz w:val="22"/>
          <w:szCs w:val="22"/>
        </w:rPr>
        <w:t xml:space="preserve">cover letter, </w:t>
      </w:r>
      <w:r w:rsidR="50D38F6E" w:rsidRPr="3C36C36C">
        <w:rPr>
          <w:rFonts w:ascii="Arial" w:eastAsia="Arial" w:hAnsi="Arial" w:cs="Arial"/>
          <w:sz w:val="22"/>
          <w:szCs w:val="22"/>
        </w:rPr>
        <w:t xml:space="preserve">which </w:t>
      </w:r>
      <w:r w:rsidR="50D38F6E" w:rsidRPr="3C36C36C">
        <w:rPr>
          <w:rFonts w:ascii="Arial" w:eastAsia="Arial" w:hAnsi="Arial" w:cs="Arial"/>
          <w:color w:val="000000" w:themeColor="text1"/>
          <w:sz w:val="22"/>
          <w:szCs w:val="22"/>
        </w:rPr>
        <w:t>must address the candidate’s areas of excellence, highlight the impact and scope of their accomplishments, and provide further details about activities not fully explained in the CV, key areas of growth since their last promotion, and</w:t>
      </w:r>
      <w:r w:rsidR="3847A03D" w:rsidRPr="3C36C36C">
        <w:rPr>
          <w:rFonts w:ascii="Arial" w:eastAsia="Arial" w:hAnsi="Arial" w:cs="Arial"/>
          <w:color w:val="000000" w:themeColor="text1"/>
          <w:sz w:val="22"/>
          <w:szCs w:val="22"/>
        </w:rPr>
        <w:t>, if applicable,</w:t>
      </w:r>
      <w:r w:rsidR="50D38F6E" w:rsidRPr="3C36C36C">
        <w:rPr>
          <w:rFonts w:ascii="Arial" w:eastAsia="Arial" w:hAnsi="Arial" w:cs="Arial"/>
          <w:color w:val="000000" w:themeColor="text1"/>
          <w:sz w:val="22"/>
          <w:szCs w:val="22"/>
        </w:rPr>
        <w:t xml:space="preserve"> describe unusual circumstances or non-traditional paths. This must include a publication and grant table for faculty applying for meritorious or excellent in Research or Other Scholarly Activity (a template will be provided). There will be a suggested </w:t>
      </w:r>
      <w:proofErr w:type="gramStart"/>
      <w:r w:rsidR="50D38F6E" w:rsidRPr="3C36C36C">
        <w:rPr>
          <w:rFonts w:ascii="Arial" w:eastAsia="Arial" w:hAnsi="Arial" w:cs="Arial"/>
          <w:color w:val="000000" w:themeColor="text1"/>
          <w:sz w:val="22"/>
          <w:szCs w:val="22"/>
        </w:rPr>
        <w:t>3-5 page</w:t>
      </w:r>
      <w:proofErr w:type="gramEnd"/>
      <w:r w:rsidR="50D38F6E" w:rsidRPr="3C36C36C">
        <w:rPr>
          <w:rFonts w:ascii="Arial" w:eastAsia="Arial" w:hAnsi="Arial" w:cs="Arial"/>
          <w:color w:val="000000" w:themeColor="text1"/>
          <w:sz w:val="22"/>
          <w:szCs w:val="22"/>
        </w:rPr>
        <w:t xml:space="preserve"> limit for the cover letter.</w:t>
      </w:r>
      <w:r w:rsidR="50D38F6E" w:rsidRPr="3C36C36C">
        <w:rPr>
          <w:rFonts w:ascii="Arial" w:eastAsia="Arial" w:hAnsi="Arial" w:cs="Arial"/>
          <w:sz w:val="22"/>
          <w:szCs w:val="22"/>
        </w:rPr>
        <w:t xml:space="preserve"> </w:t>
      </w:r>
      <w:r w:rsidR="2326CF8E" w:rsidRPr="3C36C36C">
        <w:rPr>
          <w:rFonts w:ascii="Arial" w:eastAsia="Arial" w:hAnsi="Arial" w:cs="Arial"/>
          <w:i/>
          <w:iCs/>
          <w:sz w:val="22"/>
          <w:szCs w:val="22"/>
        </w:rPr>
        <w:t>A</w:t>
      </w:r>
      <w:r w:rsidR="7323D607" w:rsidRPr="3C36C36C">
        <w:rPr>
          <w:rFonts w:ascii="Arial" w:eastAsia="Arial" w:hAnsi="Arial" w:cs="Arial"/>
          <w:i/>
          <w:iCs/>
          <w:sz w:val="22"/>
          <w:szCs w:val="22"/>
        </w:rPr>
        <w:t>dditional</w:t>
      </w:r>
      <w:r w:rsidR="50D38F6E" w:rsidRPr="3C36C36C">
        <w:rPr>
          <w:rFonts w:ascii="Arial" w:eastAsia="Arial" w:hAnsi="Arial" w:cs="Arial"/>
          <w:i/>
          <w:iCs/>
          <w:sz w:val="22"/>
          <w:szCs w:val="22"/>
        </w:rPr>
        <w:t xml:space="preserve"> resources for information and preparation </w:t>
      </w:r>
      <w:r w:rsidR="44555A57" w:rsidRPr="3C36C36C">
        <w:rPr>
          <w:rFonts w:ascii="Arial" w:eastAsia="Arial" w:hAnsi="Arial" w:cs="Arial"/>
          <w:i/>
          <w:iCs/>
          <w:sz w:val="22"/>
          <w:szCs w:val="22"/>
        </w:rPr>
        <w:t>will be provided on the OFA website</w:t>
      </w:r>
      <w:r w:rsidR="50D38F6E" w:rsidRPr="3C36C36C">
        <w:rPr>
          <w:rFonts w:ascii="Arial" w:eastAsia="Arial" w:hAnsi="Arial" w:cs="Arial"/>
          <w:i/>
          <w:iCs/>
          <w:sz w:val="22"/>
          <w:szCs w:val="22"/>
        </w:rPr>
        <w:t>.</w:t>
      </w:r>
      <w:r w:rsidR="20E1FDFD" w:rsidRPr="3C36C36C">
        <w:rPr>
          <w:rFonts w:ascii="Arial" w:eastAsia="Arial" w:hAnsi="Arial" w:cs="Arial"/>
          <w:sz w:val="22"/>
          <w:szCs w:val="22"/>
        </w:rPr>
        <w:t xml:space="preserve"> </w:t>
      </w:r>
    </w:p>
    <w:p w14:paraId="7EAB4ECA" w14:textId="5A6B38EE" w:rsidR="00CF648C" w:rsidRPr="0046649F" w:rsidRDefault="00660A7B" w:rsidP="35876C1B">
      <w:pPr>
        <w:numPr>
          <w:ilvl w:val="0"/>
          <w:numId w:val="11"/>
        </w:numPr>
        <w:rPr>
          <w:rFonts w:ascii="Arial" w:hAnsi="Arial" w:cs="Arial"/>
          <w:sz w:val="22"/>
          <w:szCs w:val="22"/>
        </w:rPr>
      </w:pPr>
      <w:r w:rsidRPr="3C36C36C">
        <w:rPr>
          <w:rFonts w:ascii="Arial" w:hAnsi="Arial" w:cs="Arial"/>
          <w:sz w:val="22"/>
          <w:szCs w:val="22"/>
        </w:rPr>
        <w:t xml:space="preserve">Due to the removal of portfolios, a requirement for a </w:t>
      </w:r>
      <w:r w:rsidR="00F31126" w:rsidRPr="3C36C36C">
        <w:rPr>
          <w:rFonts w:ascii="Arial" w:hAnsi="Arial" w:cs="Arial"/>
          <w:sz w:val="22"/>
          <w:szCs w:val="22"/>
        </w:rPr>
        <w:t xml:space="preserve">single </w:t>
      </w:r>
      <w:r w:rsidR="73A70ABA" w:rsidRPr="3C36C36C">
        <w:rPr>
          <w:rFonts w:ascii="Arial" w:hAnsi="Arial" w:cs="Arial"/>
          <w:sz w:val="22"/>
          <w:szCs w:val="22"/>
        </w:rPr>
        <w:t>P</w:t>
      </w:r>
      <w:r w:rsidRPr="3C36C36C">
        <w:rPr>
          <w:rFonts w:ascii="Arial" w:hAnsi="Arial" w:cs="Arial"/>
          <w:sz w:val="22"/>
          <w:szCs w:val="22"/>
        </w:rPr>
        <w:t xml:space="preserve">ersonalized </w:t>
      </w:r>
      <w:r w:rsidR="7FD6B52C" w:rsidRPr="3C36C36C">
        <w:rPr>
          <w:rFonts w:ascii="Arial" w:hAnsi="Arial" w:cs="Arial"/>
          <w:sz w:val="22"/>
          <w:szCs w:val="22"/>
        </w:rPr>
        <w:t xml:space="preserve">Promotions </w:t>
      </w:r>
      <w:r w:rsidRPr="3C36C36C">
        <w:rPr>
          <w:rFonts w:ascii="Arial" w:hAnsi="Arial" w:cs="Arial"/>
          <w:sz w:val="22"/>
          <w:szCs w:val="22"/>
        </w:rPr>
        <w:t>Matrix is added, although specific</w:t>
      </w:r>
      <w:r w:rsidR="39FB3E3C" w:rsidRPr="3C36C36C">
        <w:rPr>
          <w:rFonts w:ascii="Arial" w:hAnsi="Arial" w:cs="Arial"/>
          <w:sz w:val="22"/>
          <w:szCs w:val="22"/>
        </w:rPr>
        <w:t xml:space="preserve"> language</w:t>
      </w:r>
      <w:r w:rsidRPr="3C36C36C">
        <w:rPr>
          <w:rFonts w:ascii="Arial" w:hAnsi="Arial" w:cs="Arial"/>
          <w:sz w:val="22"/>
          <w:szCs w:val="22"/>
        </w:rPr>
        <w:t xml:space="preserve"> around </w:t>
      </w:r>
      <w:r w:rsidR="392A4758" w:rsidRPr="3C36C36C">
        <w:rPr>
          <w:rFonts w:ascii="Arial" w:hAnsi="Arial" w:cs="Arial"/>
          <w:sz w:val="22"/>
          <w:szCs w:val="22"/>
        </w:rPr>
        <w:t xml:space="preserve">how to </w:t>
      </w:r>
      <w:r w:rsidR="6B7EBE22" w:rsidRPr="3C36C36C">
        <w:rPr>
          <w:rFonts w:ascii="Arial" w:hAnsi="Arial" w:cs="Arial"/>
          <w:sz w:val="22"/>
          <w:szCs w:val="22"/>
        </w:rPr>
        <w:t xml:space="preserve">complete it </w:t>
      </w:r>
      <w:r w:rsidR="392A4758" w:rsidRPr="3C36C36C">
        <w:rPr>
          <w:rFonts w:ascii="Arial" w:hAnsi="Arial" w:cs="Arial"/>
          <w:sz w:val="22"/>
          <w:szCs w:val="22"/>
        </w:rPr>
        <w:t xml:space="preserve">(i.e. </w:t>
      </w:r>
      <w:r w:rsidRPr="3C36C36C">
        <w:rPr>
          <w:rFonts w:ascii="Arial" w:hAnsi="Arial" w:cs="Arial"/>
          <w:sz w:val="22"/>
          <w:szCs w:val="22"/>
        </w:rPr>
        <w:t>referencing page numbers in the CV</w:t>
      </w:r>
      <w:r w:rsidR="55CE5458" w:rsidRPr="3C36C36C">
        <w:rPr>
          <w:rFonts w:ascii="Arial" w:hAnsi="Arial" w:cs="Arial"/>
          <w:sz w:val="22"/>
          <w:szCs w:val="22"/>
        </w:rPr>
        <w:t xml:space="preserve"> or </w:t>
      </w:r>
      <w:r w:rsidRPr="3C36C36C">
        <w:rPr>
          <w:rFonts w:ascii="Arial" w:hAnsi="Arial" w:cs="Arial"/>
          <w:sz w:val="22"/>
          <w:szCs w:val="22"/>
        </w:rPr>
        <w:t xml:space="preserve">cover letter rather than </w:t>
      </w:r>
      <w:r w:rsidR="4573595F" w:rsidRPr="3C36C36C">
        <w:rPr>
          <w:rFonts w:ascii="Arial" w:hAnsi="Arial" w:cs="Arial"/>
          <w:sz w:val="22"/>
          <w:szCs w:val="22"/>
        </w:rPr>
        <w:t xml:space="preserve">adding </w:t>
      </w:r>
      <w:r w:rsidRPr="3C36C36C">
        <w:rPr>
          <w:rFonts w:ascii="Arial" w:hAnsi="Arial" w:cs="Arial"/>
          <w:sz w:val="22"/>
          <w:szCs w:val="22"/>
        </w:rPr>
        <w:t xml:space="preserve">bullet points </w:t>
      </w:r>
      <w:r w:rsidR="47622780" w:rsidRPr="3C36C36C">
        <w:rPr>
          <w:rFonts w:ascii="Arial" w:hAnsi="Arial" w:cs="Arial"/>
          <w:sz w:val="22"/>
          <w:szCs w:val="22"/>
        </w:rPr>
        <w:t>or narrative</w:t>
      </w:r>
      <w:r w:rsidR="0545B343" w:rsidRPr="3C36C36C">
        <w:rPr>
          <w:rFonts w:ascii="Arial" w:hAnsi="Arial" w:cs="Arial"/>
          <w:sz w:val="22"/>
          <w:szCs w:val="22"/>
        </w:rPr>
        <w:t xml:space="preserve"> language</w:t>
      </w:r>
      <w:r w:rsidR="3F296338" w:rsidRPr="3C36C36C">
        <w:rPr>
          <w:rFonts w:ascii="Arial" w:hAnsi="Arial" w:cs="Arial"/>
          <w:sz w:val="22"/>
          <w:szCs w:val="22"/>
        </w:rPr>
        <w:t>)</w:t>
      </w:r>
      <w:r w:rsidRPr="3C36C36C">
        <w:rPr>
          <w:rFonts w:ascii="Arial" w:hAnsi="Arial" w:cs="Arial"/>
          <w:sz w:val="22"/>
          <w:szCs w:val="22"/>
        </w:rPr>
        <w:t xml:space="preserve"> </w:t>
      </w:r>
      <w:r w:rsidR="00A7012B" w:rsidRPr="3C36C36C">
        <w:rPr>
          <w:rFonts w:ascii="Arial" w:hAnsi="Arial" w:cs="Arial"/>
          <w:sz w:val="22"/>
          <w:szCs w:val="22"/>
        </w:rPr>
        <w:t>is</w:t>
      </w:r>
      <w:r w:rsidRPr="3C36C36C">
        <w:rPr>
          <w:rFonts w:ascii="Arial" w:hAnsi="Arial" w:cs="Arial"/>
          <w:sz w:val="22"/>
          <w:szCs w:val="22"/>
        </w:rPr>
        <w:t xml:space="preserve"> not included</w:t>
      </w:r>
      <w:r w:rsidR="3163B4B6" w:rsidRPr="3C36C36C">
        <w:rPr>
          <w:rFonts w:ascii="Arial" w:hAnsi="Arial" w:cs="Arial"/>
          <w:sz w:val="22"/>
          <w:szCs w:val="22"/>
        </w:rPr>
        <w:t>.</w:t>
      </w:r>
      <w:r w:rsidR="097871B7" w:rsidRPr="3C36C36C">
        <w:rPr>
          <w:rFonts w:ascii="Arial" w:hAnsi="Arial" w:cs="Arial"/>
          <w:sz w:val="22"/>
          <w:szCs w:val="22"/>
        </w:rPr>
        <w:t xml:space="preserve"> </w:t>
      </w:r>
      <w:r w:rsidR="097871B7" w:rsidRPr="3C36C36C">
        <w:rPr>
          <w:rFonts w:ascii="Arial" w:hAnsi="Arial" w:cs="Arial"/>
          <w:i/>
          <w:iCs/>
          <w:sz w:val="22"/>
          <w:szCs w:val="22"/>
        </w:rPr>
        <w:t xml:space="preserve">This information will be detailed </w:t>
      </w:r>
      <w:r w:rsidR="00A7012B" w:rsidRPr="3C36C36C">
        <w:rPr>
          <w:rFonts w:ascii="Arial" w:hAnsi="Arial" w:cs="Arial"/>
          <w:i/>
          <w:iCs/>
          <w:sz w:val="22"/>
          <w:szCs w:val="22"/>
        </w:rPr>
        <w:t>on the OFA website</w:t>
      </w:r>
      <w:r w:rsidR="021C7E8E" w:rsidRPr="3C36C36C">
        <w:rPr>
          <w:rFonts w:ascii="Arial" w:hAnsi="Arial" w:cs="Arial"/>
          <w:i/>
          <w:iCs/>
          <w:sz w:val="22"/>
          <w:szCs w:val="22"/>
        </w:rPr>
        <w:t xml:space="preserve"> and numerous examples provided</w:t>
      </w:r>
      <w:r w:rsidR="097871B7" w:rsidRPr="3C36C36C">
        <w:rPr>
          <w:rFonts w:ascii="Arial" w:hAnsi="Arial" w:cs="Arial"/>
          <w:i/>
          <w:iCs/>
          <w:sz w:val="22"/>
          <w:szCs w:val="22"/>
        </w:rPr>
        <w:t>.</w:t>
      </w:r>
    </w:p>
    <w:p w14:paraId="59534E30" w14:textId="320B27AA" w:rsidR="00660A7B" w:rsidRPr="0046649F" w:rsidRDefault="00660A7B" w:rsidP="35876C1B">
      <w:pPr>
        <w:numPr>
          <w:ilvl w:val="0"/>
          <w:numId w:val="11"/>
        </w:numPr>
        <w:rPr>
          <w:rFonts w:ascii="Arial" w:hAnsi="Arial" w:cs="Arial"/>
          <w:sz w:val="22"/>
          <w:szCs w:val="22"/>
        </w:rPr>
      </w:pPr>
      <w:r w:rsidRPr="3C36C36C">
        <w:rPr>
          <w:rFonts w:ascii="Arial" w:hAnsi="Arial" w:cs="Arial"/>
          <w:sz w:val="22"/>
          <w:szCs w:val="22"/>
        </w:rPr>
        <w:t>Supporting documentation is only required for areas of excellence and has a suggested limit of 25 pages</w:t>
      </w:r>
      <w:r w:rsidR="6769C160" w:rsidRPr="3C36C36C">
        <w:rPr>
          <w:rFonts w:ascii="Arial" w:hAnsi="Arial" w:cs="Arial"/>
          <w:sz w:val="22"/>
          <w:szCs w:val="22"/>
        </w:rPr>
        <w:t>.</w:t>
      </w:r>
    </w:p>
    <w:p w14:paraId="34CE0A41" w14:textId="77777777" w:rsidR="000E1CCA" w:rsidRPr="0046649F" w:rsidRDefault="000E1CCA" w:rsidP="00CF48E2">
      <w:pPr>
        <w:rPr>
          <w:rFonts w:ascii="Arial" w:hAnsi="Arial" w:cs="Arial"/>
          <w:sz w:val="22"/>
          <w:szCs w:val="22"/>
        </w:rPr>
      </w:pPr>
    </w:p>
    <w:p w14:paraId="2C56981E" w14:textId="53BE7195" w:rsidR="00660A7B" w:rsidRPr="0046649F" w:rsidRDefault="14CA50EA" w:rsidP="066E502C">
      <w:pPr>
        <w:rPr>
          <w:rFonts w:ascii="Arial" w:hAnsi="Arial" w:cs="Arial"/>
          <w:b/>
          <w:bCs/>
          <w:sz w:val="22"/>
          <w:szCs w:val="22"/>
          <w:u w:val="single"/>
        </w:rPr>
      </w:pPr>
      <w:r w:rsidRPr="066E502C">
        <w:rPr>
          <w:rFonts w:ascii="Arial" w:hAnsi="Arial" w:cs="Arial"/>
          <w:b/>
          <w:bCs/>
          <w:sz w:val="22"/>
          <w:szCs w:val="22"/>
          <w:u w:val="single"/>
        </w:rPr>
        <w:t>II.H.2</w:t>
      </w:r>
      <w:r w:rsidR="30A2212F" w:rsidRPr="066E502C">
        <w:rPr>
          <w:rFonts w:ascii="Arial" w:hAnsi="Arial" w:cs="Arial"/>
          <w:b/>
          <w:bCs/>
          <w:sz w:val="22"/>
          <w:szCs w:val="22"/>
          <w:u w:val="single"/>
        </w:rPr>
        <w:t>-3</w:t>
      </w:r>
      <w:r w:rsidRPr="066E502C">
        <w:rPr>
          <w:rFonts w:ascii="Arial" w:hAnsi="Arial" w:cs="Arial"/>
          <w:b/>
          <w:bCs/>
          <w:sz w:val="22"/>
          <w:szCs w:val="22"/>
          <w:u w:val="single"/>
        </w:rPr>
        <w:t xml:space="preserve">: </w:t>
      </w:r>
      <w:r w:rsidR="00660A7B" w:rsidRPr="066E502C">
        <w:rPr>
          <w:rFonts w:ascii="Arial" w:hAnsi="Arial" w:cs="Arial"/>
          <w:b/>
          <w:bCs/>
          <w:sz w:val="22"/>
          <w:szCs w:val="22"/>
          <w:u w:val="single"/>
        </w:rPr>
        <w:t xml:space="preserve">First </w:t>
      </w:r>
      <w:r w:rsidR="3933DF72" w:rsidRPr="066E502C">
        <w:rPr>
          <w:rFonts w:ascii="Arial" w:hAnsi="Arial" w:cs="Arial"/>
          <w:b/>
          <w:bCs/>
          <w:sz w:val="22"/>
          <w:szCs w:val="22"/>
          <w:u w:val="single"/>
        </w:rPr>
        <w:t xml:space="preserve">and Second </w:t>
      </w:r>
      <w:r w:rsidR="00660A7B" w:rsidRPr="066E502C">
        <w:rPr>
          <w:rFonts w:ascii="Arial" w:hAnsi="Arial" w:cs="Arial"/>
          <w:b/>
          <w:bCs/>
          <w:sz w:val="22"/>
          <w:szCs w:val="22"/>
          <w:u w:val="single"/>
        </w:rPr>
        <w:t>Level Review</w:t>
      </w:r>
      <w:r w:rsidR="286B7A74" w:rsidRPr="066E502C">
        <w:rPr>
          <w:rFonts w:ascii="Arial" w:hAnsi="Arial" w:cs="Arial"/>
          <w:b/>
          <w:bCs/>
          <w:sz w:val="22"/>
          <w:szCs w:val="22"/>
          <w:u w:val="single"/>
        </w:rPr>
        <w:t>s</w:t>
      </w:r>
      <w:r w:rsidR="003C44E8" w:rsidRPr="066E502C">
        <w:rPr>
          <w:rFonts w:ascii="Arial" w:hAnsi="Arial" w:cs="Arial"/>
          <w:b/>
          <w:bCs/>
          <w:color w:val="2F5496" w:themeColor="accent5" w:themeShade="BF"/>
          <w:sz w:val="22"/>
          <w:szCs w:val="22"/>
        </w:rPr>
        <w:t xml:space="preserve"> </w:t>
      </w:r>
      <w:r w:rsidR="00660A7B" w:rsidRPr="066E502C">
        <w:rPr>
          <w:rFonts w:ascii="Arial" w:hAnsi="Arial" w:cs="Arial"/>
          <w:b/>
          <w:bCs/>
          <w:color w:val="2F5496" w:themeColor="accent5" w:themeShade="BF"/>
          <w:sz w:val="22"/>
          <w:szCs w:val="22"/>
        </w:rPr>
        <w:t>pages 35-3</w:t>
      </w:r>
      <w:r w:rsidR="49C02EA1" w:rsidRPr="066E502C">
        <w:rPr>
          <w:rFonts w:ascii="Arial" w:hAnsi="Arial" w:cs="Arial"/>
          <w:b/>
          <w:bCs/>
          <w:color w:val="2F5496" w:themeColor="accent5" w:themeShade="BF"/>
          <w:sz w:val="22"/>
          <w:szCs w:val="22"/>
        </w:rPr>
        <w:t>8</w:t>
      </w:r>
    </w:p>
    <w:p w14:paraId="3C148154" w14:textId="25D5AE8A" w:rsidR="00660A7B" w:rsidRPr="0046649F" w:rsidRDefault="6D6B60CD" w:rsidP="07BCD085">
      <w:pPr>
        <w:numPr>
          <w:ilvl w:val="0"/>
          <w:numId w:val="11"/>
        </w:numPr>
        <w:rPr>
          <w:rFonts w:ascii="Arial" w:hAnsi="Arial" w:cs="Arial"/>
          <w:sz w:val="22"/>
          <w:szCs w:val="22"/>
        </w:rPr>
      </w:pPr>
      <w:r w:rsidRPr="74957194">
        <w:rPr>
          <w:rFonts w:ascii="Arial" w:hAnsi="Arial" w:cs="Arial"/>
          <w:sz w:val="22"/>
          <w:szCs w:val="22"/>
        </w:rPr>
        <w:t xml:space="preserve">Consistent with current practice, </w:t>
      </w:r>
      <w:r w:rsidR="24C22336" w:rsidRPr="74957194">
        <w:rPr>
          <w:rFonts w:ascii="Arial" w:hAnsi="Arial" w:cs="Arial"/>
          <w:sz w:val="22"/>
          <w:szCs w:val="22"/>
        </w:rPr>
        <w:t>r</w:t>
      </w:r>
      <w:r w:rsidR="00660A7B" w:rsidRPr="74957194">
        <w:rPr>
          <w:rFonts w:ascii="Arial" w:hAnsi="Arial" w:cs="Arial"/>
          <w:sz w:val="22"/>
          <w:szCs w:val="22"/>
        </w:rPr>
        <w:t>esponsibility for nominating FPC members is shifted to the departments</w:t>
      </w:r>
      <w:r w:rsidR="4559B8A8" w:rsidRPr="74957194">
        <w:rPr>
          <w:rFonts w:ascii="Arial" w:hAnsi="Arial" w:cs="Arial"/>
          <w:sz w:val="22"/>
          <w:szCs w:val="22"/>
        </w:rPr>
        <w:t xml:space="preserve">. </w:t>
      </w:r>
      <w:r w:rsidR="654993BE" w:rsidRPr="74957194">
        <w:rPr>
          <w:rFonts w:ascii="Arial" w:hAnsi="Arial" w:cs="Arial"/>
          <w:sz w:val="22"/>
          <w:szCs w:val="22"/>
        </w:rPr>
        <w:t>T</w:t>
      </w:r>
      <w:r w:rsidR="00660A7B" w:rsidRPr="74957194">
        <w:rPr>
          <w:rFonts w:ascii="Arial" w:hAnsi="Arial" w:cs="Arial"/>
          <w:sz w:val="22"/>
          <w:szCs w:val="22"/>
        </w:rPr>
        <w:t>he Office for Faculty Affairs is designated as the recipient of self-nominations</w:t>
      </w:r>
      <w:r w:rsidR="06E23500" w:rsidRPr="74957194">
        <w:rPr>
          <w:rFonts w:ascii="Arial" w:hAnsi="Arial" w:cs="Arial"/>
          <w:sz w:val="22"/>
          <w:szCs w:val="22"/>
        </w:rPr>
        <w:t xml:space="preserve"> rather than the Faculty Officers</w:t>
      </w:r>
      <w:r w:rsidR="00660A7B" w:rsidRPr="74957194">
        <w:rPr>
          <w:rFonts w:ascii="Arial" w:hAnsi="Arial" w:cs="Arial"/>
          <w:sz w:val="22"/>
          <w:szCs w:val="22"/>
        </w:rPr>
        <w:t>.</w:t>
      </w:r>
    </w:p>
    <w:p w14:paraId="0E055380" w14:textId="77777777" w:rsidR="00660A7B" w:rsidRPr="0046649F" w:rsidRDefault="00660A7B" w:rsidP="00660A7B">
      <w:pPr>
        <w:numPr>
          <w:ilvl w:val="0"/>
          <w:numId w:val="11"/>
        </w:numPr>
        <w:rPr>
          <w:rFonts w:ascii="Arial" w:hAnsi="Arial" w:cs="Arial"/>
          <w:bCs/>
          <w:sz w:val="22"/>
          <w:szCs w:val="22"/>
        </w:rPr>
      </w:pPr>
      <w:r w:rsidRPr="0046649F">
        <w:rPr>
          <w:rFonts w:ascii="Arial" w:hAnsi="Arial" w:cs="Arial"/>
          <w:bCs/>
          <w:sz w:val="22"/>
          <w:szCs w:val="22"/>
        </w:rPr>
        <w:t>The Executive Committee and Faculty Officers no longer participate in the approval of FPC members.</w:t>
      </w:r>
    </w:p>
    <w:p w14:paraId="27C25CCF" w14:textId="1A8DCDF7" w:rsidR="00660A7B" w:rsidRPr="0046649F" w:rsidRDefault="00660A7B" w:rsidP="35876C1B">
      <w:pPr>
        <w:numPr>
          <w:ilvl w:val="0"/>
          <w:numId w:val="11"/>
        </w:numPr>
        <w:rPr>
          <w:rFonts w:ascii="Arial" w:hAnsi="Arial" w:cs="Arial"/>
          <w:sz w:val="22"/>
          <w:szCs w:val="22"/>
        </w:rPr>
      </w:pPr>
      <w:r w:rsidRPr="35876C1B">
        <w:rPr>
          <w:rFonts w:ascii="Arial" w:hAnsi="Arial" w:cs="Arial"/>
          <w:sz w:val="22"/>
          <w:szCs w:val="22"/>
        </w:rPr>
        <w:t>The requirement for alternation between clinical and basic science faculty chairing the committee is removed and the use of co-chairs encouraged, consistent with longstanding practice</w:t>
      </w:r>
      <w:r w:rsidR="651C03C5" w:rsidRPr="35876C1B">
        <w:rPr>
          <w:rFonts w:ascii="Arial" w:hAnsi="Arial" w:cs="Arial"/>
          <w:sz w:val="22"/>
          <w:szCs w:val="22"/>
        </w:rPr>
        <w:t>.</w:t>
      </w:r>
    </w:p>
    <w:p w14:paraId="3DB6F9E7" w14:textId="6A1021A8" w:rsidR="00660A7B" w:rsidRPr="0046649F" w:rsidRDefault="00660A7B" w:rsidP="35876C1B">
      <w:pPr>
        <w:numPr>
          <w:ilvl w:val="0"/>
          <w:numId w:val="11"/>
        </w:numPr>
        <w:rPr>
          <w:rFonts w:ascii="Arial" w:hAnsi="Arial" w:cs="Arial"/>
          <w:sz w:val="22"/>
          <w:szCs w:val="22"/>
        </w:rPr>
      </w:pPr>
      <w:r w:rsidRPr="35876C1B">
        <w:rPr>
          <w:rFonts w:ascii="Arial" w:hAnsi="Arial" w:cs="Arial"/>
          <w:sz w:val="22"/>
          <w:szCs w:val="22"/>
        </w:rPr>
        <w:t>Explicit acknowledgement of the need for representation from affiliate hospitals is added</w:t>
      </w:r>
      <w:r w:rsidR="204C1E57" w:rsidRPr="35876C1B">
        <w:rPr>
          <w:rFonts w:ascii="Arial" w:hAnsi="Arial" w:cs="Arial"/>
          <w:sz w:val="22"/>
          <w:szCs w:val="22"/>
        </w:rPr>
        <w:t>.</w:t>
      </w:r>
    </w:p>
    <w:p w14:paraId="1CF58EE0" w14:textId="3A1C2FD0" w:rsidR="00660A7B" w:rsidRPr="0046649F" w:rsidRDefault="00660A7B" w:rsidP="35876C1B">
      <w:pPr>
        <w:numPr>
          <w:ilvl w:val="0"/>
          <w:numId w:val="11"/>
        </w:numPr>
        <w:rPr>
          <w:rFonts w:ascii="Arial" w:hAnsi="Arial" w:cs="Arial"/>
          <w:sz w:val="22"/>
          <w:szCs w:val="22"/>
        </w:rPr>
      </w:pPr>
      <w:r w:rsidRPr="35876C1B">
        <w:rPr>
          <w:rFonts w:ascii="Arial" w:hAnsi="Arial" w:cs="Arial"/>
          <w:sz w:val="22"/>
          <w:szCs w:val="22"/>
        </w:rPr>
        <w:t>A statement that prompt notification of candidates for promotion or tenure is expected is moved from the Departmental Review section to this location</w:t>
      </w:r>
      <w:r w:rsidR="5046C4BD" w:rsidRPr="35876C1B">
        <w:rPr>
          <w:rFonts w:ascii="Arial" w:hAnsi="Arial" w:cs="Arial"/>
          <w:sz w:val="22"/>
          <w:szCs w:val="22"/>
        </w:rPr>
        <w:t>.</w:t>
      </w:r>
    </w:p>
    <w:p w14:paraId="0EB29059" w14:textId="088BA96C" w:rsidR="00660A7B" w:rsidRPr="0046649F" w:rsidRDefault="00660A7B" w:rsidP="35876C1B">
      <w:pPr>
        <w:numPr>
          <w:ilvl w:val="0"/>
          <w:numId w:val="11"/>
        </w:numPr>
        <w:rPr>
          <w:rFonts w:ascii="Arial" w:hAnsi="Arial" w:cs="Arial"/>
          <w:sz w:val="22"/>
          <w:szCs w:val="22"/>
        </w:rPr>
      </w:pPr>
      <w:r w:rsidRPr="58C190FD">
        <w:rPr>
          <w:rFonts w:ascii="Arial" w:hAnsi="Arial" w:cs="Arial"/>
          <w:sz w:val="22"/>
          <w:szCs w:val="22"/>
        </w:rPr>
        <w:lastRenderedPageBreak/>
        <w:t xml:space="preserve">The section on </w:t>
      </w:r>
      <w:r w:rsidR="15F61E80" w:rsidRPr="58C190FD">
        <w:rPr>
          <w:rFonts w:ascii="Arial" w:hAnsi="Arial" w:cs="Arial"/>
          <w:sz w:val="22"/>
          <w:szCs w:val="22"/>
        </w:rPr>
        <w:t>r</w:t>
      </w:r>
      <w:r w:rsidRPr="58C190FD">
        <w:rPr>
          <w:rFonts w:ascii="Arial" w:hAnsi="Arial" w:cs="Arial"/>
          <w:sz w:val="22"/>
          <w:szCs w:val="22"/>
        </w:rPr>
        <w:t>eview by Executive Committee is removed, as that body no longer participates in the approval process</w:t>
      </w:r>
      <w:r w:rsidR="0FA96461" w:rsidRPr="58C190FD">
        <w:rPr>
          <w:rFonts w:ascii="Arial" w:hAnsi="Arial" w:cs="Arial"/>
          <w:sz w:val="22"/>
          <w:szCs w:val="22"/>
        </w:rPr>
        <w:t>.</w:t>
      </w:r>
    </w:p>
    <w:p w14:paraId="69F89CBC" w14:textId="6073D08B" w:rsidR="00660A7B" w:rsidRPr="0046649F" w:rsidRDefault="00660A7B" w:rsidP="35876C1B">
      <w:pPr>
        <w:numPr>
          <w:ilvl w:val="0"/>
          <w:numId w:val="11"/>
        </w:numPr>
        <w:rPr>
          <w:rFonts w:ascii="Arial" w:hAnsi="Arial" w:cs="Arial"/>
          <w:sz w:val="22"/>
          <w:szCs w:val="22"/>
        </w:rPr>
      </w:pPr>
      <w:r w:rsidRPr="066E502C">
        <w:rPr>
          <w:rFonts w:ascii="Arial" w:hAnsi="Arial" w:cs="Arial"/>
          <w:sz w:val="22"/>
          <w:szCs w:val="22"/>
        </w:rPr>
        <w:t>The section on Clinical</w:t>
      </w:r>
      <w:r w:rsidR="43519564" w:rsidRPr="066E502C">
        <w:rPr>
          <w:rFonts w:ascii="Arial" w:hAnsi="Arial" w:cs="Arial"/>
          <w:sz w:val="22"/>
          <w:szCs w:val="22"/>
        </w:rPr>
        <w:t xml:space="preserve"> (now Adjoint)</w:t>
      </w:r>
      <w:r w:rsidRPr="066E502C">
        <w:rPr>
          <w:rFonts w:ascii="Arial" w:hAnsi="Arial" w:cs="Arial"/>
          <w:sz w:val="22"/>
          <w:szCs w:val="22"/>
        </w:rPr>
        <w:t xml:space="preserve"> Faculty Appointments and Promotions is removed as this information is included elsewhere</w:t>
      </w:r>
      <w:r w:rsidR="1791BE0E" w:rsidRPr="066E502C">
        <w:rPr>
          <w:rFonts w:ascii="Arial" w:hAnsi="Arial" w:cs="Arial"/>
          <w:sz w:val="22"/>
          <w:szCs w:val="22"/>
        </w:rPr>
        <w:t>.</w:t>
      </w:r>
    </w:p>
    <w:p w14:paraId="61663E78" w14:textId="2C1C4554" w:rsidR="00660A7B" w:rsidRPr="0046649F" w:rsidRDefault="007E24A6" w:rsidP="74957194">
      <w:pPr>
        <w:numPr>
          <w:ilvl w:val="0"/>
          <w:numId w:val="10"/>
        </w:numPr>
        <w:rPr>
          <w:rFonts w:ascii="Arial" w:hAnsi="Arial" w:cs="Arial"/>
          <w:sz w:val="22"/>
          <w:szCs w:val="22"/>
        </w:rPr>
      </w:pPr>
      <w:r w:rsidRPr="74957194">
        <w:rPr>
          <w:rFonts w:ascii="Arial" w:hAnsi="Arial" w:cs="Arial"/>
          <w:sz w:val="22"/>
          <w:szCs w:val="22"/>
        </w:rPr>
        <w:t xml:space="preserve">Language is clarified to reflect that the </w:t>
      </w:r>
      <w:r w:rsidR="05080C80" w:rsidRPr="74957194">
        <w:rPr>
          <w:rFonts w:ascii="Arial" w:hAnsi="Arial" w:cs="Arial"/>
          <w:sz w:val="22"/>
          <w:szCs w:val="22"/>
        </w:rPr>
        <w:t>Campus (</w:t>
      </w:r>
      <w:r w:rsidRPr="74957194">
        <w:rPr>
          <w:rFonts w:ascii="Arial" w:hAnsi="Arial" w:cs="Arial"/>
          <w:sz w:val="22"/>
          <w:szCs w:val="22"/>
        </w:rPr>
        <w:t>Chancellor</w:t>
      </w:r>
      <w:r w:rsidR="752E9327" w:rsidRPr="74957194">
        <w:rPr>
          <w:rFonts w:ascii="Arial" w:hAnsi="Arial" w:cs="Arial"/>
          <w:sz w:val="22"/>
          <w:szCs w:val="22"/>
        </w:rPr>
        <w:t xml:space="preserve">, Executive Vice Chancellor for Academic </w:t>
      </w:r>
      <w:r w:rsidR="39E81EA5" w:rsidRPr="74957194">
        <w:rPr>
          <w:rFonts w:ascii="Arial" w:hAnsi="Arial" w:cs="Arial"/>
          <w:sz w:val="22"/>
          <w:szCs w:val="22"/>
        </w:rPr>
        <w:t xml:space="preserve">and Student </w:t>
      </w:r>
      <w:r w:rsidR="752E9327" w:rsidRPr="74957194">
        <w:rPr>
          <w:rFonts w:ascii="Arial" w:hAnsi="Arial" w:cs="Arial"/>
          <w:sz w:val="22"/>
          <w:szCs w:val="22"/>
        </w:rPr>
        <w:t>Affairs, and the Vice Chancellor’s Advisory Committee)</w:t>
      </w:r>
      <w:r w:rsidRPr="74957194">
        <w:rPr>
          <w:rFonts w:ascii="Arial" w:hAnsi="Arial" w:cs="Arial"/>
          <w:sz w:val="22"/>
          <w:szCs w:val="22"/>
        </w:rPr>
        <w:t xml:space="preserve"> only reviews recommendations for awards of tenure</w:t>
      </w:r>
      <w:r w:rsidR="6C10B0A1" w:rsidRPr="74957194">
        <w:rPr>
          <w:rFonts w:ascii="Arial" w:hAnsi="Arial" w:cs="Arial"/>
          <w:sz w:val="22"/>
          <w:szCs w:val="22"/>
        </w:rPr>
        <w:t>.</w:t>
      </w:r>
    </w:p>
    <w:p w14:paraId="6D98A12B" w14:textId="77777777" w:rsidR="00CF648C" w:rsidRPr="0046649F" w:rsidRDefault="00CF648C" w:rsidP="00CF48E2">
      <w:pPr>
        <w:rPr>
          <w:rFonts w:ascii="Arial" w:hAnsi="Arial" w:cs="Arial"/>
          <w:sz w:val="22"/>
          <w:szCs w:val="22"/>
        </w:rPr>
      </w:pPr>
    </w:p>
    <w:p w14:paraId="13A44DC8" w14:textId="138141C3" w:rsidR="007E24A6" w:rsidRPr="0046649F" w:rsidRDefault="122D319E" w:rsidP="066E502C">
      <w:pPr>
        <w:rPr>
          <w:rFonts w:ascii="Arial" w:hAnsi="Arial" w:cs="Arial"/>
          <w:b/>
          <w:bCs/>
          <w:sz w:val="22"/>
          <w:szCs w:val="22"/>
          <w:u w:val="single"/>
        </w:rPr>
      </w:pPr>
      <w:r w:rsidRPr="066E502C">
        <w:rPr>
          <w:rFonts w:ascii="Arial" w:hAnsi="Arial" w:cs="Arial"/>
          <w:b/>
          <w:bCs/>
          <w:sz w:val="22"/>
          <w:szCs w:val="22"/>
          <w:u w:val="single"/>
        </w:rPr>
        <w:t xml:space="preserve">II.I: </w:t>
      </w:r>
      <w:r w:rsidR="007E24A6" w:rsidRPr="066E502C">
        <w:rPr>
          <w:rFonts w:ascii="Arial" w:hAnsi="Arial" w:cs="Arial"/>
          <w:b/>
          <w:bCs/>
          <w:sz w:val="22"/>
          <w:szCs w:val="22"/>
          <w:u w:val="single"/>
        </w:rPr>
        <w:t>Rights and Responsibilities</w:t>
      </w:r>
      <w:r w:rsidR="003C44E8" w:rsidRPr="066E502C">
        <w:rPr>
          <w:rFonts w:ascii="Arial" w:hAnsi="Arial" w:cs="Arial"/>
          <w:b/>
          <w:bCs/>
          <w:color w:val="2F5496" w:themeColor="accent5" w:themeShade="BF"/>
          <w:sz w:val="22"/>
          <w:szCs w:val="22"/>
        </w:rPr>
        <w:t xml:space="preserve"> </w:t>
      </w:r>
      <w:r w:rsidR="007E24A6" w:rsidRPr="066E502C">
        <w:rPr>
          <w:rFonts w:ascii="Arial" w:hAnsi="Arial" w:cs="Arial"/>
          <w:b/>
          <w:bCs/>
          <w:color w:val="2F5496" w:themeColor="accent5" w:themeShade="BF"/>
          <w:sz w:val="22"/>
          <w:szCs w:val="22"/>
        </w:rPr>
        <w:t>pages 38-41</w:t>
      </w:r>
    </w:p>
    <w:p w14:paraId="7DE7B9FA" w14:textId="10DC22C8" w:rsidR="007E24A6" w:rsidRPr="0046649F" w:rsidRDefault="3EE4E7F9" w:rsidP="35876C1B">
      <w:pPr>
        <w:numPr>
          <w:ilvl w:val="0"/>
          <w:numId w:val="11"/>
        </w:numPr>
        <w:rPr>
          <w:rFonts w:ascii="Arial" w:hAnsi="Arial" w:cs="Arial"/>
          <w:sz w:val="22"/>
          <w:szCs w:val="22"/>
        </w:rPr>
      </w:pPr>
      <w:r w:rsidRPr="35876C1B">
        <w:rPr>
          <w:rFonts w:ascii="Arial" w:hAnsi="Arial" w:cs="Arial"/>
          <w:sz w:val="22"/>
          <w:szCs w:val="22"/>
        </w:rPr>
        <w:t>W</w:t>
      </w:r>
      <w:r w:rsidR="007E24A6" w:rsidRPr="35876C1B">
        <w:rPr>
          <w:rFonts w:ascii="Arial" w:hAnsi="Arial" w:cs="Arial"/>
          <w:sz w:val="22"/>
          <w:szCs w:val="22"/>
        </w:rPr>
        <w:t>ording changes about who needs mentorship to be more inclusive</w:t>
      </w:r>
      <w:r w:rsidR="729E0D24" w:rsidRPr="35876C1B">
        <w:rPr>
          <w:rFonts w:ascii="Arial" w:hAnsi="Arial" w:cs="Arial"/>
          <w:sz w:val="22"/>
          <w:szCs w:val="22"/>
        </w:rPr>
        <w:t xml:space="preserve"> of all faculty members</w:t>
      </w:r>
      <w:r w:rsidR="00A7012B">
        <w:rPr>
          <w:rFonts w:ascii="Arial" w:hAnsi="Arial" w:cs="Arial"/>
          <w:sz w:val="22"/>
          <w:szCs w:val="22"/>
        </w:rPr>
        <w:t>.</w:t>
      </w:r>
    </w:p>
    <w:p w14:paraId="5EC6765A" w14:textId="46B3E14D" w:rsidR="007E24A6" w:rsidRPr="0046649F" w:rsidRDefault="007E24A6" w:rsidP="35876C1B">
      <w:pPr>
        <w:numPr>
          <w:ilvl w:val="0"/>
          <w:numId w:val="11"/>
        </w:numPr>
        <w:rPr>
          <w:rFonts w:ascii="Arial" w:hAnsi="Arial" w:cs="Arial"/>
          <w:sz w:val="22"/>
          <w:szCs w:val="22"/>
        </w:rPr>
      </w:pPr>
      <w:r w:rsidRPr="3C36C36C">
        <w:rPr>
          <w:rFonts w:ascii="Arial" w:hAnsi="Arial" w:cs="Arial"/>
          <w:sz w:val="22"/>
          <w:szCs w:val="22"/>
        </w:rPr>
        <w:t>Reference to an older document which has not been updated is removed</w:t>
      </w:r>
      <w:r w:rsidR="2B56A2AC" w:rsidRPr="3C36C36C">
        <w:rPr>
          <w:rFonts w:ascii="Arial" w:hAnsi="Arial" w:cs="Arial"/>
          <w:sz w:val="22"/>
          <w:szCs w:val="22"/>
        </w:rPr>
        <w:t>.</w:t>
      </w:r>
    </w:p>
    <w:p w14:paraId="48CD6026" w14:textId="6527FD71" w:rsidR="007E24A6" w:rsidRPr="0046649F" w:rsidRDefault="007E24A6" w:rsidP="35876C1B">
      <w:pPr>
        <w:numPr>
          <w:ilvl w:val="0"/>
          <w:numId w:val="11"/>
        </w:numPr>
        <w:rPr>
          <w:rFonts w:ascii="Arial" w:hAnsi="Arial" w:cs="Arial"/>
          <w:sz w:val="22"/>
          <w:szCs w:val="22"/>
        </w:rPr>
      </w:pPr>
      <w:r w:rsidRPr="35876C1B">
        <w:rPr>
          <w:rFonts w:ascii="Arial" w:hAnsi="Arial" w:cs="Arial"/>
          <w:sz w:val="22"/>
          <w:szCs w:val="22"/>
        </w:rPr>
        <w:t>Clarification of language about resources which must be developed by the Office for Faculty Affairs to assist in dossier preparation to reflect the new requirements</w:t>
      </w:r>
      <w:r w:rsidR="639BECA5" w:rsidRPr="35876C1B">
        <w:rPr>
          <w:rFonts w:ascii="Arial" w:hAnsi="Arial" w:cs="Arial"/>
          <w:sz w:val="22"/>
          <w:szCs w:val="22"/>
        </w:rPr>
        <w:t xml:space="preserve">. </w:t>
      </w:r>
    </w:p>
    <w:p w14:paraId="5B69171B" w14:textId="62A9177B" w:rsidR="007E24A6" w:rsidRPr="0046649F" w:rsidRDefault="007E24A6" w:rsidP="35876C1B">
      <w:pPr>
        <w:numPr>
          <w:ilvl w:val="0"/>
          <w:numId w:val="11"/>
        </w:numPr>
        <w:rPr>
          <w:rFonts w:ascii="Arial" w:hAnsi="Arial" w:cs="Arial"/>
          <w:sz w:val="22"/>
          <w:szCs w:val="22"/>
        </w:rPr>
      </w:pPr>
      <w:r w:rsidRPr="35876C1B">
        <w:rPr>
          <w:rFonts w:ascii="Arial" w:hAnsi="Arial" w:cs="Arial"/>
          <w:sz w:val="22"/>
          <w:szCs w:val="22"/>
        </w:rPr>
        <w:t>Development of a Professional Plan (career development tool) is changed from "must" to "may" to offer flexibility and reflect reality</w:t>
      </w:r>
      <w:r w:rsidR="56B90DE6" w:rsidRPr="35876C1B">
        <w:rPr>
          <w:rFonts w:ascii="Arial" w:hAnsi="Arial" w:cs="Arial"/>
          <w:sz w:val="22"/>
          <w:szCs w:val="22"/>
        </w:rPr>
        <w:t>.</w:t>
      </w:r>
    </w:p>
    <w:p w14:paraId="1CE462FD" w14:textId="6615C12A" w:rsidR="007E24A6" w:rsidRPr="0046649F" w:rsidRDefault="007E24A6" w:rsidP="35876C1B">
      <w:pPr>
        <w:numPr>
          <w:ilvl w:val="0"/>
          <w:numId w:val="11"/>
        </w:numPr>
        <w:rPr>
          <w:rFonts w:ascii="Arial" w:hAnsi="Arial" w:cs="Arial"/>
          <w:sz w:val="22"/>
          <w:szCs w:val="22"/>
        </w:rPr>
      </w:pPr>
      <w:r w:rsidRPr="3C36C36C">
        <w:rPr>
          <w:rFonts w:ascii="Arial" w:hAnsi="Arial" w:cs="Arial"/>
          <w:sz w:val="22"/>
          <w:szCs w:val="22"/>
        </w:rPr>
        <w:t xml:space="preserve">Responsibility for ensuring </w:t>
      </w:r>
      <w:r w:rsidR="26CC08F6" w:rsidRPr="3C36C36C">
        <w:rPr>
          <w:rFonts w:ascii="Arial" w:hAnsi="Arial" w:cs="Arial"/>
          <w:sz w:val="22"/>
          <w:szCs w:val="22"/>
        </w:rPr>
        <w:t xml:space="preserve">that </w:t>
      </w:r>
      <w:r w:rsidRPr="3C36C36C">
        <w:rPr>
          <w:rFonts w:ascii="Arial" w:hAnsi="Arial" w:cs="Arial"/>
          <w:sz w:val="22"/>
          <w:szCs w:val="22"/>
        </w:rPr>
        <w:t>faculty are aware of appeals processes around performance ratings is shifted from the Dean to the Office for Faculty Affairs</w:t>
      </w:r>
      <w:r w:rsidR="284D29CE" w:rsidRPr="3C36C36C">
        <w:rPr>
          <w:rFonts w:ascii="Arial" w:hAnsi="Arial" w:cs="Arial"/>
          <w:sz w:val="22"/>
          <w:szCs w:val="22"/>
        </w:rPr>
        <w:t>.</w:t>
      </w:r>
    </w:p>
    <w:p w14:paraId="0421A523" w14:textId="52DA0692" w:rsidR="007E24A6" w:rsidRPr="0046649F" w:rsidRDefault="007E24A6" w:rsidP="35876C1B">
      <w:pPr>
        <w:numPr>
          <w:ilvl w:val="0"/>
          <w:numId w:val="11"/>
        </w:numPr>
        <w:rPr>
          <w:rFonts w:ascii="Arial" w:hAnsi="Arial" w:cs="Arial"/>
          <w:sz w:val="22"/>
          <w:szCs w:val="22"/>
        </w:rPr>
      </w:pPr>
      <w:r w:rsidRPr="35876C1B">
        <w:rPr>
          <w:rFonts w:ascii="Arial" w:hAnsi="Arial" w:cs="Arial"/>
          <w:sz w:val="22"/>
          <w:szCs w:val="22"/>
        </w:rPr>
        <w:t>Minor wording changes to condense the language describing the comprehensive early career (formerly known as mid-course) review</w:t>
      </w:r>
      <w:r w:rsidR="6211E90E" w:rsidRPr="35876C1B">
        <w:rPr>
          <w:rFonts w:ascii="Arial" w:hAnsi="Arial" w:cs="Arial"/>
          <w:sz w:val="22"/>
          <w:szCs w:val="22"/>
        </w:rPr>
        <w:t>.</w:t>
      </w:r>
    </w:p>
    <w:p w14:paraId="71646F75" w14:textId="162165DC" w:rsidR="007E24A6" w:rsidRPr="0046649F" w:rsidRDefault="007E24A6" w:rsidP="35876C1B">
      <w:pPr>
        <w:numPr>
          <w:ilvl w:val="0"/>
          <w:numId w:val="11"/>
        </w:numPr>
        <w:rPr>
          <w:rFonts w:ascii="Arial" w:hAnsi="Arial" w:cs="Arial"/>
          <w:sz w:val="22"/>
          <w:szCs w:val="22"/>
        </w:rPr>
      </w:pPr>
      <w:r w:rsidRPr="35876C1B">
        <w:rPr>
          <w:rFonts w:ascii="Arial" w:hAnsi="Arial" w:cs="Arial"/>
          <w:sz w:val="22"/>
          <w:szCs w:val="22"/>
        </w:rPr>
        <w:t>A sentence repeating verbatim part of the Professionalism Mission Statement is removed</w:t>
      </w:r>
      <w:r w:rsidR="2333BC2A" w:rsidRPr="35876C1B">
        <w:rPr>
          <w:rFonts w:ascii="Arial" w:hAnsi="Arial" w:cs="Arial"/>
          <w:sz w:val="22"/>
          <w:szCs w:val="22"/>
        </w:rPr>
        <w:t>.</w:t>
      </w:r>
    </w:p>
    <w:p w14:paraId="2946DB82" w14:textId="77777777" w:rsidR="00CF648C" w:rsidRPr="0046649F" w:rsidRDefault="00CF648C" w:rsidP="00CF48E2">
      <w:pPr>
        <w:rPr>
          <w:rFonts w:ascii="Arial" w:hAnsi="Arial" w:cs="Arial"/>
          <w:sz w:val="22"/>
          <w:szCs w:val="22"/>
        </w:rPr>
      </w:pPr>
    </w:p>
    <w:p w14:paraId="46259719" w14:textId="1F849E15" w:rsidR="007E24A6" w:rsidRPr="0046649F" w:rsidRDefault="467D55D8" w:rsidP="066E502C">
      <w:pPr>
        <w:rPr>
          <w:rFonts w:ascii="Arial" w:hAnsi="Arial" w:cs="Arial"/>
          <w:b/>
          <w:bCs/>
          <w:sz w:val="22"/>
          <w:szCs w:val="22"/>
          <w:u w:val="single"/>
        </w:rPr>
      </w:pPr>
      <w:r w:rsidRPr="066E502C">
        <w:rPr>
          <w:rFonts w:ascii="Arial" w:hAnsi="Arial" w:cs="Arial"/>
          <w:b/>
          <w:bCs/>
          <w:sz w:val="22"/>
          <w:szCs w:val="22"/>
          <w:u w:val="single"/>
        </w:rPr>
        <w:t xml:space="preserve">II.J: </w:t>
      </w:r>
      <w:r w:rsidR="007E24A6" w:rsidRPr="066E502C">
        <w:rPr>
          <w:rFonts w:ascii="Arial" w:hAnsi="Arial" w:cs="Arial"/>
          <w:b/>
          <w:bCs/>
          <w:sz w:val="22"/>
          <w:szCs w:val="22"/>
          <w:u w:val="single"/>
        </w:rPr>
        <w:t>Sabbatical Assignments</w:t>
      </w:r>
      <w:r w:rsidR="003C44E8" w:rsidRPr="066E502C">
        <w:rPr>
          <w:rFonts w:ascii="Arial" w:hAnsi="Arial" w:cs="Arial"/>
          <w:b/>
          <w:bCs/>
          <w:color w:val="2F5496" w:themeColor="accent5" w:themeShade="BF"/>
          <w:sz w:val="22"/>
          <w:szCs w:val="22"/>
        </w:rPr>
        <w:t xml:space="preserve"> </w:t>
      </w:r>
      <w:r w:rsidR="007E24A6" w:rsidRPr="066E502C">
        <w:rPr>
          <w:rFonts w:ascii="Arial" w:hAnsi="Arial" w:cs="Arial"/>
          <w:b/>
          <w:bCs/>
          <w:color w:val="2F5496" w:themeColor="accent5" w:themeShade="BF"/>
          <w:sz w:val="22"/>
          <w:szCs w:val="22"/>
        </w:rPr>
        <w:t>page</w:t>
      </w:r>
      <w:r w:rsidR="003C44E8" w:rsidRPr="066E502C">
        <w:rPr>
          <w:rFonts w:ascii="Arial" w:hAnsi="Arial" w:cs="Arial"/>
          <w:b/>
          <w:bCs/>
          <w:color w:val="2F5496" w:themeColor="accent5" w:themeShade="BF"/>
          <w:sz w:val="22"/>
          <w:szCs w:val="22"/>
        </w:rPr>
        <w:t>s</w:t>
      </w:r>
      <w:r w:rsidR="007E24A6" w:rsidRPr="066E502C">
        <w:rPr>
          <w:rFonts w:ascii="Arial" w:hAnsi="Arial" w:cs="Arial"/>
          <w:b/>
          <w:bCs/>
          <w:color w:val="2F5496" w:themeColor="accent5" w:themeShade="BF"/>
          <w:sz w:val="22"/>
          <w:szCs w:val="22"/>
        </w:rPr>
        <w:t xml:space="preserve"> 41</w:t>
      </w:r>
      <w:r w:rsidR="003C44E8" w:rsidRPr="066E502C">
        <w:rPr>
          <w:rFonts w:ascii="Arial" w:hAnsi="Arial" w:cs="Arial"/>
          <w:b/>
          <w:bCs/>
          <w:color w:val="2F5496" w:themeColor="accent5" w:themeShade="BF"/>
          <w:sz w:val="22"/>
          <w:szCs w:val="22"/>
        </w:rPr>
        <w:t>-42</w:t>
      </w:r>
    </w:p>
    <w:p w14:paraId="1DE166B2" w14:textId="7218211F" w:rsidR="58C190FD" w:rsidRDefault="0046649F" w:rsidP="383C63A0">
      <w:pPr>
        <w:numPr>
          <w:ilvl w:val="0"/>
          <w:numId w:val="11"/>
        </w:numPr>
        <w:rPr>
          <w:rFonts w:ascii="Arial" w:hAnsi="Arial" w:cs="Arial"/>
          <w:sz w:val="22"/>
          <w:szCs w:val="22"/>
        </w:rPr>
      </w:pPr>
      <w:r w:rsidRPr="383C63A0">
        <w:rPr>
          <w:rFonts w:ascii="Arial" w:hAnsi="Arial" w:cs="Arial"/>
          <w:sz w:val="22"/>
          <w:szCs w:val="22"/>
        </w:rPr>
        <w:t>The Executive Vice Chancellor for Academic and Student Affairs is added as a mandatory approving person for sabbatical assignments</w:t>
      </w:r>
      <w:r w:rsidR="796F101C" w:rsidRPr="383C63A0">
        <w:rPr>
          <w:rFonts w:ascii="Arial" w:hAnsi="Arial" w:cs="Arial"/>
          <w:sz w:val="22"/>
          <w:szCs w:val="22"/>
        </w:rPr>
        <w:t>.</w:t>
      </w:r>
    </w:p>
    <w:p w14:paraId="4DE20F7C" w14:textId="3864BAC6" w:rsidR="58C190FD" w:rsidRDefault="58C190FD" w:rsidP="58C190FD">
      <w:pPr>
        <w:rPr>
          <w:rFonts w:ascii="Arial" w:hAnsi="Arial" w:cs="Arial"/>
          <w:sz w:val="22"/>
          <w:szCs w:val="22"/>
        </w:rPr>
      </w:pPr>
    </w:p>
    <w:p w14:paraId="5D90D714" w14:textId="615A606D" w:rsidR="0046649F" w:rsidRPr="0046649F" w:rsidRDefault="08DAC172" w:rsidP="066E502C">
      <w:pPr>
        <w:rPr>
          <w:rFonts w:ascii="Arial" w:hAnsi="Arial" w:cs="Arial"/>
          <w:b/>
          <w:bCs/>
          <w:color w:val="2F5496" w:themeColor="accent5" w:themeShade="BF"/>
          <w:sz w:val="22"/>
          <w:szCs w:val="22"/>
        </w:rPr>
      </w:pPr>
      <w:r w:rsidRPr="066E502C">
        <w:rPr>
          <w:rFonts w:ascii="Arial" w:hAnsi="Arial" w:cs="Arial"/>
          <w:b/>
          <w:bCs/>
          <w:sz w:val="22"/>
          <w:szCs w:val="22"/>
          <w:u w:val="single"/>
        </w:rPr>
        <w:t>Article III:</w:t>
      </w:r>
      <w:r w:rsidR="0046649F" w:rsidRPr="066E502C">
        <w:rPr>
          <w:rFonts w:ascii="Arial" w:hAnsi="Arial" w:cs="Arial"/>
          <w:b/>
          <w:bCs/>
          <w:color w:val="2F5496" w:themeColor="accent5" w:themeShade="BF"/>
          <w:sz w:val="22"/>
          <w:szCs w:val="22"/>
        </w:rPr>
        <w:t xml:space="preserve"> page</w:t>
      </w:r>
      <w:r w:rsidR="5B2F7B6F" w:rsidRPr="066E502C">
        <w:rPr>
          <w:rFonts w:ascii="Arial" w:hAnsi="Arial" w:cs="Arial"/>
          <w:b/>
          <w:bCs/>
          <w:color w:val="2F5496" w:themeColor="accent5" w:themeShade="BF"/>
          <w:sz w:val="22"/>
          <w:szCs w:val="22"/>
        </w:rPr>
        <w:t>s</w:t>
      </w:r>
      <w:r w:rsidR="0046649F" w:rsidRPr="066E502C">
        <w:rPr>
          <w:rFonts w:ascii="Arial" w:hAnsi="Arial" w:cs="Arial"/>
          <w:b/>
          <w:bCs/>
          <w:color w:val="2F5496" w:themeColor="accent5" w:themeShade="BF"/>
          <w:sz w:val="22"/>
          <w:szCs w:val="22"/>
        </w:rPr>
        <w:t xml:space="preserve"> 4</w:t>
      </w:r>
      <w:r w:rsidR="7731C525" w:rsidRPr="066E502C">
        <w:rPr>
          <w:rFonts w:ascii="Arial" w:hAnsi="Arial" w:cs="Arial"/>
          <w:b/>
          <w:bCs/>
          <w:color w:val="2F5496" w:themeColor="accent5" w:themeShade="BF"/>
          <w:sz w:val="22"/>
          <w:szCs w:val="22"/>
        </w:rPr>
        <w:t>3-47</w:t>
      </w:r>
    </w:p>
    <w:p w14:paraId="440538E4" w14:textId="1E0D3E65" w:rsidR="0046649F" w:rsidRPr="0046649F" w:rsidRDefault="5B0F7231" w:rsidP="35876C1B">
      <w:pPr>
        <w:numPr>
          <w:ilvl w:val="0"/>
          <w:numId w:val="11"/>
        </w:numPr>
        <w:rPr>
          <w:rFonts w:ascii="Arial" w:hAnsi="Arial" w:cs="Arial"/>
          <w:sz w:val="22"/>
          <w:szCs w:val="22"/>
        </w:rPr>
      </w:pPr>
      <w:r w:rsidRPr="658DFC7D">
        <w:rPr>
          <w:rFonts w:ascii="Arial" w:hAnsi="Arial" w:cs="Arial"/>
          <w:sz w:val="22"/>
          <w:szCs w:val="22"/>
        </w:rPr>
        <w:t xml:space="preserve">The words “President of the Faculty” </w:t>
      </w:r>
      <w:r w:rsidR="2F6A2774" w:rsidRPr="658DFC7D">
        <w:rPr>
          <w:rFonts w:ascii="Arial" w:hAnsi="Arial" w:cs="Arial"/>
          <w:sz w:val="22"/>
          <w:szCs w:val="22"/>
        </w:rPr>
        <w:t>are</w:t>
      </w:r>
      <w:r w:rsidRPr="658DFC7D">
        <w:rPr>
          <w:rFonts w:ascii="Arial" w:hAnsi="Arial" w:cs="Arial"/>
          <w:sz w:val="22"/>
          <w:szCs w:val="22"/>
        </w:rPr>
        <w:t xml:space="preserve"> changed to “Faculty Officers” to designate o</w:t>
      </w:r>
      <w:r w:rsidR="0046649F" w:rsidRPr="658DFC7D">
        <w:rPr>
          <w:rFonts w:ascii="Arial" w:hAnsi="Arial" w:cs="Arial"/>
          <w:sz w:val="22"/>
          <w:szCs w:val="22"/>
        </w:rPr>
        <w:t xml:space="preserve">ne of the bodies responsible for </w:t>
      </w:r>
      <w:r w:rsidR="040DC600" w:rsidRPr="658DFC7D">
        <w:rPr>
          <w:rFonts w:ascii="Arial" w:hAnsi="Arial" w:cs="Arial"/>
          <w:sz w:val="22"/>
          <w:szCs w:val="22"/>
        </w:rPr>
        <w:t xml:space="preserve">appointments to the </w:t>
      </w:r>
      <w:r w:rsidR="003C44E8" w:rsidRPr="658DFC7D">
        <w:rPr>
          <w:rFonts w:ascii="Arial" w:hAnsi="Arial" w:cs="Arial"/>
          <w:sz w:val="22"/>
          <w:szCs w:val="22"/>
        </w:rPr>
        <w:t xml:space="preserve">Continuing Medical Education Advisory </w:t>
      </w:r>
      <w:r w:rsidR="0046649F" w:rsidRPr="658DFC7D">
        <w:rPr>
          <w:rFonts w:ascii="Arial" w:hAnsi="Arial" w:cs="Arial"/>
          <w:sz w:val="22"/>
          <w:szCs w:val="22"/>
        </w:rPr>
        <w:t>committee</w:t>
      </w:r>
      <w:r w:rsidR="27AEAE77" w:rsidRPr="658DFC7D">
        <w:rPr>
          <w:rFonts w:ascii="Arial" w:hAnsi="Arial" w:cs="Arial"/>
          <w:sz w:val="22"/>
          <w:szCs w:val="22"/>
        </w:rPr>
        <w:t>.</w:t>
      </w:r>
    </w:p>
    <w:p w14:paraId="56267B97" w14:textId="090E6EBF" w:rsidR="0046649F" w:rsidRPr="0046649F" w:rsidRDefault="0046649F" w:rsidP="35876C1B">
      <w:pPr>
        <w:numPr>
          <w:ilvl w:val="0"/>
          <w:numId w:val="11"/>
        </w:numPr>
        <w:rPr>
          <w:rFonts w:ascii="Arial" w:hAnsi="Arial" w:cs="Arial"/>
          <w:sz w:val="22"/>
          <w:szCs w:val="22"/>
        </w:rPr>
      </w:pPr>
      <w:r w:rsidRPr="35876C1B">
        <w:rPr>
          <w:rFonts w:ascii="Arial" w:hAnsi="Arial" w:cs="Arial"/>
          <w:sz w:val="22"/>
          <w:szCs w:val="22"/>
        </w:rPr>
        <w:t>Th</w:t>
      </w:r>
      <w:r w:rsidR="003C44E8" w:rsidRPr="35876C1B">
        <w:rPr>
          <w:rFonts w:ascii="Arial" w:hAnsi="Arial" w:cs="Arial"/>
          <w:sz w:val="22"/>
          <w:szCs w:val="22"/>
        </w:rPr>
        <w:t>at</w:t>
      </w:r>
      <w:r w:rsidRPr="35876C1B">
        <w:rPr>
          <w:rFonts w:ascii="Arial" w:hAnsi="Arial" w:cs="Arial"/>
          <w:sz w:val="22"/>
          <w:szCs w:val="22"/>
        </w:rPr>
        <w:t xml:space="preserve"> committee is required to provide an annual report to the Faculty Senate rather than the Executive Faculty</w:t>
      </w:r>
      <w:r w:rsidR="6A44F19E" w:rsidRPr="35876C1B">
        <w:rPr>
          <w:rFonts w:ascii="Arial" w:hAnsi="Arial" w:cs="Arial"/>
          <w:sz w:val="22"/>
          <w:szCs w:val="22"/>
        </w:rPr>
        <w:t>.</w:t>
      </w:r>
    </w:p>
    <w:p w14:paraId="50AFB776" w14:textId="5DC35AFE" w:rsidR="0046649F" w:rsidRPr="0046649F" w:rsidRDefault="0046649F" w:rsidP="35876C1B">
      <w:pPr>
        <w:numPr>
          <w:ilvl w:val="0"/>
          <w:numId w:val="11"/>
        </w:numPr>
        <w:rPr>
          <w:rFonts w:ascii="Arial" w:hAnsi="Arial" w:cs="Arial"/>
          <w:sz w:val="22"/>
          <w:szCs w:val="22"/>
        </w:rPr>
      </w:pPr>
      <w:r w:rsidRPr="658DFC7D">
        <w:rPr>
          <w:rFonts w:ascii="Arial" w:hAnsi="Arial" w:cs="Arial"/>
          <w:sz w:val="22"/>
          <w:szCs w:val="22"/>
        </w:rPr>
        <w:t>The Executive Committee no longer participates in review of recommendations</w:t>
      </w:r>
      <w:r w:rsidR="003C44E8" w:rsidRPr="658DFC7D">
        <w:rPr>
          <w:rFonts w:ascii="Arial" w:hAnsi="Arial" w:cs="Arial"/>
          <w:sz w:val="22"/>
          <w:szCs w:val="22"/>
        </w:rPr>
        <w:t xml:space="preserve"> for adjoint faculty</w:t>
      </w:r>
      <w:r w:rsidR="62955D8D" w:rsidRPr="658DFC7D">
        <w:rPr>
          <w:rFonts w:ascii="Arial" w:hAnsi="Arial" w:cs="Arial"/>
          <w:sz w:val="22"/>
          <w:szCs w:val="22"/>
        </w:rPr>
        <w:t xml:space="preserve"> who fall under the purview of the Committee on Adjoint Appointments and Promotions</w:t>
      </w:r>
      <w:r w:rsidR="33E0C068" w:rsidRPr="658DFC7D">
        <w:rPr>
          <w:rFonts w:ascii="Arial" w:hAnsi="Arial" w:cs="Arial"/>
          <w:sz w:val="22"/>
          <w:szCs w:val="22"/>
        </w:rPr>
        <w:t>.</w:t>
      </w:r>
    </w:p>
    <w:p w14:paraId="445D2F52" w14:textId="43B74CC9" w:rsidR="0046649F" w:rsidRPr="0046649F" w:rsidRDefault="0046649F" w:rsidP="74957194">
      <w:pPr>
        <w:numPr>
          <w:ilvl w:val="0"/>
          <w:numId w:val="11"/>
        </w:numPr>
        <w:spacing w:line="259" w:lineRule="auto"/>
        <w:rPr>
          <w:rFonts w:ascii="Arial" w:hAnsi="Arial" w:cs="Arial"/>
          <w:sz w:val="22"/>
          <w:szCs w:val="22"/>
        </w:rPr>
      </w:pPr>
      <w:r w:rsidRPr="74957194">
        <w:rPr>
          <w:rFonts w:ascii="Arial" w:hAnsi="Arial" w:cs="Arial"/>
          <w:sz w:val="22"/>
          <w:szCs w:val="22"/>
        </w:rPr>
        <w:t>Language is added to clarify that th</w:t>
      </w:r>
      <w:r w:rsidR="003C44E8" w:rsidRPr="74957194">
        <w:rPr>
          <w:rFonts w:ascii="Arial" w:hAnsi="Arial" w:cs="Arial"/>
          <w:sz w:val="22"/>
          <w:szCs w:val="22"/>
        </w:rPr>
        <w:t>e</w:t>
      </w:r>
      <w:r w:rsidRPr="74957194">
        <w:rPr>
          <w:rFonts w:ascii="Arial" w:hAnsi="Arial" w:cs="Arial"/>
          <w:sz w:val="22"/>
          <w:szCs w:val="22"/>
        </w:rPr>
        <w:t xml:space="preserve"> </w:t>
      </w:r>
      <w:r w:rsidR="003C44E8" w:rsidRPr="74957194">
        <w:rPr>
          <w:rFonts w:ascii="Arial" w:hAnsi="Arial" w:cs="Arial"/>
          <w:sz w:val="22"/>
          <w:szCs w:val="22"/>
        </w:rPr>
        <w:t>C</w:t>
      </w:r>
      <w:r w:rsidRPr="74957194">
        <w:rPr>
          <w:rFonts w:ascii="Arial" w:hAnsi="Arial" w:cs="Arial"/>
          <w:sz w:val="22"/>
          <w:szCs w:val="22"/>
        </w:rPr>
        <w:t xml:space="preserve">ommittee </w:t>
      </w:r>
      <w:r w:rsidR="003C44E8" w:rsidRPr="74957194">
        <w:rPr>
          <w:rFonts w:ascii="Arial" w:hAnsi="Arial" w:cs="Arial"/>
          <w:sz w:val="22"/>
          <w:szCs w:val="22"/>
        </w:rPr>
        <w:t xml:space="preserve">on Adjoint Appointments and Promotions </w:t>
      </w:r>
      <w:r w:rsidRPr="74957194">
        <w:rPr>
          <w:rFonts w:ascii="Arial" w:hAnsi="Arial" w:cs="Arial"/>
          <w:sz w:val="22"/>
          <w:szCs w:val="22"/>
        </w:rPr>
        <w:t xml:space="preserve">is not responsible for those faculty who have the title Adjoint due to an external relationship with the </w:t>
      </w:r>
      <w:proofErr w:type="gramStart"/>
      <w:r w:rsidRPr="74957194">
        <w:rPr>
          <w:rFonts w:ascii="Arial" w:hAnsi="Arial" w:cs="Arial"/>
          <w:sz w:val="22"/>
          <w:szCs w:val="22"/>
        </w:rPr>
        <w:t>School</w:t>
      </w:r>
      <w:proofErr w:type="gramEnd"/>
      <w:r w:rsidR="00A7012B">
        <w:rPr>
          <w:rFonts w:ascii="Arial" w:hAnsi="Arial" w:cs="Arial"/>
          <w:sz w:val="22"/>
          <w:szCs w:val="22"/>
        </w:rPr>
        <w:t xml:space="preserve"> (rather than service as volunteer or part-time faculty)</w:t>
      </w:r>
      <w:r w:rsidRPr="74957194">
        <w:rPr>
          <w:rFonts w:ascii="Arial" w:hAnsi="Arial" w:cs="Arial"/>
          <w:sz w:val="22"/>
          <w:szCs w:val="22"/>
        </w:rPr>
        <w:t>.</w:t>
      </w:r>
    </w:p>
    <w:p w14:paraId="110FFD37" w14:textId="77777777" w:rsidR="007E24A6" w:rsidRPr="0046649F" w:rsidRDefault="007E24A6" w:rsidP="00CF48E2">
      <w:pPr>
        <w:rPr>
          <w:rFonts w:ascii="Arial" w:hAnsi="Arial" w:cs="Arial"/>
          <w:sz w:val="22"/>
          <w:szCs w:val="22"/>
        </w:rPr>
      </w:pPr>
    </w:p>
    <w:p w14:paraId="22ABE187" w14:textId="4603CCB7" w:rsidR="00CB4F08" w:rsidRPr="0046649F" w:rsidRDefault="000E1CCA" w:rsidP="00CB4F08">
      <w:pPr>
        <w:rPr>
          <w:rFonts w:ascii="Arial" w:hAnsi="Arial" w:cs="Arial"/>
          <w:b/>
          <w:bCs/>
          <w:color w:val="2F5496"/>
          <w:sz w:val="22"/>
          <w:szCs w:val="22"/>
        </w:rPr>
      </w:pPr>
      <w:r w:rsidRPr="383C63A0">
        <w:rPr>
          <w:rFonts w:ascii="Arial" w:hAnsi="Arial" w:cs="Arial"/>
          <w:b/>
          <w:bCs/>
          <w:sz w:val="22"/>
          <w:szCs w:val="22"/>
          <w:u w:val="single"/>
        </w:rPr>
        <w:t>APPENDIX 1</w:t>
      </w:r>
      <w:r w:rsidR="49DF927D" w:rsidRPr="383C63A0">
        <w:rPr>
          <w:rFonts w:ascii="Arial" w:hAnsi="Arial" w:cs="Arial"/>
          <w:b/>
          <w:bCs/>
          <w:sz w:val="22"/>
          <w:szCs w:val="22"/>
          <w:u w:val="single"/>
        </w:rPr>
        <w:t>A</w:t>
      </w:r>
      <w:r w:rsidRPr="383C63A0">
        <w:rPr>
          <w:rFonts w:ascii="Arial" w:hAnsi="Arial" w:cs="Arial"/>
          <w:b/>
          <w:bCs/>
          <w:color w:val="2F5496" w:themeColor="accent5" w:themeShade="BF"/>
          <w:sz w:val="22"/>
          <w:szCs w:val="22"/>
        </w:rPr>
        <w:t xml:space="preserve"> </w:t>
      </w:r>
      <w:r w:rsidR="00E7142D" w:rsidRPr="383C63A0">
        <w:rPr>
          <w:rFonts w:ascii="Arial" w:hAnsi="Arial" w:cs="Arial"/>
          <w:b/>
          <w:bCs/>
          <w:color w:val="2F5496" w:themeColor="accent5" w:themeShade="BF"/>
          <w:sz w:val="22"/>
          <w:szCs w:val="22"/>
        </w:rPr>
        <w:t>"</w:t>
      </w:r>
      <w:r w:rsidR="7C30B117" w:rsidRPr="383C63A0">
        <w:rPr>
          <w:rFonts w:ascii="Arial" w:hAnsi="Arial" w:cs="Arial"/>
          <w:b/>
          <w:bCs/>
          <w:color w:val="2F5496" w:themeColor="accent5" w:themeShade="BF"/>
          <w:sz w:val="22"/>
          <w:szCs w:val="22"/>
        </w:rPr>
        <w:t>Promotion Criteria</w:t>
      </w:r>
      <w:r w:rsidR="00E7142D" w:rsidRPr="383C63A0">
        <w:rPr>
          <w:rFonts w:ascii="Arial" w:hAnsi="Arial" w:cs="Arial"/>
          <w:b/>
          <w:bCs/>
          <w:color w:val="2F5496" w:themeColor="accent5" w:themeShade="BF"/>
          <w:sz w:val="22"/>
          <w:szCs w:val="22"/>
        </w:rPr>
        <w:t>"</w:t>
      </w:r>
    </w:p>
    <w:p w14:paraId="01E3A577" w14:textId="6FB697CF" w:rsidR="000E1CCA" w:rsidRPr="0046649F" w:rsidRDefault="000E1CCA" w:rsidP="26D42AC7">
      <w:pPr>
        <w:numPr>
          <w:ilvl w:val="0"/>
          <w:numId w:val="13"/>
        </w:numPr>
        <w:rPr>
          <w:rFonts w:ascii="Arial" w:hAnsi="Arial" w:cs="Arial"/>
          <w:sz w:val="22"/>
          <w:szCs w:val="22"/>
        </w:rPr>
      </w:pPr>
      <w:r w:rsidRPr="58C190FD">
        <w:rPr>
          <w:rFonts w:ascii="Arial" w:hAnsi="Arial" w:cs="Arial"/>
          <w:sz w:val="22"/>
          <w:szCs w:val="22"/>
        </w:rPr>
        <w:t>The criteria for assignments of meritorious and excellent have not substantively changed</w:t>
      </w:r>
      <w:r w:rsidR="1855DCD2" w:rsidRPr="58C190FD">
        <w:rPr>
          <w:rFonts w:ascii="Arial" w:hAnsi="Arial" w:cs="Arial"/>
          <w:sz w:val="22"/>
          <w:szCs w:val="22"/>
        </w:rPr>
        <w:t xml:space="preserve"> – essentially </w:t>
      </w:r>
      <w:r w:rsidRPr="58C190FD">
        <w:rPr>
          <w:rFonts w:ascii="Arial" w:hAnsi="Arial" w:cs="Arial"/>
          <w:sz w:val="22"/>
          <w:szCs w:val="22"/>
        </w:rPr>
        <w:t>all the activities that previously qualified someone for either of those rankings still apply.</w:t>
      </w:r>
    </w:p>
    <w:p w14:paraId="69BCEA6D" w14:textId="480AC1B2" w:rsidR="000E1CCA" w:rsidRPr="0046649F" w:rsidRDefault="000E1CCA" w:rsidP="658DFC7D">
      <w:pPr>
        <w:numPr>
          <w:ilvl w:val="0"/>
          <w:numId w:val="13"/>
        </w:numPr>
        <w:rPr>
          <w:rFonts w:ascii="Arial" w:hAnsi="Arial" w:cs="Arial"/>
          <w:sz w:val="22"/>
          <w:szCs w:val="22"/>
        </w:rPr>
      </w:pPr>
      <w:r w:rsidRPr="58C190FD">
        <w:rPr>
          <w:rFonts w:ascii="Arial" w:hAnsi="Arial" w:cs="Arial"/>
          <w:sz w:val="22"/>
          <w:szCs w:val="22"/>
        </w:rPr>
        <w:t xml:space="preserve">There has been one addition to available criteria - the inclusion of Academy of Medical Educators </w:t>
      </w:r>
      <w:r w:rsidR="722E46C9" w:rsidRPr="58C190FD">
        <w:rPr>
          <w:rFonts w:ascii="Arial" w:hAnsi="Arial" w:cs="Arial"/>
          <w:sz w:val="22"/>
          <w:szCs w:val="22"/>
        </w:rPr>
        <w:t xml:space="preserve">membership </w:t>
      </w:r>
      <w:r w:rsidRPr="58C190FD">
        <w:rPr>
          <w:rFonts w:ascii="Arial" w:hAnsi="Arial" w:cs="Arial"/>
          <w:sz w:val="22"/>
          <w:szCs w:val="22"/>
        </w:rPr>
        <w:t xml:space="preserve">in the Teaching section, with </w:t>
      </w:r>
      <w:r w:rsidR="003C44E8" w:rsidRPr="58C190FD">
        <w:rPr>
          <w:rFonts w:ascii="Arial" w:hAnsi="Arial" w:cs="Arial"/>
          <w:sz w:val="22"/>
          <w:szCs w:val="22"/>
        </w:rPr>
        <w:t>those at the Associate</w:t>
      </w:r>
      <w:r w:rsidRPr="58C190FD">
        <w:rPr>
          <w:rFonts w:ascii="Arial" w:hAnsi="Arial" w:cs="Arial"/>
          <w:sz w:val="22"/>
          <w:szCs w:val="22"/>
        </w:rPr>
        <w:t xml:space="preserve"> </w:t>
      </w:r>
      <w:r w:rsidR="247A5C70" w:rsidRPr="58C190FD">
        <w:rPr>
          <w:rFonts w:ascii="Arial" w:hAnsi="Arial" w:cs="Arial"/>
          <w:sz w:val="22"/>
          <w:szCs w:val="22"/>
        </w:rPr>
        <w:t xml:space="preserve">and Fellow </w:t>
      </w:r>
      <w:r w:rsidRPr="58C190FD">
        <w:rPr>
          <w:rFonts w:ascii="Arial" w:hAnsi="Arial" w:cs="Arial"/>
          <w:sz w:val="22"/>
          <w:szCs w:val="22"/>
        </w:rPr>
        <w:t>level</w:t>
      </w:r>
      <w:r w:rsidR="2D73A73B" w:rsidRPr="58C190FD">
        <w:rPr>
          <w:rFonts w:ascii="Arial" w:hAnsi="Arial" w:cs="Arial"/>
          <w:sz w:val="22"/>
          <w:szCs w:val="22"/>
        </w:rPr>
        <w:t>s</w:t>
      </w:r>
      <w:r w:rsidRPr="58C190FD">
        <w:rPr>
          <w:rFonts w:ascii="Arial" w:hAnsi="Arial" w:cs="Arial"/>
          <w:sz w:val="22"/>
          <w:szCs w:val="22"/>
        </w:rPr>
        <w:t xml:space="preserve"> qualifying for Meritorious and </w:t>
      </w:r>
      <w:r w:rsidR="003C44E8" w:rsidRPr="58C190FD">
        <w:rPr>
          <w:rFonts w:ascii="Arial" w:hAnsi="Arial" w:cs="Arial"/>
          <w:sz w:val="22"/>
          <w:szCs w:val="22"/>
        </w:rPr>
        <w:t xml:space="preserve">the Senior Fellow and Legacy </w:t>
      </w:r>
      <w:r w:rsidRPr="58C190FD">
        <w:rPr>
          <w:rFonts w:ascii="Arial" w:hAnsi="Arial" w:cs="Arial"/>
          <w:sz w:val="22"/>
          <w:szCs w:val="22"/>
        </w:rPr>
        <w:t>level</w:t>
      </w:r>
      <w:r w:rsidR="003C44E8" w:rsidRPr="58C190FD">
        <w:rPr>
          <w:rFonts w:ascii="Arial" w:hAnsi="Arial" w:cs="Arial"/>
          <w:sz w:val="22"/>
          <w:szCs w:val="22"/>
        </w:rPr>
        <w:t>s</w:t>
      </w:r>
      <w:r w:rsidRPr="58C190FD">
        <w:rPr>
          <w:rFonts w:ascii="Arial" w:hAnsi="Arial" w:cs="Arial"/>
          <w:sz w:val="22"/>
          <w:szCs w:val="22"/>
        </w:rPr>
        <w:t xml:space="preserve"> </w:t>
      </w:r>
      <w:r w:rsidRPr="58C190FD">
        <w:rPr>
          <w:rFonts w:ascii="Arial" w:hAnsi="Arial" w:cs="Arial"/>
          <w:sz w:val="22"/>
          <w:szCs w:val="22"/>
        </w:rPr>
        <w:lastRenderedPageBreak/>
        <w:t>qualifying for Excellent.</w:t>
      </w:r>
      <w:r w:rsidR="00E7142D" w:rsidRPr="58C190FD">
        <w:rPr>
          <w:rFonts w:ascii="Arial" w:hAnsi="Arial" w:cs="Arial"/>
          <w:sz w:val="22"/>
          <w:szCs w:val="22"/>
        </w:rPr>
        <w:t xml:space="preserve"> The assignment of these differing levels is based on the criteria explained on the </w:t>
      </w:r>
      <w:hyperlink r:id="rId12">
        <w:r w:rsidR="00E7142D" w:rsidRPr="58C190FD">
          <w:rPr>
            <w:rStyle w:val="Hyperlink"/>
            <w:rFonts w:ascii="Arial" w:hAnsi="Arial" w:cs="Arial"/>
            <w:sz w:val="22"/>
            <w:szCs w:val="22"/>
          </w:rPr>
          <w:t>AME webpage</w:t>
        </w:r>
      </w:hyperlink>
      <w:r w:rsidR="00E7142D" w:rsidRPr="58C190FD">
        <w:rPr>
          <w:rFonts w:ascii="Arial" w:hAnsi="Arial" w:cs="Arial"/>
          <w:sz w:val="22"/>
          <w:szCs w:val="22"/>
        </w:rPr>
        <w:t xml:space="preserve"> describing what each level represents.</w:t>
      </w:r>
    </w:p>
    <w:p w14:paraId="1D300CDC" w14:textId="346B1993" w:rsidR="797A3697" w:rsidRDefault="00E7142D" w:rsidP="26D42AC7">
      <w:pPr>
        <w:numPr>
          <w:ilvl w:val="0"/>
          <w:numId w:val="13"/>
        </w:numPr>
        <w:rPr>
          <w:rFonts w:ascii="Arial" w:hAnsi="Arial" w:cs="Arial"/>
          <w:sz w:val="22"/>
          <w:szCs w:val="22"/>
        </w:rPr>
      </w:pPr>
      <w:r>
        <w:rPr>
          <w:rFonts w:ascii="Arial" w:hAnsi="Arial" w:cs="Arial"/>
          <w:sz w:val="22"/>
          <w:szCs w:val="22"/>
        </w:rPr>
        <w:t>There have</w:t>
      </w:r>
      <w:r w:rsidR="797A3697" w:rsidRPr="26D42AC7">
        <w:rPr>
          <w:rFonts w:ascii="Arial" w:hAnsi="Arial" w:cs="Arial"/>
          <w:sz w:val="22"/>
          <w:szCs w:val="22"/>
        </w:rPr>
        <w:t xml:space="preserve"> been </w:t>
      </w:r>
      <w:r>
        <w:rPr>
          <w:rFonts w:ascii="Arial" w:hAnsi="Arial" w:cs="Arial"/>
          <w:sz w:val="22"/>
          <w:szCs w:val="22"/>
        </w:rPr>
        <w:t>two</w:t>
      </w:r>
      <w:r w:rsidR="797A3697" w:rsidRPr="26D42AC7">
        <w:rPr>
          <w:rFonts w:ascii="Arial" w:hAnsi="Arial" w:cs="Arial"/>
          <w:sz w:val="22"/>
          <w:szCs w:val="22"/>
        </w:rPr>
        <w:t xml:space="preserve"> subtraction</w:t>
      </w:r>
      <w:r>
        <w:rPr>
          <w:rFonts w:ascii="Arial" w:hAnsi="Arial" w:cs="Arial"/>
          <w:sz w:val="22"/>
          <w:szCs w:val="22"/>
        </w:rPr>
        <w:t>s</w:t>
      </w:r>
      <w:r w:rsidR="797A3697" w:rsidRPr="26D42AC7">
        <w:rPr>
          <w:rFonts w:ascii="Arial" w:hAnsi="Arial" w:cs="Arial"/>
          <w:sz w:val="22"/>
          <w:szCs w:val="22"/>
        </w:rPr>
        <w:t xml:space="preserve"> from the current criteria, such that </w:t>
      </w:r>
      <w:r>
        <w:rPr>
          <w:rFonts w:ascii="Arial" w:hAnsi="Arial" w:cs="Arial"/>
          <w:sz w:val="22"/>
          <w:szCs w:val="22"/>
        </w:rPr>
        <w:t xml:space="preserve">"board certification or re-certification" and </w:t>
      </w:r>
      <w:r w:rsidR="00A7012B">
        <w:rPr>
          <w:rFonts w:ascii="Arial" w:hAnsi="Arial" w:cs="Arial"/>
          <w:sz w:val="22"/>
          <w:szCs w:val="22"/>
        </w:rPr>
        <w:t xml:space="preserve">blanket </w:t>
      </w:r>
      <w:r w:rsidR="797A3697" w:rsidRPr="26D42AC7">
        <w:rPr>
          <w:rFonts w:ascii="Arial" w:hAnsi="Arial" w:cs="Arial"/>
          <w:sz w:val="22"/>
          <w:szCs w:val="22"/>
        </w:rPr>
        <w:t xml:space="preserve">“completion of self-improvement activities” </w:t>
      </w:r>
      <w:r w:rsidR="00D2030B">
        <w:rPr>
          <w:rFonts w:ascii="Arial" w:hAnsi="Arial" w:cs="Arial"/>
          <w:sz w:val="22"/>
          <w:szCs w:val="22"/>
        </w:rPr>
        <w:t xml:space="preserve">are </w:t>
      </w:r>
      <w:r w:rsidR="797A3697" w:rsidRPr="26D42AC7">
        <w:rPr>
          <w:rFonts w:ascii="Arial" w:hAnsi="Arial" w:cs="Arial"/>
          <w:sz w:val="22"/>
          <w:szCs w:val="22"/>
        </w:rPr>
        <w:t>removed from the Meritorious contribution to Cl</w:t>
      </w:r>
      <w:r w:rsidR="1764302E" w:rsidRPr="26D42AC7">
        <w:rPr>
          <w:rFonts w:ascii="Arial" w:hAnsi="Arial" w:cs="Arial"/>
          <w:sz w:val="22"/>
          <w:szCs w:val="22"/>
        </w:rPr>
        <w:t>inical Activity. This was done because these activities are mandatory for all practitioners to maintain licensure and so “credit” toward promotion seems unwarranted.</w:t>
      </w:r>
    </w:p>
    <w:p w14:paraId="634E51C2" w14:textId="57F15C8A" w:rsidR="00967754" w:rsidRPr="0046649F" w:rsidRDefault="000E1CCA" w:rsidP="07BCD085">
      <w:pPr>
        <w:numPr>
          <w:ilvl w:val="0"/>
          <w:numId w:val="13"/>
        </w:numPr>
        <w:rPr>
          <w:rFonts w:ascii="Arial" w:hAnsi="Arial" w:cs="Arial"/>
          <w:sz w:val="22"/>
          <w:szCs w:val="22"/>
        </w:rPr>
      </w:pPr>
      <w:r w:rsidRPr="383C63A0">
        <w:rPr>
          <w:rFonts w:ascii="Arial" w:hAnsi="Arial" w:cs="Arial"/>
          <w:sz w:val="22"/>
          <w:szCs w:val="22"/>
        </w:rPr>
        <w:t xml:space="preserve">The wording of the Promotion Criteria Matrix has been condensed to convey the overarching theme of </w:t>
      </w:r>
      <w:r w:rsidR="00D2030B" w:rsidRPr="383C63A0">
        <w:rPr>
          <w:rFonts w:ascii="Arial" w:hAnsi="Arial" w:cs="Arial"/>
          <w:sz w:val="22"/>
          <w:szCs w:val="22"/>
        </w:rPr>
        <w:t xml:space="preserve">each </w:t>
      </w:r>
      <w:r w:rsidR="00A7012B" w:rsidRPr="383C63A0">
        <w:rPr>
          <w:rFonts w:ascii="Arial" w:hAnsi="Arial" w:cs="Arial"/>
          <w:sz w:val="22"/>
          <w:szCs w:val="22"/>
        </w:rPr>
        <w:t>criterion</w:t>
      </w:r>
      <w:r w:rsidRPr="383C63A0">
        <w:rPr>
          <w:rFonts w:ascii="Arial" w:hAnsi="Arial" w:cs="Arial"/>
          <w:sz w:val="22"/>
          <w:szCs w:val="22"/>
        </w:rPr>
        <w:t xml:space="preserve">. All specific examples of how to demonstrate activity in that realm have been removed from the Rules of the SOM and will instead be </w:t>
      </w:r>
      <w:r w:rsidR="0E6B6A46" w:rsidRPr="383C63A0">
        <w:rPr>
          <w:rFonts w:ascii="Arial" w:hAnsi="Arial" w:cs="Arial"/>
          <w:sz w:val="22"/>
          <w:szCs w:val="22"/>
        </w:rPr>
        <w:t xml:space="preserve">incorporated </w:t>
      </w:r>
      <w:r w:rsidRPr="383C63A0">
        <w:rPr>
          <w:rFonts w:ascii="Arial" w:hAnsi="Arial" w:cs="Arial"/>
          <w:sz w:val="22"/>
          <w:szCs w:val="22"/>
        </w:rPr>
        <w:t xml:space="preserve">into an accompanying guide (the current </w:t>
      </w:r>
      <w:hyperlink r:id="rId13">
        <w:r w:rsidRPr="383C63A0">
          <w:rPr>
            <w:rStyle w:val="Hyperlink"/>
            <w:rFonts w:ascii="Arial" w:hAnsi="Arial" w:cs="Arial"/>
            <w:sz w:val="22"/>
            <w:szCs w:val="22"/>
          </w:rPr>
          <w:t>Dossier Building Guide</w:t>
        </w:r>
      </w:hyperlink>
      <w:r w:rsidRPr="383C63A0">
        <w:rPr>
          <w:rFonts w:ascii="Arial" w:hAnsi="Arial" w:cs="Arial"/>
          <w:sz w:val="22"/>
          <w:szCs w:val="22"/>
        </w:rPr>
        <w:t xml:space="preserve"> will be updated to reflect Rules changes and provide concrete examples</w:t>
      </w:r>
      <w:r w:rsidR="00D2030B" w:rsidRPr="383C63A0">
        <w:rPr>
          <w:rFonts w:ascii="Arial" w:hAnsi="Arial" w:cs="Arial"/>
          <w:sz w:val="22"/>
          <w:szCs w:val="22"/>
        </w:rPr>
        <w:t xml:space="preserve">, as well as a "map" linking the existing Matrix elements to the new </w:t>
      </w:r>
      <w:r w:rsidR="1081C62E" w:rsidRPr="383C63A0">
        <w:rPr>
          <w:rFonts w:ascii="Arial" w:hAnsi="Arial" w:cs="Arial"/>
          <w:sz w:val="22"/>
          <w:szCs w:val="22"/>
        </w:rPr>
        <w:t xml:space="preserve">Promotions Criteria </w:t>
      </w:r>
      <w:r w:rsidR="00D2030B" w:rsidRPr="383C63A0">
        <w:rPr>
          <w:rFonts w:ascii="Arial" w:hAnsi="Arial" w:cs="Arial"/>
          <w:sz w:val="22"/>
          <w:szCs w:val="22"/>
        </w:rPr>
        <w:t>wording</w:t>
      </w:r>
      <w:r w:rsidRPr="383C63A0">
        <w:rPr>
          <w:rFonts w:ascii="Arial" w:hAnsi="Arial" w:cs="Arial"/>
          <w:sz w:val="22"/>
          <w:szCs w:val="22"/>
        </w:rPr>
        <w:t xml:space="preserve">). The intent is that this guide </w:t>
      </w:r>
      <w:r w:rsidR="00D2030B" w:rsidRPr="383C63A0">
        <w:rPr>
          <w:rFonts w:ascii="Arial" w:hAnsi="Arial" w:cs="Arial"/>
          <w:sz w:val="22"/>
          <w:szCs w:val="22"/>
        </w:rPr>
        <w:t xml:space="preserve">of examples of activities </w:t>
      </w:r>
      <w:r w:rsidRPr="383C63A0">
        <w:rPr>
          <w:rFonts w:ascii="Arial" w:hAnsi="Arial" w:cs="Arial"/>
          <w:sz w:val="22"/>
          <w:szCs w:val="22"/>
        </w:rPr>
        <w:t xml:space="preserve">will live under the shared purview of the Rules &amp; Governance Committee and the Office for Faculty Affairs to ensure that activities which "qualify" one for promotion remain faithful to the </w:t>
      </w:r>
      <w:r w:rsidR="19B21464" w:rsidRPr="383C63A0">
        <w:rPr>
          <w:rFonts w:ascii="Arial" w:hAnsi="Arial" w:cs="Arial"/>
          <w:sz w:val="22"/>
          <w:szCs w:val="22"/>
        </w:rPr>
        <w:t xml:space="preserve">missions and values of the </w:t>
      </w:r>
      <w:proofErr w:type="gramStart"/>
      <w:r w:rsidR="19B21464" w:rsidRPr="383C63A0">
        <w:rPr>
          <w:rFonts w:ascii="Arial" w:hAnsi="Arial" w:cs="Arial"/>
          <w:sz w:val="22"/>
          <w:szCs w:val="22"/>
        </w:rPr>
        <w:t>School</w:t>
      </w:r>
      <w:proofErr w:type="gramEnd"/>
      <w:r w:rsidR="19B21464" w:rsidRPr="383C63A0">
        <w:rPr>
          <w:rFonts w:ascii="Arial" w:hAnsi="Arial" w:cs="Arial"/>
          <w:sz w:val="22"/>
          <w:szCs w:val="22"/>
        </w:rPr>
        <w:t xml:space="preserve"> and the </w:t>
      </w:r>
      <w:r w:rsidRPr="383C63A0">
        <w:rPr>
          <w:rFonts w:ascii="Arial" w:hAnsi="Arial" w:cs="Arial"/>
          <w:sz w:val="22"/>
          <w:szCs w:val="22"/>
        </w:rPr>
        <w:t>intent of the faculty.</w:t>
      </w:r>
    </w:p>
    <w:p w14:paraId="433BF4C2" w14:textId="028FA130" w:rsidR="18794F63" w:rsidRDefault="18794F63" w:rsidP="452A80AA">
      <w:pPr>
        <w:numPr>
          <w:ilvl w:val="0"/>
          <w:numId w:val="13"/>
        </w:numPr>
        <w:rPr>
          <w:rFonts w:ascii="Arial" w:hAnsi="Arial" w:cs="Arial"/>
          <w:sz w:val="22"/>
          <w:szCs w:val="22"/>
        </w:rPr>
      </w:pPr>
      <w:r w:rsidRPr="383C63A0">
        <w:rPr>
          <w:rFonts w:ascii="Arial" w:hAnsi="Arial" w:cs="Arial"/>
          <w:sz w:val="22"/>
          <w:szCs w:val="22"/>
        </w:rPr>
        <w:t xml:space="preserve">As there is no path to promotion based </w:t>
      </w:r>
      <w:r w:rsidR="47AC577F" w:rsidRPr="383C63A0">
        <w:rPr>
          <w:rFonts w:ascii="Arial" w:hAnsi="Arial" w:cs="Arial"/>
          <w:sz w:val="22"/>
          <w:szCs w:val="22"/>
        </w:rPr>
        <w:t xml:space="preserve">solely </w:t>
      </w:r>
      <w:r w:rsidRPr="383C63A0">
        <w:rPr>
          <w:rFonts w:ascii="Arial" w:hAnsi="Arial" w:cs="Arial"/>
          <w:sz w:val="22"/>
          <w:szCs w:val="22"/>
        </w:rPr>
        <w:t>on Service</w:t>
      </w:r>
      <w:r w:rsidR="138B7AD8" w:rsidRPr="383C63A0">
        <w:rPr>
          <w:rFonts w:ascii="Arial" w:hAnsi="Arial" w:cs="Arial"/>
          <w:sz w:val="22"/>
          <w:szCs w:val="22"/>
        </w:rPr>
        <w:t xml:space="preserve"> achievements</w:t>
      </w:r>
      <w:r w:rsidRPr="383C63A0">
        <w:rPr>
          <w:rFonts w:ascii="Arial" w:hAnsi="Arial" w:cs="Arial"/>
          <w:sz w:val="22"/>
          <w:szCs w:val="22"/>
        </w:rPr>
        <w:t>, the di</w:t>
      </w:r>
      <w:r w:rsidR="12F2C14F" w:rsidRPr="383C63A0">
        <w:rPr>
          <w:rFonts w:ascii="Arial" w:hAnsi="Arial" w:cs="Arial"/>
          <w:sz w:val="22"/>
          <w:szCs w:val="22"/>
        </w:rPr>
        <w:t>stinction of meritorious versus excellent has</w:t>
      </w:r>
      <w:r w:rsidRPr="383C63A0">
        <w:rPr>
          <w:rFonts w:ascii="Arial" w:hAnsi="Arial" w:cs="Arial"/>
          <w:sz w:val="22"/>
          <w:szCs w:val="22"/>
        </w:rPr>
        <w:t xml:space="preserve"> been removed. Every faculty member will be required to complete the Service component of the Matrix, but there will be no Excellent or Meritorious designation.</w:t>
      </w:r>
    </w:p>
    <w:p w14:paraId="4368A6E4" w14:textId="02C5027D" w:rsidR="383C63A0" w:rsidRDefault="383C63A0" w:rsidP="383C63A0">
      <w:pPr>
        <w:rPr>
          <w:rFonts w:ascii="Arial" w:hAnsi="Arial" w:cs="Arial"/>
          <w:sz w:val="22"/>
          <w:szCs w:val="22"/>
        </w:rPr>
      </w:pPr>
    </w:p>
    <w:p w14:paraId="6CE3296D" w14:textId="070A36CD" w:rsidR="773F4633" w:rsidRDefault="773F4633" w:rsidP="383C63A0">
      <w:pPr>
        <w:rPr>
          <w:rFonts w:ascii="Arial" w:hAnsi="Arial" w:cs="Arial"/>
          <w:b/>
          <w:bCs/>
          <w:color w:val="2F5496" w:themeColor="accent5" w:themeShade="BF"/>
          <w:sz w:val="22"/>
          <w:szCs w:val="22"/>
        </w:rPr>
      </w:pPr>
      <w:r w:rsidRPr="383C63A0">
        <w:rPr>
          <w:rFonts w:ascii="Arial" w:hAnsi="Arial" w:cs="Arial"/>
          <w:b/>
          <w:bCs/>
          <w:sz w:val="22"/>
          <w:szCs w:val="22"/>
          <w:u w:val="single"/>
        </w:rPr>
        <w:t>APPENDIX 1B</w:t>
      </w:r>
      <w:r w:rsidRPr="383C63A0">
        <w:rPr>
          <w:rFonts w:ascii="Arial" w:hAnsi="Arial" w:cs="Arial"/>
          <w:sz w:val="22"/>
          <w:szCs w:val="22"/>
        </w:rPr>
        <w:t xml:space="preserve"> </w:t>
      </w:r>
      <w:r w:rsidRPr="383C63A0">
        <w:rPr>
          <w:rFonts w:ascii="Arial" w:hAnsi="Arial" w:cs="Arial"/>
          <w:b/>
          <w:bCs/>
          <w:color w:val="2F5496" w:themeColor="accent5" w:themeShade="BF"/>
          <w:sz w:val="22"/>
          <w:szCs w:val="22"/>
        </w:rPr>
        <w:t>"Personalized Promotions Matrix Template"</w:t>
      </w:r>
    </w:p>
    <w:p w14:paraId="0C104119" w14:textId="3565FDF4" w:rsidR="00427613" w:rsidRPr="0046649F" w:rsidRDefault="773F4633" w:rsidP="58C190FD">
      <w:pPr>
        <w:numPr>
          <w:ilvl w:val="0"/>
          <w:numId w:val="13"/>
        </w:numPr>
        <w:rPr>
          <w:rFonts w:ascii="Arial" w:hAnsi="Arial" w:cs="Arial"/>
          <w:sz w:val="22"/>
          <w:szCs w:val="22"/>
        </w:rPr>
      </w:pPr>
      <w:r w:rsidRPr="066E502C">
        <w:rPr>
          <w:rFonts w:ascii="Arial" w:hAnsi="Arial" w:cs="Arial"/>
          <w:sz w:val="22"/>
          <w:szCs w:val="22"/>
        </w:rPr>
        <w:t>E</w:t>
      </w:r>
      <w:r w:rsidR="000E1CCA" w:rsidRPr="066E502C">
        <w:rPr>
          <w:rFonts w:ascii="Arial" w:hAnsi="Arial" w:cs="Arial"/>
          <w:sz w:val="22"/>
          <w:szCs w:val="22"/>
        </w:rPr>
        <w:t xml:space="preserve">very candidate for promotion will complete a </w:t>
      </w:r>
      <w:r w:rsidR="6580D298" w:rsidRPr="066E502C">
        <w:rPr>
          <w:rFonts w:ascii="Arial" w:hAnsi="Arial" w:cs="Arial"/>
          <w:sz w:val="22"/>
          <w:szCs w:val="22"/>
        </w:rPr>
        <w:t>Personalized Promotions</w:t>
      </w:r>
      <w:r w:rsidR="000E1CCA" w:rsidRPr="066E502C">
        <w:rPr>
          <w:rFonts w:ascii="Arial" w:hAnsi="Arial" w:cs="Arial"/>
          <w:sz w:val="22"/>
          <w:szCs w:val="22"/>
        </w:rPr>
        <w:t xml:space="preserve"> Matrix</w:t>
      </w:r>
      <w:r w:rsidR="46399E4F" w:rsidRPr="066E502C">
        <w:rPr>
          <w:rFonts w:ascii="Arial" w:hAnsi="Arial" w:cs="Arial"/>
          <w:sz w:val="22"/>
          <w:szCs w:val="22"/>
        </w:rPr>
        <w:t>. I</w:t>
      </w:r>
      <w:r w:rsidR="000E1CCA" w:rsidRPr="066E502C">
        <w:rPr>
          <w:rFonts w:ascii="Arial" w:hAnsi="Arial" w:cs="Arial"/>
          <w:sz w:val="22"/>
          <w:szCs w:val="22"/>
        </w:rPr>
        <w:t xml:space="preserve">t will </w:t>
      </w:r>
      <w:r w:rsidR="00E7142D" w:rsidRPr="066E502C">
        <w:rPr>
          <w:rFonts w:ascii="Arial" w:hAnsi="Arial" w:cs="Arial"/>
          <w:sz w:val="22"/>
          <w:szCs w:val="22"/>
        </w:rPr>
        <w:t>not</w:t>
      </w:r>
      <w:r w:rsidR="000E1CCA" w:rsidRPr="066E502C">
        <w:rPr>
          <w:rFonts w:ascii="Arial" w:hAnsi="Arial" w:cs="Arial"/>
          <w:sz w:val="22"/>
          <w:szCs w:val="22"/>
        </w:rPr>
        <w:t xml:space="preserve"> contain bullet point</w:t>
      </w:r>
      <w:r w:rsidR="3A753188" w:rsidRPr="066E502C">
        <w:rPr>
          <w:rFonts w:ascii="Arial" w:hAnsi="Arial" w:cs="Arial"/>
          <w:sz w:val="22"/>
          <w:szCs w:val="22"/>
        </w:rPr>
        <w:t xml:space="preserve">s </w:t>
      </w:r>
      <w:r w:rsidR="00E7142D" w:rsidRPr="066E502C">
        <w:rPr>
          <w:rFonts w:ascii="Arial" w:hAnsi="Arial" w:cs="Arial"/>
          <w:sz w:val="22"/>
          <w:szCs w:val="22"/>
        </w:rPr>
        <w:t xml:space="preserve">or narrative </w:t>
      </w:r>
      <w:proofErr w:type="gramStart"/>
      <w:r w:rsidR="00E7142D" w:rsidRPr="066E502C">
        <w:rPr>
          <w:rFonts w:ascii="Arial" w:hAnsi="Arial" w:cs="Arial"/>
          <w:sz w:val="22"/>
          <w:szCs w:val="22"/>
        </w:rPr>
        <w:t>text</w:t>
      </w:r>
      <w:r w:rsidR="000E1CCA" w:rsidRPr="066E502C">
        <w:rPr>
          <w:rFonts w:ascii="Arial" w:hAnsi="Arial" w:cs="Arial"/>
          <w:sz w:val="22"/>
          <w:szCs w:val="22"/>
        </w:rPr>
        <w:t>, but</w:t>
      </w:r>
      <w:proofErr w:type="gramEnd"/>
      <w:r w:rsidR="000E1CCA" w:rsidRPr="066E502C">
        <w:rPr>
          <w:rFonts w:ascii="Arial" w:hAnsi="Arial" w:cs="Arial"/>
          <w:sz w:val="22"/>
          <w:szCs w:val="22"/>
        </w:rPr>
        <w:t xml:space="preserve"> rather will </w:t>
      </w:r>
      <w:r w:rsidR="601CFE2F" w:rsidRPr="066E502C">
        <w:rPr>
          <w:rFonts w:ascii="Arial" w:hAnsi="Arial" w:cs="Arial"/>
          <w:sz w:val="22"/>
          <w:szCs w:val="22"/>
        </w:rPr>
        <w:t xml:space="preserve">reference the </w:t>
      </w:r>
      <w:r w:rsidR="000E1CCA" w:rsidRPr="066E502C">
        <w:rPr>
          <w:rFonts w:ascii="Arial" w:hAnsi="Arial" w:cs="Arial"/>
          <w:sz w:val="22"/>
          <w:szCs w:val="22"/>
        </w:rPr>
        <w:t xml:space="preserve">page </w:t>
      </w:r>
      <w:r w:rsidR="00143195">
        <w:rPr>
          <w:rFonts w:ascii="Arial" w:hAnsi="Arial" w:cs="Arial"/>
          <w:sz w:val="22"/>
          <w:szCs w:val="22"/>
        </w:rPr>
        <w:t xml:space="preserve">or line number </w:t>
      </w:r>
      <w:r w:rsidR="000E1CCA" w:rsidRPr="066E502C">
        <w:rPr>
          <w:rFonts w:ascii="Arial" w:hAnsi="Arial" w:cs="Arial"/>
          <w:sz w:val="22"/>
          <w:szCs w:val="22"/>
        </w:rPr>
        <w:t>of the CV</w:t>
      </w:r>
      <w:r w:rsidR="3DDF442A" w:rsidRPr="066E502C">
        <w:rPr>
          <w:rFonts w:ascii="Arial" w:hAnsi="Arial" w:cs="Arial"/>
          <w:sz w:val="22"/>
          <w:szCs w:val="22"/>
        </w:rPr>
        <w:t xml:space="preserve">, </w:t>
      </w:r>
      <w:r w:rsidR="000E1CCA" w:rsidRPr="066E502C">
        <w:rPr>
          <w:rFonts w:ascii="Arial" w:hAnsi="Arial" w:cs="Arial"/>
          <w:sz w:val="22"/>
          <w:szCs w:val="22"/>
        </w:rPr>
        <w:t>Cover Letter</w:t>
      </w:r>
      <w:r w:rsidR="00BAED33" w:rsidRPr="066E502C">
        <w:rPr>
          <w:rFonts w:ascii="Arial" w:hAnsi="Arial" w:cs="Arial"/>
          <w:sz w:val="22"/>
          <w:szCs w:val="22"/>
        </w:rPr>
        <w:t>, or Supplemental Materials</w:t>
      </w:r>
      <w:r w:rsidR="000E1CCA" w:rsidRPr="066E502C">
        <w:rPr>
          <w:rFonts w:ascii="Arial" w:hAnsi="Arial" w:cs="Arial"/>
          <w:sz w:val="22"/>
          <w:szCs w:val="22"/>
        </w:rPr>
        <w:t xml:space="preserve"> where </w:t>
      </w:r>
      <w:r w:rsidR="1C33A925" w:rsidRPr="066E502C">
        <w:rPr>
          <w:rFonts w:ascii="Arial" w:hAnsi="Arial" w:cs="Arial"/>
          <w:sz w:val="22"/>
          <w:szCs w:val="22"/>
        </w:rPr>
        <w:t xml:space="preserve">documentation of activities meeting each criterion </w:t>
      </w:r>
      <w:r w:rsidR="000E1CCA" w:rsidRPr="066E502C">
        <w:rPr>
          <w:rFonts w:ascii="Arial" w:hAnsi="Arial" w:cs="Arial"/>
          <w:sz w:val="22"/>
          <w:szCs w:val="22"/>
        </w:rPr>
        <w:t>can be found.</w:t>
      </w:r>
      <w:r w:rsidR="6CE6FB80" w:rsidRPr="066E502C">
        <w:rPr>
          <w:rFonts w:ascii="Arial" w:hAnsi="Arial" w:cs="Arial"/>
          <w:sz w:val="22"/>
          <w:szCs w:val="22"/>
        </w:rPr>
        <w:t xml:space="preserve"> Examples will be provided on the Office for Faculty Affairs website.</w:t>
      </w:r>
    </w:p>
    <w:p w14:paraId="4406FA17" w14:textId="2D906948" w:rsidR="00427613" w:rsidRPr="0046649F" w:rsidRDefault="576CD073" w:rsidP="58C190FD">
      <w:pPr>
        <w:numPr>
          <w:ilvl w:val="0"/>
          <w:numId w:val="13"/>
        </w:numPr>
        <w:rPr>
          <w:rFonts w:ascii="Arial" w:hAnsi="Arial" w:cs="Arial"/>
          <w:sz w:val="22"/>
          <w:szCs w:val="22"/>
        </w:rPr>
      </w:pPr>
      <w:r w:rsidRPr="383C63A0">
        <w:rPr>
          <w:rFonts w:ascii="Arial" w:hAnsi="Arial" w:cs="Arial"/>
          <w:sz w:val="22"/>
          <w:szCs w:val="22"/>
        </w:rPr>
        <w:t>Instead of the current Matrix used in dossiers, this template will be completed instead. The language is identical to that in the Promotion Criteria.</w:t>
      </w:r>
      <w:r w:rsidR="000E1CCA" w:rsidRPr="383C63A0">
        <w:rPr>
          <w:rFonts w:ascii="Arial" w:hAnsi="Arial" w:cs="Arial"/>
          <w:sz w:val="22"/>
          <w:szCs w:val="22"/>
        </w:rPr>
        <w:t xml:space="preserve">  </w:t>
      </w:r>
    </w:p>
    <w:p w14:paraId="6B699379" w14:textId="77777777" w:rsidR="000E1CCA" w:rsidRPr="0046649F" w:rsidRDefault="000E1CCA" w:rsidP="000E1CCA">
      <w:pPr>
        <w:rPr>
          <w:rFonts w:ascii="Arial" w:hAnsi="Arial" w:cs="Arial"/>
          <w:iCs/>
          <w:sz w:val="22"/>
          <w:szCs w:val="22"/>
        </w:rPr>
      </w:pPr>
    </w:p>
    <w:p w14:paraId="55DE6119" w14:textId="24CC5129" w:rsidR="000E1CCA" w:rsidRPr="0046649F" w:rsidRDefault="000E1CCA" w:rsidP="000E1CCA">
      <w:pPr>
        <w:rPr>
          <w:rFonts w:ascii="Arial" w:hAnsi="Arial" w:cs="Arial"/>
          <w:b/>
          <w:bCs/>
          <w:color w:val="2F5496"/>
          <w:sz w:val="22"/>
          <w:szCs w:val="22"/>
        </w:rPr>
      </w:pPr>
      <w:r w:rsidRPr="0046649F">
        <w:rPr>
          <w:rFonts w:ascii="Arial" w:hAnsi="Arial" w:cs="Arial"/>
          <w:b/>
          <w:bCs/>
          <w:sz w:val="22"/>
          <w:szCs w:val="22"/>
          <w:u w:val="single"/>
        </w:rPr>
        <w:t>APPENDIX 2</w:t>
      </w:r>
      <w:r w:rsidRPr="0046649F">
        <w:rPr>
          <w:rFonts w:ascii="Arial" w:hAnsi="Arial" w:cs="Arial"/>
          <w:b/>
          <w:bCs/>
          <w:sz w:val="22"/>
          <w:szCs w:val="22"/>
        </w:rPr>
        <w:t xml:space="preserve"> </w:t>
      </w:r>
      <w:r w:rsidR="00E7142D">
        <w:rPr>
          <w:rFonts w:ascii="Arial" w:hAnsi="Arial" w:cs="Arial"/>
          <w:b/>
          <w:bCs/>
          <w:color w:val="2F5496"/>
          <w:sz w:val="22"/>
          <w:szCs w:val="22"/>
        </w:rPr>
        <w:t>"2025 Faculty Tracks"</w:t>
      </w:r>
    </w:p>
    <w:p w14:paraId="725D3F67" w14:textId="568555CF" w:rsidR="000E1CCA" w:rsidRPr="003C44E8" w:rsidRDefault="000E1CCA" w:rsidP="003C44E8">
      <w:pPr>
        <w:numPr>
          <w:ilvl w:val="0"/>
          <w:numId w:val="15"/>
        </w:numPr>
        <w:rPr>
          <w:rFonts w:ascii="Arial" w:hAnsi="Arial" w:cs="Arial"/>
          <w:iCs/>
          <w:sz w:val="22"/>
          <w:szCs w:val="22"/>
        </w:rPr>
      </w:pPr>
      <w:r w:rsidRPr="0046649F">
        <w:rPr>
          <w:rFonts w:ascii="Arial" w:hAnsi="Arial" w:cs="Arial"/>
          <w:iCs/>
          <w:sz w:val="22"/>
          <w:szCs w:val="22"/>
        </w:rPr>
        <w:t xml:space="preserve">The Rules did and continue to lay out the available ranks and tracks (formerly </w:t>
      </w:r>
      <w:r w:rsidR="007D0EB5" w:rsidRPr="0046649F">
        <w:rPr>
          <w:rFonts w:ascii="Arial" w:hAnsi="Arial" w:cs="Arial"/>
          <w:iCs/>
          <w:sz w:val="22"/>
          <w:szCs w:val="22"/>
        </w:rPr>
        <w:t xml:space="preserve">called </w:t>
      </w:r>
      <w:r w:rsidRPr="0046649F">
        <w:rPr>
          <w:rFonts w:ascii="Arial" w:hAnsi="Arial" w:cs="Arial"/>
          <w:iCs/>
          <w:sz w:val="22"/>
          <w:szCs w:val="22"/>
        </w:rPr>
        <w:t>series) faculty may be assigned to. In the interest of clarity, the OFA has created a one-page summary</w:t>
      </w:r>
      <w:r w:rsidR="00E7142D">
        <w:rPr>
          <w:rFonts w:ascii="Arial" w:hAnsi="Arial" w:cs="Arial"/>
          <w:iCs/>
          <w:sz w:val="22"/>
          <w:szCs w:val="22"/>
        </w:rPr>
        <w:t xml:space="preserve"> of these.</w:t>
      </w:r>
    </w:p>
    <w:sectPr w:rsidR="000E1CCA" w:rsidRPr="003C44E8">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453D" w14:textId="77777777" w:rsidR="00E80582" w:rsidRDefault="00E80582" w:rsidP="00567BBD">
      <w:r>
        <w:separator/>
      </w:r>
    </w:p>
  </w:endnote>
  <w:endnote w:type="continuationSeparator" w:id="0">
    <w:p w14:paraId="19A0759A" w14:textId="77777777" w:rsidR="00E80582" w:rsidRDefault="00E80582" w:rsidP="00567BBD">
      <w:r>
        <w:continuationSeparator/>
      </w:r>
    </w:p>
  </w:endnote>
  <w:endnote w:type="continuationNotice" w:id="1">
    <w:p w14:paraId="2978AC96" w14:textId="77777777" w:rsidR="00E80582" w:rsidRDefault="00E80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63739B" w:rsidRDefault="00637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2C4B056" w:rsidR="0063739B" w:rsidRDefault="0063739B">
    <w:pPr>
      <w:pStyle w:val="Footer"/>
      <w:jc w:val="right"/>
    </w:pPr>
    <w:r>
      <w:fldChar w:fldCharType="begin"/>
    </w:r>
    <w:r>
      <w:instrText xml:space="preserve"> PAGE   \* MERGEFORMAT </w:instrText>
    </w:r>
    <w:r>
      <w:fldChar w:fldCharType="separate"/>
    </w:r>
    <w:r w:rsidR="00F31126">
      <w:rPr>
        <w:noProof/>
      </w:rPr>
      <w:t>2</w:t>
    </w:r>
    <w:r>
      <w:rPr>
        <w:noProof/>
      </w:rPr>
      <w:fldChar w:fldCharType="end"/>
    </w:r>
  </w:p>
  <w:p w14:paraId="6BB9E253" w14:textId="77777777" w:rsidR="0063739B" w:rsidRDefault="00637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63739B" w:rsidRDefault="00637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5B37" w14:textId="77777777" w:rsidR="00E80582" w:rsidRDefault="00E80582" w:rsidP="00567BBD">
      <w:r>
        <w:separator/>
      </w:r>
    </w:p>
  </w:footnote>
  <w:footnote w:type="continuationSeparator" w:id="0">
    <w:p w14:paraId="5274F385" w14:textId="77777777" w:rsidR="00E80582" w:rsidRDefault="00E80582" w:rsidP="00567BBD">
      <w:r>
        <w:continuationSeparator/>
      </w:r>
    </w:p>
  </w:footnote>
  <w:footnote w:type="continuationNotice" w:id="1">
    <w:p w14:paraId="36AB9A48" w14:textId="77777777" w:rsidR="00E80582" w:rsidRDefault="00E80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63739B" w:rsidRDefault="00637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63739B" w:rsidRDefault="00637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63739B" w:rsidRDefault="0063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1E"/>
    <w:multiLevelType w:val="hybridMultilevel"/>
    <w:tmpl w:val="9CACF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604886"/>
    <w:multiLevelType w:val="hybridMultilevel"/>
    <w:tmpl w:val="7B2A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CC078"/>
    <w:multiLevelType w:val="hybridMultilevel"/>
    <w:tmpl w:val="7A06C7B6"/>
    <w:lvl w:ilvl="0" w:tplc="3EACC26E">
      <w:start w:val="1"/>
      <w:numFmt w:val="decimal"/>
      <w:lvlText w:val="%1)"/>
      <w:lvlJc w:val="left"/>
      <w:pPr>
        <w:ind w:left="720" w:hanging="360"/>
      </w:pPr>
      <w:rPr>
        <w:rFonts w:ascii="Calibri" w:hAnsi="Calibri" w:hint="default"/>
      </w:rPr>
    </w:lvl>
    <w:lvl w:ilvl="1" w:tplc="88C0A2AE">
      <w:start w:val="1"/>
      <w:numFmt w:val="lowerLetter"/>
      <w:lvlText w:val="%2."/>
      <w:lvlJc w:val="left"/>
      <w:pPr>
        <w:ind w:left="1440" w:hanging="360"/>
      </w:pPr>
    </w:lvl>
    <w:lvl w:ilvl="2" w:tplc="82847C78">
      <w:start w:val="1"/>
      <w:numFmt w:val="lowerRoman"/>
      <w:lvlText w:val="%3."/>
      <w:lvlJc w:val="right"/>
      <w:pPr>
        <w:ind w:left="2160" w:hanging="180"/>
      </w:pPr>
    </w:lvl>
    <w:lvl w:ilvl="3" w:tplc="91B080FA">
      <w:start w:val="1"/>
      <w:numFmt w:val="decimal"/>
      <w:lvlText w:val="%4."/>
      <w:lvlJc w:val="left"/>
      <w:pPr>
        <w:ind w:left="2880" w:hanging="360"/>
      </w:pPr>
    </w:lvl>
    <w:lvl w:ilvl="4" w:tplc="69D21A82">
      <w:start w:val="1"/>
      <w:numFmt w:val="lowerLetter"/>
      <w:lvlText w:val="%5."/>
      <w:lvlJc w:val="left"/>
      <w:pPr>
        <w:ind w:left="3600" w:hanging="360"/>
      </w:pPr>
    </w:lvl>
    <w:lvl w:ilvl="5" w:tplc="4072A62A">
      <w:start w:val="1"/>
      <w:numFmt w:val="lowerRoman"/>
      <w:lvlText w:val="%6."/>
      <w:lvlJc w:val="right"/>
      <w:pPr>
        <w:ind w:left="4320" w:hanging="180"/>
      </w:pPr>
    </w:lvl>
    <w:lvl w:ilvl="6" w:tplc="40CE8056">
      <w:start w:val="1"/>
      <w:numFmt w:val="decimal"/>
      <w:lvlText w:val="%7."/>
      <w:lvlJc w:val="left"/>
      <w:pPr>
        <w:ind w:left="5040" w:hanging="360"/>
      </w:pPr>
    </w:lvl>
    <w:lvl w:ilvl="7" w:tplc="093CB78E">
      <w:start w:val="1"/>
      <w:numFmt w:val="lowerLetter"/>
      <w:lvlText w:val="%8."/>
      <w:lvlJc w:val="left"/>
      <w:pPr>
        <w:ind w:left="5760" w:hanging="360"/>
      </w:pPr>
    </w:lvl>
    <w:lvl w:ilvl="8" w:tplc="5876F7E2">
      <w:start w:val="1"/>
      <w:numFmt w:val="lowerRoman"/>
      <w:lvlText w:val="%9."/>
      <w:lvlJc w:val="right"/>
      <w:pPr>
        <w:ind w:left="6480" w:hanging="180"/>
      </w:pPr>
    </w:lvl>
  </w:abstractNum>
  <w:abstractNum w:abstractNumId="3" w15:restartNumberingAfterBreak="0">
    <w:nsid w:val="108E47B4"/>
    <w:multiLevelType w:val="hybridMultilevel"/>
    <w:tmpl w:val="339C4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300ED0"/>
    <w:multiLevelType w:val="hybridMultilevel"/>
    <w:tmpl w:val="982A000E"/>
    <w:lvl w:ilvl="0" w:tplc="FF20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E3319"/>
    <w:multiLevelType w:val="hybridMultilevel"/>
    <w:tmpl w:val="09FC6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5676A"/>
    <w:multiLevelType w:val="hybridMultilevel"/>
    <w:tmpl w:val="9AF2D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4A32FD"/>
    <w:multiLevelType w:val="hybridMultilevel"/>
    <w:tmpl w:val="8154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13748"/>
    <w:multiLevelType w:val="hybridMultilevel"/>
    <w:tmpl w:val="EE4C9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1D746D"/>
    <w:multiLevelType w:val="hybridMultilevel"/>
    <w:tmpl w:val="C7EAE01E"/>
    <w:lvl w:ilvl="0" w:tplc="C40A4E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82B27"/>
    <w:multiLevelType w:val="hybridMultilevel"/>
    <w:tmpl w:val="42D67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84BF9"/>
    <w:multiLevelType w:val="hybridMultilevel"/>
    <w:tmpl w:val="3E6E7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663AD7"/>
    <w:multiLevelType w:val="hybridMultilevel"/>
    <w:tmpl w:val="158AA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402180"/>
    <w:multiLevelType w:val="hybridMultilevel"/>
    <w:tmpl w:val="D200F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307204"/>
    <w:multiLevelType w:val="hybridMultilevel"/>
    <w:tmpl w:val="9DCE6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BA5F30"/>
    <w:multiLevelType w:val="hybridMultilevel"/>
    <w:tmpl w:val="3E6AC6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0696BE8"/>
    <w:multiLevelType w:val="hybridMultilevel"/>
    <w:tmpl w:val="BD9CA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382031C"/>
    <w:multiLevelType w:val="hybridMultilevel"/>
    <w:tmpl w:val="86BA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8776140">
    <w:abstractNumId w:val="2"/>
  </w:num>
  <w:num w:numId="2" w16cid:durableId="65882411">
    <w:abstractNumId w:val="16"/>
  </w:num>
  <w:num w:numId="3" w16cid:durableId="1375539321">
    <w:abstractNumId w:val="6"/>
  </w:num>
  <w:num w:numId="4" w16cid:durableId="696589897">
    <w:abstractNumId w:val="17"/>
  </w:num>
  <w:num w:numId="5" w16cid:durableId="1226841599">
    <w:abstractNumId w:val="11"/>
  </w:num>
  <w:num w:numId="6" w16cid:durableId="1291060158">
    <w:abstractNumId w:val="12"/>
  </w:num>
  <w:num w:numId="7" w16cid:durableId="329718975">
    <w:abstractNumId w:val="14"/>
  </w:num>
  <w:num w:numId="8" w16cid:durableId="1735931671">
    <w:abstractNumId w:val="4"/>
  </w:num>
  <w:num w:numId="9" w16cid:durableId="286201148">
    <w:abstractNumId w:val="10"/>
  </w:num>
  <w:num w:numId="10" w16cid:durableId="1717465377">
    <w:abstractNumId w:val="1"/>
  </w:num>
  <w:num w:numId="11" w16cid:durableId="877201448">
    <w:abstractNumId w:val="13"/>
  </w:num>
  <w:num w:numId="12" w16cid:durableId="1764571835">
    <w:abstractNumId w:val="0"/>
  </w:num>
  <w:num w:numId="13" w16cid:durableId="899898840">
    <w:abstractNumId w:val="5"/>
  </w:num>
  <w:num w:numId="14" w16cid:durableId="134177455">
    <w:abstractNumId w:val="8"/>
  </w:num>
  <w:num w:numId="15" w16cid:durableId="1427771922">
    <w:abstractNumId w:val="3"/>
  </w:num>
  <w:num w:numId="16" w16cid:durableId="1583223218">
    <w:abstractNumId w:val="7"/>
  </w:num>
  <w:num w:numId="17" w16cid:durableId="978606198">
    <w:abstractNumId w:val="9"/>
  </w:num>
  <w:num w:numId="18" w16cid:durableId="741282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D3"/>
    <w:rsid w:val="00002EB3"/>
    <w:rsid w:val="00004025"/>
    <w:rsid w:val="00017CB6"/>
    <w:rsid w:val="000221D8"/>
    <w:rsid w:val="000247DD"/>
    <w:rsid w:val="0002651A"/>
    <w:rsid w:val="0003481D"/>
    <w:rsid w:val="00037B62"/>
    <w:rsid w:val="00041389"/>
    <w:rsid w:val="000421D3"/>
    <w:rsid w:val="0004503B"/>
    <w:rsid w:val="0004557C"/>
    <w:rsid w:val="00047DD1"/>
    <w:rsid w:val="00055299"/>
    <w:rsid w:val="00055D5F"/>
    <w:rsid w:val="0006467F"/>
    <w:rsid w:val="0006754A"/>
    <w:rsid w:val="000675E1"/>
    <w:rsid w:val="000715B4"/>
    <w:rsid w:val="00073650"/>
    <w:rsid w:val="00077543"/>
    <w:rsid w:val="00077840"/>
    <w:rsid w:val="00090FBB"/>
    <w:rsid w:val="000927DF"/>
    <w:rsid w:val="00097F0D"/>
    <w:rsid w:val="000A0B6B"/>
    <w:rsid w:val="000A5ECF"/>
    <w:rsid w:val="000B203C"/>
    <w:rsid w:val="000B2087"/>
    <w:rsid w:val="000B4C9B"/>
    <w:rsid w:val="000B577F"/>
    <w:rsid w:val="000C0998"/>
    <w:rsid w:val="000C0F58"/>
    <w:rsid w:val="000C207F"/>
    <w:rsid w:val="000C7DDD"/>
    <w:rsid w:val="000D09B4"/>
    <w:rsid w:val="000D2413"/>
    <w:rsid w:val="000D51CA"/>
    <w:rsid w:val="000E1B96"/>
    <w:rsid w:val="000E1CCA"/>
    <w:rsid w:val="000E2D95"/>
    <w:rsid w:val="000E6849"/>
    <w:rsid w:val="000E685B"/>
    <w:rsid w:val="000E7B8C"/>
    <w:rsid w:val="000F54B9"/>
    <w:rsid w:val="00103B19"/>
    <w:rsid w:val="00103D7E"/>
    <w:rsid w:val="00106FA9"/>
    <w:rsid w:val="00111A2C"/>
    <w:rsid w:val="00114013"/>
    <w:rsid w:val="001143CB"/>
    <w:rsid w:val="0011477E"/>
    <w:rsid w:val="00115219"/>
    <w:rsid w:val="00116583"/>
    <w:rsid w:val="00120179"/>
    <w:rsid w:val="001230C6"/>
    <w:rsid w:val="00124FFA"/>
    <w:rsid w:val="001254FB"/>
    <w:rsid w:val="001271AE"/>
    <w:rsid w:val="001273BC"/>
    <w:rsid w:val="00127BBE"/>
    <w:rsid w:val="001307ED"/>
    <w:rsid w:val="00141B17"/>
    <w:rsid w:val="00143195"/>
    <w:rsid w:val="0015035D"/>
    <w:rsid w:val="00150E72"/>
    <w:rsid w:val="00152CEB"/>
    <w:rsid w:val="001576D9"/>
    <w:rsid w:val="00163AA9"/>
    <w:rsid w:val="001731EA"/>
    <w:rsid w:val="00174B76"/>
    <w:rsid w:val="00175A9B"/>
    <w:rsid w:val="00180250"/>
    <w:rsid w:val="00184E04"/>
    <w:rsid w:val="00185E96"/>
    <w:rsid w:val="001946B4"/>
    <w:rsid w:val="00196CCB"/>
    <w:rsid w:val="0019798E"/>
    <w:rsid w:val="001A15B1"/>
    <w:rsid w:val="001A4CCF"/>
    <w:rsid w:val="001A6179"/>
    <w:rsid w:val="001B2FA3"/>
    <w:rsid w:val="001B4BAA"/>
    <w:rsid w:val="001B5644"/>
    <w:rsid w:val="001C51C9"/>
    <w:rsid w:val="001E0429"/>
    <w:rsid w:val="001E4883"/>
    <w:rsid w:val="001E7C04"/>
    <w:rsid w:val="001F200C"/>
    <w:rsid w:val="001F25FF"/>
    <w:rsid w:val="001F3C4E"/>
    <w:rsid w:val="001F5D8B"/>
    <w:rsid w:val="001F7002"/>
    <w:rsid w:val="001F7853"/>
    <w:rsid w:val="0020026B"/>
    <w:rsid w:val="0020097E"/>
    <w:rsid w:val="00202C83"/>
    <w:rsid w:val="0020306F"/>
    <w:rsid w:val="002032D3"/>
    <w:rsid w:val="002051D3"/>
    <w:rsid w:val="002104DC"/>
    <w:rsid w:val="00221D36"/>
    <w:rsid w:val="00222610"/>
    <w:rsid w:val="002253B2"/>
    <w:rsid w:val="0022624B"/>
    <w:rsid w:val="00226D34"/>
    <w:rsid w:val="0023083C"/>
    <w:rsid w:val="0023212F"/>
    <w:rsid w:val="002446EB"/>
    <w:rsid w:val="00254877"/>
    <w:rsid w:val="00256C3C"/>
    <w:rsid w:val="00270056"/>
    <w:rsid w:val="00270C31"/>
    <w:rsid w:val="00271E94"/>
    <w:rsid w:val="0027436B"/>
    <w:rsid w:val="002772A5"/>
    <w:rsid w:val="002851BD"/>
    <w:rsid w:val="002B0C14"/>
    <w:rsid w:val="002B7D3B"/>
    <w:rsid w:val="002C2DB9"/>
    <w:rsid w:val="002C3229"/>
    <w:rsid w:val="002C5EB5"/>
    <w:rsid w:val="002D3B0D"/>
    <w:rsid w:val="002D4842"/>
    <w:rsid w:val="002E24F9"/>
    <w:rsid w:val="002E2682"/>
    <w:rsid w:val="002E4988"/>
    <w:rsid w:val="002F0570"/>
    <w:rsid w:val="002F5120"/>
    <w:rsid w:val="00302BEA"/>
    <w:rsid w:val="0030427A"/>
    <w:rsid w:val="00305CA8"/>
    <w:rsid w:val="003060D9"/>
    <w:rsid w:val="00321AFC"/>
    <w:rsid w:val="00322CD4"/>
    <w:rsid w:val="003241AB"/>
    <w:rsid w:val="0032447A"/>
    <w:rsid w:val="00324849"/>
    <w:rsid w:val="003253A4"/>
    <w:rsid w:val="00326BD1"/>
    <w:rsid w:val="003310ED"/>
    <w:rsid w:val="00331CDA"/>
    <w:rsid w:val="00337C40"/>
    <w:rsid w:val="0034329A"/>
    <w:rsid w:val="00347285"/>
    <w:rsid w:val="00354396"/>
    <w:rsid w:val="003572EC"/>
    <w:rsid w:val="0035799F"/>
    <w:rsid w:val="0036728D"/>
    <w:rsid w:val="00370D76"/>
    <w:rsid w:val="00372DCA"/>
    <w:rsid w:val="00372E0D"/>
    <w:rsid w:val="003740DB"/>
    <w:rsid w:val="0038158C"/>
    <w:rsid w:val="00383032"/>
    <w:rsid w:val="003876EA"/>
    <w:rsid w:val="00393750"/>
    <w:rsid w:val="00394246"/>
    <w:rsid w:val="00394924"/>
    <w:rsid w:val="003A04DF"/>
    <w:rsid w:val="003A7CAA"/>
    <w:rsid w:val="003A7D8F"/>
    <w:rsid w:val="003B038E"/>
    <w:rsid w:val="003B45F3"/>
    <w:rsid w:val="003C0837"/>
    <w:rsid w:val="003C44E8"/>
    <w:rsid w:val="003C7F95"/>
    <w:rsid w:val="003D1918"/>
    <w:rsid w:val="003D23A2"/>
    <w:rsid w:val="003D29EA"/>
    <w:rsid w:val="003D389B"/>
    <w:rsid w:val="003D3FD7"/>
    <w:rsid w:val="003D6F0C"/>
    <w:rsid w:val="003D7513"/>
    <w:rsid w:val="003E4B54"/>
    <w:rsid w:val="003F5D60"/>
    <w:rsid w:val="00406682"/>
    <w:rsid w:val="00410DDB"/>
    <w:rsid w:val="00414131"/>
    <w:rsid w:val="004231D0"/>
    <w:rsid w:val="004260F1"/>
    <w:rsid w:val="00426F2D"/>
    <w:rsid w:val="00427613"/>
    <w:rsid w:val="00450155"/>
    <w:rsid w:val="0045538B"/>
    <w:rsid w:val="00460FEE"/>
    <w:rsid w:val="00464F37"/>
    <w:rsid w:val="0046649F"/>
    <w:rsid w:val="00471AA4"/>
    <w:rsid w:val="00482A71"/>
    <w:rsid w:val="00485A92"/>
    <w:rsid w:val="00496084"/>
    <w:rsid w:val="0049756F"/>
    <w:rsid w:val="004A2E3A"/>
    <w:rsid w:val="004A3200"/>
    <w:rsid w:val="004A4676"/>
    <w:rsid w:val="004A5634"/>
    <w:rsid w:val="004B22C6"/>
    <w:rsid w:val="004B3122"/>
    <w:rsid w:val="004B3268"/>
    <w:rsid w:val="004B3F56"/>
    <w:rsid w:val="004B43AD"/>
    <w:rsid w:val="004C4702"/>
    <w:rsid w:val="004E77C0"/>
    <w:rsid w:val="004F0226"/>
    <w:rsid w:val="004F169D"/>
    <w:rsid w:val="004F5871"/>
    <w:rsid w:val="004F7C12"/>
    <w:rsid w:val="005037B2"/>
    <w:rsid w:val="00503830"/>
    <w:rsid w:val="00506E4E"/>
    <w:rsid w:val="00512E3A"/>
    <w:rsid w:val="005161CC"/>
    <w:rsid w:val="005175E6"/>
    <w:rsid w:val="00522F86"/>
    <w:rsid w:val="005248DE"/>
    <w:rsid w:val="005259A5"/>
    <w:rsid w:val="00530376"/>
    <w:rsid w:val="00542FCF"/>
    <w:rsid w:val="0054495F"/>
    <w:rsid w:val="005458E5"/>
    <w:rsid w:val="00547F35"/>
    <w:rsid w:val="00555734"/>
    <w:rsid w:val="005565B2"/>
    <w:rsid w:val="00557646"/>
    <w:rsid w:val="005615D5"/>
    <w:rsid w:val="00562E1C"/>
    <w:rsid w:val="00563383"/>
    <w:rsid w:val="00564F8C"/>
    <w:rsid w:val="00567BBD"/>
    <w:rsid w:val="00571327"/>
    <w:rsid w:val="005739F5"/>
    <w:rsid w:val="00577E28"/>
    <w:rsid w:val="0058054F"/>
    <w:rsid w:val="00582EB6"/>
    <w:rsid w:val="005848B3"/>
    <w:rsid w:val="005906C8"/>
    <w:rsid w:val="005A0162"/>
    <w:rsid w:val="005A0C00"/>
    <w:rsid w:val="005A0FC2"/>
    <w:rsid w:val="005A1C4C"/>
    <w:rsid w:val="005A4FD1"/>
    <w:rsid w:val="005B1022"/>
    <w:rsid w:val="005B2832"/>
    <w:rsid w:val="005B363B"/>
    <w:rsid w:val="005B4140"/>
    <w:rsid w:val="005B41F4"/>
    <w:rsid w:val="005B4431"/>
    <w:rsid w:val="005C6B3C"/>
    <w:rsid w:val="005C6D5A"/>
    <w:rsid w:val="005D2534"/>
    <w:rsid w:val="005D2645"/>
    <w:rsid w:val="005D27F2"/>
    <w:rsid w:val="005D2A76"/>
    <w:rsid w:val="005D3CCC"/>
    <w:rsid w:val="005E0AA6"/>
    <w:rsid w:val="005E3D54"/>
    <w:rsid w:val="005E655B"/>
    <w:rsid w:val="005E759F"/>
    <w:rsid w:val="005F04C3"/>
    <w:rsid w:val="005F1B0C"/>
    <w:rsid w:val="005F2221"/>
    <w:rsid w:val="005F413A"/>
    <w:rsid w:val="00602B47"/>
    <w:rsid w:val="00603D62"/>
    <w:rsid w:val="00604F6A"/>
    <w:rsid w:val="00607658"/>
    <w:rsid w:val="006112C4"/>
    <w:rsid w:val="006215E2"/>
    <w:rsid w:val="00622913"/>
    <w:rsid w:val="00631593"/>
    <w:rsid w:val="0063739B"/>
    <w:rsid w:val="00646582"/>
    <w:rsid w:val="0065172D"/>
    <w:rsid w:val="0065777C"/>
    <w:rsid w:val="006607C4"/>
    <w:rsid w:val="00660A7B"/>
    <w:rsid w:val="00661DFF"/>
    <w:rsid w:val="00662B7F"/>
    <w:rsid w:val="006643BA"/>
    <w:rsid w:val="00670BB2"/>
    <w:rsid w:val="00671301"/>
    <w:rsid w:val="00672355"/>
    <w:rsid w:val="006771CD"/>
    <w:rsid w:val="006807AD"/>
    <w:rsid w:val="00681B8E"/>
    <w:rsid w:val="00687363"/>
    <w:rsid w:val="00690E9C"/>
    <w:rsid w:val="00692134"/>
    <w:rsid w:val="006A0461"/>
    <w:rsid w:val="006A1582"/>
    <w:rsid w:val="006A2AB8"/>
    <w:rsid w:val="006A5582"/>
    <w:rsid w:val="006A5854"/>
    <w:rsid w:val="006A794B"/>
    <w:rsid w:val="006B3C99"/>
    <w:rsid w:val="006B7034"/>
    <w:rsid w:val="006C2CC5"/>
    <w:rsid w:val="006C4EFE"/>
    <w:rsid w:val="006C6596"/>
    <w:rsid w:val="006D0F5F"/>
    <w:rsid w:val="006D5FBA"/>
    <w:rsid w:val="006D7EE9"/>
    <w:rsid w:val="006E3F7D"/>
    <w:rsid w:val="006F0587"/>
    <w:rsid w:val="006F09EF"/>
    <w:rsid w:val="006F1E9C"/>
    <w:rsid w:val="006F3C12"/>
    <w:rsid w:val="007024A1"/>
    <w:rsid w:val="00703D81"/>
    <w:rsid w:val="00706ECD"/>
    <w:rsid w:val="0071147E"/>
    <w:rsid w:val="00713ACF"/>
    <w:rsid w:val="00714700"/>
    <w:rsid w:val="007201E5"/>
    <w:rsid w:val="00721A22"/>
    <w:rsid w:val="00721C52"/>
    <w:rsid w:val="0072386E"/>
    <w:rsid w:val="00724FEA"/>
    <w:rsid w:val="007273C0"/>
    <w:rsid w:val="007322F2"/>
    <w:rsid w:val="007366CC"/>
    <w:rsid w:val="00737A7F"/>
    <w:rsid w:val="00751659"/>
    <w:rsid w:val="00754164"/>
    <w:rsid w:val="00754B11"/>
    <w:rsid w:val="00755DAD"/>
    <w:rsid w:val="00756F67"/>
    <w:rsid w:val="00767385"/>
    <w:rsid w:val="00772896"/>
    <w:rsid w:val="00774535"/>
    <w:rsid w:val="00780253"/>
    <w:rsid w:val="00790A23"/>
    <w:rsid w:val="0079172F"/>
    <w:rsid w:val="007976FB"/>
    <w:rsid w:val="007A0979"/>
    <w:rsid w:val="007A63ED"/>
    <w:rsid w:val="007B2522"/>
    <w:rsid w:val="007B35E1"/>
    <w:rsid w:val="007C1944"/>
    <w:rsid w:val="007D0EB5"/>
    <w:rsid w:val="007D2748"/>
    <w:rsid w:val="007E0B18"/>
    <w:rsid w:val="007E24A6"/>
    <w:rsid w:val="007F685C"/>
    <w:rsid w:val="007F73D2"/>
    <w:rsid w:val="008012E3"/>
    <w:rsid w:val="0080130D"/>
    <w:rsid w:val="0080415E"/>
    <w:rsid w:val="008150F6"/>
    <w:rsid w:val="00815464"/>
    <w:rsid w:val="00824EA7"/>
    <w:rsid w:val="00826180"/>
    <w:rsid w:val="00833424"/>
    <w:rsid w:val="00835F85"/>
    <w:rsid w:val="008364DE"/>
    <w:rsid w:val="008508B3"/>
    <w:rsid w:val="0085175E"/>
    <w:rsid w:val="00856109"/>
    <w:rsid w:val="00862F39"/>
    <w:rsid w:val="00864CCA"/>
    <w:rsid w:val="0087429D"/>
    <w:rsid w:val="008758A3"/>
    <w:rsid w:val="00877E5A"/>
    <w:rsid w:val="008816CD"/>
    <w:rsid w:val="00881BEC"/>
    <w:rsid w:val="00883E97"/>
    <w:rsid w:val="00884B22"/>
    <w:rsid w:val="00887FAB"/>
    <w:rsid w:val="00890F32"/>
    <w:rsid w:val="0089488A"/>
    <w:rsid w:val="00894CD0"/>
    <w:rsid w:val="00897C0E"/>
    <w:rsid w:val="008A0933"/>
    <w:rsid w:val="008A2BAA"/>
    <w:rsid w:val="008A3662"/>
    <w:rsid w:val="008A4C8A"/>
    <w:rsid w:val="008A5A4A"/>
    <w:rsid w:val="008B1E5B"/>
    <w:rsid w:val="008B2F32"/>
    <w:rsid w:val="008B4CBE"/>
    <w:rsid w:val="008B7B16"/>
    <w:rsid w:val="008C0705"/>
    <w:rsid w:val="008C3652"/>
    <w:rsid w:val="008C4F14"/>
    <w:rsid w:val="008C51BC"/>
    <w:rsid w:val="008C70B7"/>
    <w:rsid w:val="008D38F8"/>
    <w:rsid w:val="008D5348"/>
    <w:rsid w:val="008D5E8B"/>
    <w:rsid w:val="008E0A46"/>
    <w:rsid w:val="008E74D2"/>
    <w:rsid w:val="008F2E9C"/>
    <w:rsid w:val="008F6DCD"/>
    <w:rsid w:val="00900AC7"/>
    <w:rsid w:val="00901265"/>
    <w:rsid w:val="009017F3"/>
    <w:rsid w:val="00903D2C"/>
    <w:rsid w:val="009068ED"/>
    <w:rsid w:val="00907D09"/>
    <w:rsid w:val="00911D78"/>
    <w:rsid w:val="0091712C"/>
    <w:rsid w:val="0091777B"/>
    <w:rsid w:val="009236F9"/>
    <w:rsid w:val="0092613F"/>
    <w:rsid w:val="0092767B"/>
    <w:rsid w:val="009425E2"/>
    <w:rsid w:val="00943CBE"/>
    <w:rsid w:val="00945B43"/>
    <w:rsid w:val="0095239B"/>
    <w:rsid w:val="00953DC4"/>
    <w:rsid w:val="00955943"/>
    <w:rsid w:val="0095634F"/>
    <w:rsid w:val="00964B73"/>
    <w:rsid w:val="0096680C"/>
    <w:rsid w:val="00967754"/>
    <w:rsid w:val="0097134F"/>
    <w:rsid w:val="00976609"/>
    <w:rsid w:val="00983423"/>
    <w:rsid w:val="0098753E"/>
    <w:rsid w:val="00987903"/>
    <w:rsid w:val="009879DC"/>
    <w:rsid w:val="00990567"/>
    <w:rsid w:val="00991D4F"/>
    <w:rsid w:val="00991DD0"/>
    <w:rsid w:val="009A00FD"/>
    <w:rsid w:val="009A1111"/>
    <w:rsid w:val="009B41B3"/>
    <w:rsid w:val="009B63CB"/>
    <w:rsid w:val="009C3FC2"/>
    <w:rsid w:val="009C41CE"/>
    <w:rsid w:val="009D022A"/>
    <w:rsid w:val="009D0EAB"/>
    <w:rsid w:val="009E7FEB"/>
    <w:rsid w:val="009F0B64"/>
    <w:rsid w:val="009F31DD"/>
    <w:rsid w:val="00A104E5"/>
    <w:rsid w:val="00A23D9A"/>
    <w:rsid w:val="00A2442C"/>
    <w:rsid w:val="00A32724"/>
    <w:rsid w:val="00A3398C"/>
    <w:rsid w:val="00A37CEC"/>
    <w:rsid w:val="00A40216"/>
    <w:rsid w:val="00A42023"/>
    <w:rsid w:val="00A46415"/>
    <w:rsid w:val="00A5485B"/>
    <w:rsid w:val="00A56A6E"/>
    <w:rsid w:val="00A5745D"/>
    <w:rsid w:val="00A62290"/>
    <w:rsid w:val="00A63C06"/>
    <w:rsid w:val="00A7012B"/>
    <w:rsid w:val="00A70FAC"/>
    <w:rsid w:val="00A745E0"/>
    <w:rsid w:val="00A84F8A"/>
    <w:rsid w:val="00A9373C"/>
    <w:rsid w:val="00A94E02"/>
    <w:rsid w:val="00A94EB3"/>
    <w:rsid w:val="00AA4F2A"/>
    <w:rsid w:val="00AA674D"/>
    <w:rsid w:val="00AA6D5C"/>
    <w:rsid w:val="00AB6E29"/>
    <w:rsid w:val="00AC5410"/>
    <w:rsid w:val="00AC5E4A"/>
    <w:rsid w:val="00AD24AB"/>
    <w:rsid w:val="00AD59E7"/>
    <w:rsid w:val="00AE0C0D"/>
    <w:rsid w:val="00AE3B90"/>
    <w:rsid w:val="00AF2DA4"/>
    <w:rsid w:val="00AF64D7"/>
    <w:rsid w:val="00B01EBD"/>
    <w:rsid w:val="00B13633"/>
    <w:rsid w:val="00B1702C"/>
    <w:rsid w:val="00B222E9"/>
    <w:rsid w:val="00B22451"/>
    <w:rsid w:val="00B23E57"/>
    <w:rsid w:val="00B31863"/>
    <w:rsid w:val="00B31BB0"/>
    <w:rsid w:val="00B3347D"/>
    <w:rsid w:val="00B34D4B"/>
    <w:rsid w:val="00B36C31"/>
    <w:rsid w:val="00B4691E"/>
    <w:rsid w:val="00B478FA"/>
    <w:rsid w:val="00B53A55"/>
    <w:rsid w:val="00B60C9E"/>
    <w:rsid w:val="00B60D5D"/>
    <w:rsid w:val="00B61304"/>
    <w:rsid w:val="00B746C9"/>
    <w:rsid w:val="00B7520C"/>
    <w:rsid w:val="00B82A89"/>
    <w:rsid w:val="00B91E7B"/>
    <w:rsid w:val="00B96139"/>
    <w:rsid w:val="00B97056"/>
    <w:rsid w:val="00BA165D"/>
    <w:rsid w:val="00BAED33"/>
    <w:rsid w:val="00BB34BD"/>
    <w:rsid w:val="00BB7B6E"/>
    <w:rsid w:val="00BC063A"/>
    <w:rsid w:val="00BC1C64"/>
    <w:rsid w:val="00BD051E"/>
    <w:rsid w:val="00BD07EA"/>
    <w:rsid w:val="00BD4577"/>
    <w:rsid w:val="00BD7D6E"/>
    <w:rsid w:val="00BE0CB9"/>
    <w:rsid w:val="00BE103C"/>
    <w:rsid w:val="00BE210C"/>
    <w:rsid w:val="00BE2BFE"/>
    <w:rsid w:val="00BE2F26"/>
    <w:rsid w:val="00BE7891"/>
    <w:rsid w:val="00C004C5"/>
    <w:rsid w:val="00C01BE9"/>
    <w:rsid w:val="00C02EE5"/>
    <w:rsid w:val="00C03EEA"/>
    <w:rsid w:val="00C04BFE"/>
    <w:rsid w:val="00C04F96"/>
    <w:rsid w:val="00C104A6"/>
    <w:rsid w:val="00C108E9"/>
    <w:rsid w:val="00C209B0"/>
    <w:rsid w:val="00C25CFD"/>
    <w:rsid w:val="00C3232B"/>
    <w:rsid w:val="00C4064C"/>
    <w:rsid w:val="00C43373"/>
    <w:rsid w:val="00C46CB2"/>
    <w:rsid w:val="00C52954"/>
    <w:rsid w:val="00C61298"/>
    <w:rsid w:val="00C643CE"/>
    <w:rsid w:val="00C65ABF"/>
    <w:rsid w:val="00C70D4F"/>
    <w:rsid w:val="00C716FE"/>
    <w:rsid w:val="00C75578"/>
    <w:rsid w:val="00C77B02"/>
    <w:rsid w:val="00C8020A"/>
    <w:rsid w:val="00C83904"/>
    <w:rsid w:val="00C87954"/>
    <w:rsid w:val="00C94510"/>
    <w:rsid w:val="00C94C01"/>
    <w:rsid w:val="00CA46AD"/>
    <w:rsid w:val="00CA646A"/>
    <w:rsid w:val="00CA68E6"/>
    <w:rsid w:val="00CB1068"/>
    <w:rsid w:val="00CB263B"/>
    <w:rsid w:val="00CB3483"/>
    <w:rsid w:val="00CB4F08"/>
    <w:rsid w:val="00CB7F28"/>
    <w:rsid w:val="00CC3F78"/>
    <w:rsid w:val="00CD185F"/>
    <w:rsid w:val="00CD2979"/>
    <w:rsid w:val="00CD40DA"/>
    <w:rsid w:val="00CE0E8E"/>
    <w:rsid w:val="00CE3122"/>
    <w:rsid w:val="00CE3FC3"/>
    <w:rsid w:val="00CE4CE0"/>
    <w:rsid w:val="00CE77A7"/>
    <w:rsid w:val="00CE7E4D"/>
    <w:rsid w:val="00CF2D14"/>
    <w:rsid w:val="00CF2EAB"/>
    <w:rsid w:val="00CF48E2"/>
    <w:rsid w:val="00CF648C"/>
    <w:rsid w:val="00D02CEE"/>
    <w:rsid w:val="00D06921"/>
    <w:rsid w:val="00D06D88"/>
    <w:rsid w:val="00D115EE"/>
    <w:rsid w:val="00D11E27"/>
    <w:rsid w:val="00D2030B"/>
    <w:rsid w:val="00D210C2"/>
    <w:rsid w:val="00D235C1"/>
    <w:rsid w:val="00D245A6"/>
    <w:rsid w:val="00D33494"/>
    <w:rsid w:val="00D3375F"/>
    <w:rsid w:val="00D34C0A"/>
    <w:rsid w:val="00D40226"/>
    <w:rsid w:val="00D41730"/>
    <w:rsid w:val="00D41C1F"/>
    <w:rsid w:val="00D4401C"/>
    <w:rsid w:val="00D46A85"/>
    <w:rsid w:val="00D544D8"/>
    <w:rsid w:val="00D56C35"/>
    <w:rsid w:val="00D61984"/>
    <w:rsid w:val="00D636E0"/>
    <w:rsid w:val="00D6689D"/>
    <w:rsid w:val="00D7211C"/>
    <w:rsid w:val="00D77F47"/>
    <w:rsid w:val="00D85BB2"/>
    <w:rsid w:val="00D902B7"/>
    <w:rsid w:val="00D92A6A"/>
    <w:rsid w:val="00D94E3C"/>
    <w:rsid w:val="00D9585A"/>
    <w:rsid w:val="00D969F7"/>
    <w:rsid w:val="00DA33ED"/>
    <w:rsid w:val="00DA7576"/>
    <w:rsid w:val="00DB51F3"/>
    <w:rsid w:val="00DC2FAF"/>
    <w:rsid w:val="00DC6A67"/>
    <w:rsid w:val="00DD7967"/>
    <w:rsid w:val="00DE4983"/>
    <w:rsid w:val="00DE5A96"/>
    <w:rsid w:val="00DE7DE9"/>
    <w:rsid w:val="00E00946"/>
    <w:rsid w:val="00E0399E"/>
    <w:rsid w:val="00E04433"/>
    <w:rsid w:val="00E06809"/>
    <w:rsid w:val="00E06CA1"/>
    <w:rsid w:val="00E070EC"/>
    <w:rsid w:val="00E1246A"/>
    <w:rsid w:val="00E14FF5"/>
    <w:rsid w:val="00E1682F"/>
    <w:rsid w:val="00E22B48"/>
    <w:rsid w:val="00E2368C"/>
    <w:rsid w:val="00E40306"/>
    <w:rsid w:val="00E44E92"/>
    <w:rsid w:val="00E45546"/>
    <w:rsid w:val="00E50978"/>
    <w:rsid w:val="00E521CB"/>
    <w:rsid w:val="00E53E8E"/>
    <w:rsid w:val="00E571A0"/>
    <w:rsid w:val="00E57721"/>
    <w:rsid w:val="00E5793C"/>
    <w:rsid w:val="00E607E9"/>
    <w:rsid w:val="00E61481"/>
    <w:rsid w:val="00E62BE7"/>
    <w:rsid w:val="00E67E00"/>
    <w:rsid w:val="00E7142D"/>
    <w:rsid w:val="00E71C36"/>
    <w:rsid w:val="00E71E6F"/>
    <w:rsid w:val="00E7376E"/>
    <w:rsid w:val="00E80582"/>
    <w:rsid w:val="00E81F50"/>
    <w:rsid w:val="00E84EBE"/>
    <w:rsid w:val="00E85ECD"/>
    <w:rsid w:val="00E86FAF"/>
    <w:rsid w:val="00E92BDE"/>
    <w:rsid w:val="00E9339A"/>
    <w:rsid w:val="00E93472"/>
    <w:rsid w:val="00E94EBD"/>
    <w:rsid w:val="00E957EE"/>
    <w:rsid w:val="00EA0561"/>
    <w:rsid w:val="00EA0778"/>
    <w:rsid w:val="00EA1025"/>
    <w:rsid w:val="00EA1FFF"/>
    <w:rsid w:val="00EA2AC6"/>
    <w:rsid w:val="00EB217D"/>
    <w:rsid w:val="00EB7AAC"/>
    <w:rsid w:val="00EC073E"/>
    <w:rsid w:val="00EC4A5E"/>
    <w:rsid w:val="00EC68D0"/>
    <w:rsid w:val="00EC73D3"/>
    <w:rsid w:val="00ED0F82"/>
    <w:rsid w:val="00ED37CD"/>
    <w:rsid w:val="00ED4E87"/>
    <w:rsid w:val="00EE349A"/>
    <w:rsid w:val="00EE7220"/>
    <w:rsid w:val="00EE75B8"/>
    <w:rsid w:val="00EE7C6D"/>
    <w:rsid w:val="00EF2176"/>
    <w:rsid w:val="00EF3BAD"/>
    <w:rsid w:val="00EF5F38"/>
    <w:rsid w:val="00F05627"/>
    <w:rsid w:val="00F05F36"/>
    <w:rsid w:val="00F0696B"/>
    <w:rsid w:val="00F07893"/>
    <w:rsid w:val="00F10353"/>
    <w:rsid w:val="00F113CD"/>
    <w:rsid w:val="00F113D6"/>
    <w:rsid w:val="00F12E70"/>
    <w:rsid w:val="00F134DF"/>
    <w:rsid w:val="00F24A42"/>
    <w:rsid w:val="00F26306"/>
    <w:rsid w:val="00F31126"/>
    <w:rsid w:val="00F321E8"/>
    <w:rsid w:val="00F365C6"/>
    <w:rsid w:val="00F46197"/>
    <w:rsid w:val="00F47097"/>
    <w:rsid w:val="00F55AE2"/>
    <w:rsid w:val="00F566BB"/>
    <w:rsid w:val="00F73769"/>
    <w:rsid w:val="00F73C51"/>
    <w:rsid w:val="00F83421"/>
    <w:rsid w:val="00F856A6"/>
    <w:rsid w:val="00F92E11"/>
    <w:rsid w:val="00F9307B"/>
    <w:rsid w:val="00F9323B"/>
    <w:rsid w:val="00F94637"/>
    <w:rsid w:val="00F9502D"/>
    <w:rsid w:val="00FA6003"/>
    <w:rsid w:val="00FA6AEB"/>
    <w:rsid w:val="00FA6C1A"/>
    <w:rsid w:val="00FB6802"/>
    <w:rsid w:val="00FB7357"/>
    <w:rsid w:val="00FC4416"/>
    <w:rsid w:val="00FE2D85"/>
    <w:rsid w:val="00FE4653"/>
    <w:rsid w:val="00FE6104"/>
    <w:rsid w:val="00FE62E0"/>
    <w:rsid w:val="00FE72E7"/>
    <w:rsid w:val="00FF273F"/>
    <w:rsid w:val="00FF28A7"/>
    <w:rsid w:val="00FF5814"/>
    <w:rsid w:val="01F8C2D1"/>
    <w:rsid w:val="01FC5939"/>
    <w:rsid w:val="0209DCA4"/>
    <w:rsid w:val="021C7E8E"/>
    <w:rsid w:val="0265B9C4"/>
    <w:rsid w:val="028CF196"/>
    <w:rsid w:val="034AE2A9"/>
    <w:rsid w:val="03794F3D"/>
    <w:rsid w:val="03E5FA66"/>
    <w:rsid w:val="040DC600"/>
    <w:rsid w:val="04279E17"/>
    <w:rsid w:val="0499C58F"/>
    <w:rsid w:val="049FF5A1"/>
    <w:rsid w:val="04A8DFE7"/>
    <w:rsid w:val="04EF1160"/>
    <w:rsid w:val="05080C80"/>
    <w:rsid w:val="050FD892"/>
    <w:rsid w:val="0545B343"/>
    <w:rsid w:val="05DCD9E7"/>
    <w:rsid w:val="062B4518"/>
    <w:rsid w:val="0657169F"/>
    <w:rsid w:val="066E502C"/>
    <w:rsid w:val="069301CC"/>
    <w:rsid w:val="06DB54B4"/>
    <w:rsid w:val="06E23500"/>
    <w:rsid w:val="071EAD6D"/>
    <w:rsid w:val="07BCD085"/>
    <w:rsid w:val="07D208B3"/>
    <w:rsid w:val="07DBE15E"/>
    <w:rsid w:val="07E24768"/>
    <w:rsid w:val="080A84FB"/>
    <w:rsid w:val="086A7FF6"/>
    <w:rsid w:val="08D35464"/>
    <w:rsid w:val="08DAC172"/>
    <w:rsid w:val="097871B7"/>
    <w:rsid w:val="09982930"/>
    <w:rsid w:val="09C688A6"/>
    <w:rsid w:val="0A0A0C3C"/>
    <w:rsid w:val="0A0A63C2"/>
    <w:rsid w:val="0A25A637"/>
    <w:rsid w:val="0A292BA8"/>
    <w:rsid w:val="0A3EA856"/>
    <w:rsid w:val="0A54FD03"/>
    <w:rsid w:val="0A85AFE4"/>
    <w:rsid w:val="0AA5B396"/>
    <w:rsid w:val="0ABBD418"/>
    <w:rsid w:val="0AE761DF"/>
    <w:rsid w:val="0B5C3F0E"/>
    <w:rsid w:val="0B88B8E7"/>
    <w:rsid w:val="0BD71232"/>
    <w:rsid w:val="0C05C565"/>
    <w:rsid w:val="0C1AAF9C"/>
    <w:rsid w:val="0C29CF5C"/>
    <w:rsid w:val="0C7FFAD0"/>
    <w:rsid w:val="0CBD7BE1"/>
    <w:rsid w:val="0CC2862F"/>
    <w:rsid w:val="0CD4AE21"/>
    <w:rsid w:val="0D1AC641"/>
    <w:rsid w:val="0D1CE9EA"/>
    <w:rsid w:val="0D2E0841"/>
    <w:rsid w:val="0D50E331"/>
    <w:rsid w:val="0D682641"/>
    <w:rsid w:val="0D9F784B"/>
    <w:rsid w:val="0DC50F7E"/>
    <w:rsid w:val="0E2A02D4"/>
    <w:rsid w:val="0E41A5B5"/>
    <w:rsid w:val="0E6B6A46"/>
    <w:rsid w:val="0EBDDD1B"/>
    <w:rsid w:val="0EEE62E9"/>
    <w:rsid w:val="0F38894A"/>
    <w:rsid w:val="0F3C9C8B"/>
    <w:rsid w:val="0F9094C5"/>
    <w:rsid w:val="0FA96461"/>
    <w:rsid w:val="100BEF7E"/>
    <w:rsid w:val="1040040E"/>
    <w:rsid w:val="10629A78"/>
    <w:rsid w:val="1081C62E"/>
    <w:rsid w:val="10D60986"/>
    <w:rsid w:val="10E7420B"/>
    <w:rsid w:val="10EB0359"/>
    <w:rsid w:val="10FA3531"/>
    <w:rsid w:val="11929C1C"/>
    <w:rsid w:val="11ABE08C"/>
    <w:rsid w:val="11E33FB6"/>
    <w:rsid w:val="12186C99"/>
    <w:rsid w:val="122D319E"/>
    <w:rsid w:val="1272D65D"/>
    <w:rsid w:val="12BC2CD6"/>
    <w:rsid w:val="12CC384D"/>
    <w:rsid w:val="12E698B3"/>
    <w:rsid w:val="12F2C14F"/>
    <w:rsid w:val="12F43BCE"/>
    <w:rsid w:val="1379561C"/>
    <w:rsid w:val="13878A3C"/>
    <w:rsid w:val="138B7AD8"/>
    <w:rsid w:val="13D1DD74"/>
    <w:rsid w:val="144BF10F"/>
    <w:rsid w:val="1490A60B"/>
    <w:rsid w:val="14915EE4"/>
    <w:rsid w:val="14CA50EA"/>
    <w:rsid w:val="14F7B48B"/>
    <w:rsid w:val="1561C449"/>
    <w:rsid w:val="15F61E80"/>
    <w:rsid w:val="163D5215"/>
    <w:rsid w:val="165EB5CC"/>
    <w:rsid w:val="173D8D97"/>
    <w:rsid w:val="17506245"/>
    <w:rsid w:val="1764302E"/>
    <w:rsid w:val="178518AA"/>
    <w:rsid w:val="1791BE0E"/>
    <w:rsid w:val="17FBEF26"/>
    <w:rsid w:val="1810A8AF"/>
    <w:rsid w:val="1855DCD2"/>
    <w:rsid w:val="18794F63"/>
    <w:rsid w:val="18802E59"/>
    <w:rsid w:val="18B5BAB1"/>
    <w:rsid w:val="18EBDDF9"/>
    <w:rsid w:val="1990FC42"/>
    <w:rsid w:val="1992C209"/>
    <w:rsid w:val="199755BA"/>
    <w:rsid w:val="199D511A"/>
    <w:rsid w:val="19B21464"/>
    <w:rsid w:val="19F1104D"/>
    <w:rsid w:val="1AA6B8C7"/>
    <w:rsid w:val="1AB460BF"/>
    <w:rsid w:val="1AD76B84"/>
    <w:rsid w:val="1AE60546"/>
    <w:rsid w:val="1AE91E0A"/>
    <w:rsid w:val="1B43D2A1"/>
    <w:rsid w:val="1B77EDFF"/>
    <w:rsid w:val="1BA0D6F8"/>
    <w:rsid w:val="1BB33D38"/>
    <w:rsid w:val="1BCCE5B8"/>
    <w:rsid w:val="1BDBCF94"/>
    <w:rsid w:val="1BFEEABA"/>
    <w:rsid w:val="1C33A925"/>
    <w:rsid w:val="1CFC8C32"/>
    <w:rsid w:val="1D4CDA12"/>
    <w:rsid w:val="1E3DAA7A"/>
    <w:rsid w:val="1E553FAF"/>
    <w:rsid w:val="1E6460EA"/>
    <w:rsid w:val="1E8ED26C"/>
    <w:rsid w:val="1F6B89D0"/>
    <w:rsid w:val="1F9CC7C9"/>
    <w:rsid w:val="1FFB9783"/>
    <w:rsid w:val="20041485"/>
    <w:rsid w:val="204C1E57"/>
    <w:rsid w:val="20CAF7F8"/>
    <w:rsid w:val="20E1FDFD"/>
    <w:rsid w:val="211703D8"/>
    <w:rsid w:val="21759C48"/>
    <w:rsid w:val="217BDD73"/>
    <w:rsid w:val="2186B46C"/>
    <w:rsid w:val="219A3D23"/>
    <w:rsid w:val="21AE5A2E"/>
    <w:rsid w:val="2216A3F6"/>
    <w:rsid w:val="22383347"/>
    <w:rsid w:val="22717A1C"/>
    <w:rsid w:val="227B33F0"/>
    <w:rsid w:val="22F4B5AD"/>
    <w:rsid w:val="23219ECA"/>
    <w:rsid w:val="2326CF8E"/>
    <w:rsid w:val="2333BC2A"/>
    <w:rsid w:val="2395AC25"/>
    <w:rsid w:val="23BFC1BF"/>
    <w:rsid w:val="23EF3B49"/>
    <w:rsid w:val="245D558D"/>
    <w:rsid w:val="246E2BFE"/>
    <w:rsid w:val="247A5C70"/>
    <w:rsid w:val="248BBD76"/>
    <w:rsid w:val="249A18FD"/>
    <w:rsid w:val="24C22336"/>
    <w:rsid w:val="24FE689D"/>
    <w:rsid w:val="25263C2E"/>
    <w:rsid w:val="2546AB9D"/>
    <w:rsid w:val="256E93B2"/>
    <w:rsid w:val="259D06BF"/>
    <w:rsid w:val="26CC08F6"/>
    <w:rsid w:val="26D42AC7"/>
    <w:rsid w:val="26D775B0"/>
    <w:rsid w:val="2714A15F"/>
    <w:rsid w:val="271B4684"/>
    <w:rsid w:val="27AEAE77"/>
    <w:rsid w:val="28485CAD"/>
    <w:rsid w:val="284D29CE"/>
    <w:rsid w:val="286B7A74"/>
    <w:rsid w:val="28E093D7"/>
    <w:rsid w:val="2941D99B"/>
    <w:rsid w:val="29EC30C1"/>
    <w:rsid w:val="2A6E049C"/>
    <w:rsid w:val="2AD03C5B"/>
    <w:rsid w:val="2AF5AB83"/>
    <w:rsid w:val="2B56A2AC"/>
    <w:rsid w:val="2B652BE8"/>
    <w:rsid w:val="2C1169F7"/>
    <w:rsid w:val="2C1AB498"/>
    <w:rsid w:val="2C314722"/>
    <w:rsid w:val="2C6F8253"/>
    <w:rsid w:val="2C8F54D9"/>
    <w:rsid w:val="2CB032BF"/>
    <w:rsid w:val="2CB97F51"/>
    <w:rsid w:val="2CDDBBBF"/>
    <w:rsid w:val="2CE8415C"/>
    <w:rsid w:val="2D17899B"/>
    <w:rsid w:val="2D4222E4"/>
    <w:rsid w:val="2D73A73B"/>
    <w:rsid w:val="2DF685AA"/>
    <w:rsid w:val="2DF86468"/>
    <w:rsid w:val="2DFA1607"/>
    <w:rsid w:val="2E22BA1C"/>
    <w:rsid w:val="2E7A8C0F"/>
    <w:rsid w:val="2EA0CBD6"/>
    <w:rsid w:val="2F6A2774"/>
    <w:rsid w:val="2F943287"/>
    <w:rsid w:val="2FA6E252"/>
    <w:rsid w:val="2FF90F47"/>
    <w:rsid w:val="302DC996"/>
    <w:rsid w:val="30911EA2"/>
    <w:rsid w:val="30A2212F"/>
    <w:rsid w:val="30B922CE"/>
    <w:rsid w:val="310C1D39"/>
    <w:rsid w:val="3163B4B6"/>
    <w:rsid w:val="31D3BABB"/>
    <w:rsid w:val="31F24146"/>
    <w:rsid w:val="32B921C4"/>
    <w:rsid w:val="32BA23EA"/>
    <w:rsid w:val="331D8942"/>
    <w:rsid w:val="331E2CB8"/>
    <w:rsid w:val="3352B0F2"/>
    <w:rsid w:val="336959CA"/>
    <w:rsid w:val="33932CB7"/>
    <w:rsid w:val="33A023FD"/>
    <w:rsid w:val="33E0C068"/>
    <w:rsid w:val="34102279"/>
    <w:rsid w:val="3496AC9A"/>
    <w:rsid w:val="3579215C"/>
    <w:rsid w:val="35876C1B"/>
    <w:rsid w:val="359A7A95"/>
    <w:rsid w:val="35F2AD0A"/>
    <w:rsid w:val="361F607F"/>
    <w:rsid w:val="369184D1"/>
    <w:rsid w:val="3796174E"/>
    <w:rsid w:val="379F8739"/>
    <w:rsid w:val="37CD908F"/>
    <w:rsid w:val="3805955D"/>
    <w:rsid w:val="383C63A0"/>
    <w:rsid w:val="3847A03D"/>
    <w:rsid w:val="386A1633"/>
    <w:rsid w:val="38A2E02B"/>
    <w:rsid w:val="38CD717B"/>
    <w:rsid w:val="38F8C078"/>
    <w:rsid w:val="392A4758"/>
    <w:rsid w:val="392FA35D"/>
    <w:rsid w:val="3933DF72"/>
    <w:rsid w:val="399C5A27"/>
    <w:rsid w:val="39D5B86D"/>
    <w:rsid w:val="39E81EA5"/>
    <w:rsid w:val="39FB3E3C"/>
    <w:rsid w:val="3A403CB6"/>
    <w:rsid w:val="3A45064F"/>
    <w:rsid w:val="3A4E688B"/>
    <w:rsid w:val="3A5B3C19"/>
    <w:rsid w:val="3A753188"/>
    <w:rsid w:val="3AA2936E"/>
    <w:rsid w:val="3AAABD27"/>
    <w:rsid w:val="3AAAE324"/>
    <w:rsid w:val="3AF38268"/>
    <w:rsid w:val="3B4A0BEB"/>
    <w:rsid w:val="3B57C2B1"/>
    <w:rsid w:val="3B734A99"/>
    <w:rsid w:val="3BD08BE3"/>
    <w:rsid w:val="3BDFAA8E"/>
    <w:rsid w:val="3C1A9048"/>
    <w:rsid w:val="3C36C36C"/>
    <w:rsid w:val="3C3F062A"/>
    <w:rsid w:val="3C44DBD2"/>
    <w:rsid w:val="3C81B14C"/>
    <w:rsid w:val="3C88E021"/>
    <w:rsid w:val="3CAFC554"/>
    <w:rsid w:val="3CDD8969"/>
    <w:rsid w:val="3CEE32CE"/>
    <w:rsid w:val="3D88244D"/>
    <w:rsid w:val="3DDF442A"/>
    <w:rsid w:val="3E5A5CF5"/>
    <w:rsid w:val="3E9AF226"/>
    <w:rsid w:val="3EA876DB"/>
    <w:rsid w:val="3EB00714"/>
    <w:rsid w:val="3ECCD219"/>
    <w:rsid w:val="3EE4E7F9"/>
    <w:rsid w:val="3F166704"/>
    <w:rsid w:val="3F296338"/>
    <w:rsid w:val="3F7ABFD5"/>
    <w:rsid w:val="3F99B9A9"/>
    <w:rsid w:val="4002D03C"/>
    <w:rsid w:val="40219BBB"/>
    <w:rsid w:val="408095CA"/>
    <w:rsid w:val="40EAEC17"/>
    <w:rsid w:val="41028225"/>
    <w:rsid w:val="4119A9E5"/>
    <w:rsid w:val="417A2CF7"/>
    <w:rsid w:val="41810FFE"/>
    <w:rsid w:val="41B3D438"/>
    <w:rsid w:val="41D4FD1F"/>
    <w:rsid w:val="41E7283E"/>
    <w:rsid w:val="42262F4B"/>
    <w:rsid w:val="42B926D0"/>
    <w:rsid w:val="42C6EAE1"/>
    <w:rsid w:val="42DC466F"/>
    <w:rsid w:val="4320E6C9"/>
    <w:rsid w:val="43397D37"/>
    <w:rsid w:val="43519564"/>
    <w:rsid w:val="439E9BE1"/>
    <w:rsid w:val="43AA3991"/>
    <w:rsid w:val="441339EE"/>
    <w:rsid w:val="442375AB"/>
    <w:rsid w:val="44555A57"/>
    <w:rsid w:val="4458DD85"/>
    <w:rsid w:val="44AEDEBA"/>
    <w:rsid w:val="452A80AA"/>
    <w:rsid w:val="4559B8A8"/>
    <w:rsid w:val="4573595F"/>
    <w:rsid w:val="457C9F3C"/>
    <w:rsid w:val="459AE31B"/>
    <w:rsid w:val="45A2A1C2"/>
    <w:rsid w:val="45A64BD9"/>
    <w:rsid w:val="45EC5D53"/>
    <w:rsid w:val="46399E4F"/>
    <w:rsid w:val="4645478E"/>
    <w:rsid w:val="465779A4"/>
    <w:rsid w:val="465CAEB3"/>
    <w:rsid w:val="467D55D8"/>
    <w:rsid w:val="468197D8"/>
    <w:rsid w:val="4688238A"/>
    <w:rsid w:val="468B8696"/>
    <w:rsid w:val="469188CC"/>
    <w:rsid w:val="46DA818A"/>
    <w:rsid w:val="47622780"/>
    <w:rsid w:val="47AC577F"/>
    <w:rsid w:val="47D1598D"/>
    <w:rsid w:val="47D671C6"/>
    <w:rsid w:val="48293E58"/>
    <w:rsid w:val="482D4B77"/>
    <w:rsid w:val="48366D3E"/>
    <w:rsid w:val="4839B065"/>
    <w:rsid w:val="48A09A2C"/>
    <w:rsid w:val="48ABC070"/>
    <w:rsid w:val="48D6ADDC"/>
    <w:rsid w:val="48E2B143"/>
    <w:rsid w:val="48EF52E3"/>
    <w:rsid w:val="49925141"/>
    <w:rsid w:val="49C02EA1"/>
    <w:rsid w:val="49DF927D"/>
    <w:rsid w:val="49E66627"/>
    <w:rsid w:val="49E682DE"/>
    <w:rsid w:val="4A235471"/>
    <w:rsid w:val="4A4B04BB"/>
    <w:rsid w:val="4ABE69C5"/>
    <w:rsid w:val="4B474DBE"/>
    <w:rsid w:val="4B5924CE"/>
    <w:rsid w:val="4BC5EBF3"/>
    <w:rsid w:val="4C095202"/>
    <w:rsid w:val="4C7CFF61"/>
    <w:rsid w:val="4C9811A8"/>
    <w:rsid w:val="4CA70627"/>
    <w:rsid w:val="4CB12CA2"/>
    <w:rsid w:val="4CF0D993"/>
    <w:rsid w:val="4D87C0CF"/>
    <w:rsid w:val="4DA71C43"/>
    <w:rsid w:val="4E04FF57"/>
    <w:rsid w:val="4E0AC2A6"/>
    <w:rsid w:val="4E56AE5B"/>
    <w:rsid w:val="4EC13427"/>
    <w:rsid w:val="4F5719B1"/>
    <w:rsid w:val="4F75CE38"/>
    <w:rsid w:val="4FA26691"/>
    <w:rsid w:val="4FAA2D5C"/>
    <w:rsid w:val="4FB59FB5"/>
    <w:rsid w:val="50083D85"/>
    <w:rsid w:val="5046C4BD"/>
    <w:rsid w:val="506BD1B7"/>
    <w:rsid w:val="50D38F6E"/>
    <w:rsid w:val="50FAD7A4"/>
    <w:rsid w:val="50FFE0F1"/>
    <w:rsid w:val="5118E852"/>
    <w:rsid w:val="511EAE62"/>
    <w:rsid w:val="514310E6"/>
    <w:rsid w:val="51622265"/>
    <w:rsid w:val="5189A7EA"/>
    <w:rsid w:val="524C3D70"/>
    <w:rsid w:val="5272CFDD"/>
    <w:rsid w:val="52CCEF86"/>
    <w:rsid w:val="52E2DBEF"/>
    <w:rsid w:val="52F218E9"/>
    <w:rsid w:val="52F4376D"/>
    <w:rsid w:val="52F95BB8"/>
    <w:rsid w:val="53037205"/>
    <w:rsid w:val="53277B8B"/>
    <w:rsid w:val="535C39AE"/>
    <w:rsid w:val="53AEC6B8"/>
    <w:rsid w:val="54323AFA"/>
    <w:rsid w:val="54406245"/>
    <w:rsid w:val="546A1B55"/>
    <w:rsid w:val="54730DF1"/>
    <w:rsid w:val="5473ECAF"/>
    <w:rsid w:val="5478D6F5"/>
    <w:rsid w:val="552F7C90"/>
    <w:rsid w:val="55B10D4C"/>
    <w:rsid w:val="55CE5458"/>
    <w:rsid w:val="562EF0D9"/>
    <w:rsid w:val="56861B38"/>
    <w:rsid w:val="56A1C288"/>
    <w:rsid w:val="56B90DE6"/>
    <w:rsid w:val="56C6EB15"/>
    <w:rsid w:val="56EC3194"/>
    <w:rsid w:val="56FA3166"/>
    <w:rsid w:val="576CD073"/>
    <w:rsid w:val="579BBD4A"/>
    <w:rsid w:val="58170769"/>
    <w:rsid w:val="583B4FD9"/>
    <w:rsid w:val="58698A30"/>
    <w:rsid w:val="587E2E65"/>
    <w:rsid w:val="589EC7D5"/>
    <w:rsid w:val="58C190FD"/>
    <w:rsid w:val="58EF3BB7"/>
    <w:rsid w:val="591256F2"/>
    <w:rsid w:val="593D6F3B"/>
    <w:rsid w:val="597FBE55"/>
    <w:rsid w:val="59892673"/>
    <w:rsid w:val="59D1107E"/>
    <w:rsid w:val="5A260E3E"/>
    <w:rsid w:val="5A3A9A05"/>
    <w:rsid w:val="5AB57F75"/>
    <w:rsid w:val="5B008F3B"/>
    <w:rsid w:val="5B0F7231"/>
    <w:rsid w:val="5B181CF8"/>
    <w:rsid w:val="5B1E649C"/>
    <w:rsid w:val="5B2F7B6F"/>
    <w:rsid w:val="5B321944"/>
    <w:rsid w:val="5B47820B"/>
    <w:rsid w:val="5BB0F3BE"/>
    <w:rsid w:val="5BB8BC98"/>
    <w:rsid w:val="5BCF169F"/>
    <w:rsid w:val="5BD17B20"/>
    <w:rsid w:val="5BEA5099"/>
    <w:rsid w:val="5C2EFDEF"/>
    <w:rsid w:val="5C7E154D"/>
    <w:rsid w:val="5CAB6587"/>
    <w:rsid w:val="5CB61B99"/>
    <w:rsid w:val="5D0992EF"/>
    <w:rsid w:val="5D163E92"/>
    <w:rsid w:val="5D3376EC"/>
    <w:rsid w:val="5D66B903"/>
    <w:rsid w:val="5D7D384A"/>
    <w:rsid w:val="5E03AA8B"/>
    <w:rsid w:val="5E14CC82"/>
    <w:rsid w:val="5E2C76A4"/>
    <w:rsid w:val="5E52260D"/>
    <w:rsid w:val="5F2CCB84"/>
    <w:rsid w:val="5F38FD2A"/>
    <w:rsid w:val="5F661A64"/>
    <w:rsid w:val="601CFE2F"/>
    <w:rsid w:val="60443DA0"/>
    <w:rsid w:val="60629CDC"/>
    <w:rsid w:val="60F4E5F9"/>
    <w:rsid w:val="6102C22A"/>
    <w:rsid w:val="61139DAE"/>
    <w:rsid w:val="6119CCB9"/>
    <w:rsid w:val="61ED7CF4"/>
    <w:rsid w:val="6208E56E"/>
    <w:rsid w:val="6211E90E"/>
    <w:rsid w:val="62507C55"/>
    <w:rsid w:val="6253AB67"/>
    <w:rsid w:val="6261EAAE"/>
    <w:rsid w:val="62932BF8"/>
    <w:rsid w:val="62955D8D"/>
    <w:rsid w:val="629F19E5"/>
    <w:rsid w:val="62EDAB09"/>
    <w:rsid w:val="638979BC"/>
    <w:rsid w:val="639BECA5"/>
    <w:rsid w:val="63D69DF1"/>
    <w:rsid w:val="640E3656"/>
    <w:rsid w:val="64290600"/>
    <w:rsid w:val="64362E75"/>
    <w:rsid w:val="64522B17"/>
    <w:rsid w:val="648234BA"/>
    <w:rsid w:val="64FF7346"/>
    <w:rsid w:val="651C03C5"/>
    <w:rsid w:val="654993BE"/>
    <w:rsid w:val="65564076"/>
    <w:rsid w:val="6580D298"/>
    <w:rsid w:val="658DFC7D"/>
    <w:rsid w:val="659EEF75"/>
    <w:rsid w:val="65AAC786"/>
    <w:rsid w:val="65F04939"/>
    <w:rsid w:val="66393B8E"/>
    <w:rsid w:val="671E05B7"/>
    <w:rsid w:val="673825C3"/>
    <w:rsid w:val="673F271C"/>
    <w:rsid w:val="6769C160"/>
    <w:rsid w:val="67960154"/>
    <w:rsid w:val="67E9E53B"/>
    <w:rsid w:val="67FB153A"/>
    <w:rsid w:val="68098E4C"/>
    <w:rsid w:val="680FAC58"/>
    <w:rsid w:val="68262007"/>
    <w:rsid w:val="6891E535"/>
    <w:rsid w:val="68C69DAA"/>
    <w:rsid w:val="68CB1580"/>
    <w:rsid w:val="68ECB7D7"/>
    <w:rsid w:val="690BC516"/>
    <w:rsid w:val="69A68029"/>
    <w:rsid w:val="6A3B29D0"/>
    <w:rsid w:val="6A44F19E"/>
    <w:rsid w:val="6A4B5F8D"/>
    <w:rsid w:val="6A5F6BFF"/>
    <w:rsid w:val="6A74F62C"/>
    <w:rsid w:val="6A7EEE7F"/>
    <w:rsid w:val="6A889A41"/>
    <w:rsid w:val="6AAC4B61"/>
    <w:rsid w:val="6B0CF00F"/>
    <w:rsid w:val="6B5E8B6D"/>
    <w:rsid w:val="6B753CEB"/>
    <w:rsid w:val="6B7EBE22"/>
    <w:rsid w:val="6B808DFA"/>
    <w:rsid w:val="6B99F557"/>
    <w:rsid w:val="6B9BA637"/>
    <w:rsid w:val="6C0B19B0"/>
    <w:rsid w:val="6C10B0A1"/>
    <w:rsid w:val="6C1CCE40"/>
    <w:rsid w:val="6C33C764"/>
    <w:rsid w:val="6CE6FB80"/>
    <w:rsid w:val="6D6B60CD"/>
    <w:rsid w:val="6D74E5C2"/>
    <w:rsid w:val="6D969E0F"/>
    <w:rsid w:val="6DA7476E"/>
    <w:rsid w:val="6DE1E576"/>
    <w:rsid w:val="6DFCF3F1"/>
    <w:rsid w:val="6E25BFF1"/>
    <w:rsid w:val="6E6CFC03"/>
    <w:rsid w:val="6EA440FE"/>
    <w:rsid w:val="6EC42F45"/>
    <w:rsid w:val="6F1551D0"/>
    <w:rsid w:val="6F1F23A8"/>
    <w:rsid w:val="6F6C5793"/>
    <w:rsid w:val="6F7E82E9"/>
    <w:rsid w:val="6FE17352"/>
    <w:rsid w:val="707A951C"/>
    <w:rsid w:val="70BFD7CA"/>
    <w:rsid w:val="710999A5"/>
    <w:rsid w:val="7109C3DD"/>
    <w:rsid w:val="711FD3D7"/>
    <w:rsid w:val="717E5596"/>
    <w:rsid w:val="71D6D5A7"/>
    <w:rsid w:val="71E4A208"/>
    <w:rsid w:val="71E9CBF5"/>
    <w:rsid w:val="720289F0"/>
    <w:rsid w:val="722E46C9"/>
    <w:rsid w:val="729261B4"/>
    <w:rsid w:val="729E0D24"/>
    <w:rsid w:val="729F017B"/>
    <w:rsid w:val="72AFE6F0"/>
    <w:rsid w:val="72B8D8B8"/>
    <w:rsid w:val="72BF7B3A"/>
    <w:rsid w:val="72D41402"/>
    <w:rsid w:val="72EB3287"/>
    <w:rsid w:val="7323D607"/>
    <w:rsid w:val="7357B794"/>
    <w:rsid w:val="7376628F"/>
    <w:rsid w:val="737ABB25"/>
    <w:rsid w:val="73A175A2"/>
    <w:rsid w:val="73A70ABA"/>
    <w:rsid w:val="742013DD"/>
    <w:rsid w:val="743DD32C"/>
    <w:rsid w:val="746B792E"/>
    <w:rsid w:val="746EABC2"/>
    <w:rsid w:val="74957194"/>
    <w:rsid w:val="75040553"/>
    <w:rsid w:val="7523503A"/>
    <w:rsid w:val="752E9327"/>
    <w:rsid w:val="75BCDF7B"/>
    <w:rsid w:val="76114422"/>
    <w:rsid w:val="7656DD04"/>
    <w:rsid w:val="76BF2BDD"/>
    <w:rsid w:val="7731C525"/>
    <w:rsid w:val="773F4633"/>
    <w:rsid w:val="77458047"/>
    <w:rsid w:val="778CA2CB"/>
    <w:rsid w:val="77939CEA"/>
    <w:rsid w:val="780BDC23"/>
    <w:rsid w:val="78539D95"/>
    <w:rsid w:val="78AD87D3"/>
    <w:rsid w:val="79191D71"/>
    <w:rsid w:val="794AFF9F"/>
    <w:rsid w:val="796F101C"/>
    <w:rsid w:val="796F8D4E"/>
    <w:rsid w:val="797A3697"/>
    <w:rsid w:val="7A20D39B"/>
    <w:rsid w:val="7A4625CD"/>
    <w:rsid w:val="7A6C6C8D"/>
    <w:rsid w:val="7AB822D8"/>
    <w:rsid w:val="7BD5656D"/>
    <w:rsid w:val="7C30B117"/>
    <w:rsid w:val="7C3FF7CC"/>
    <w:rsid w:val="7C44C54B"/>
    <w:rsid w:val="7C4F3652"/>
    <w:rsid w:val="7C5A87A5"/>
    <w:rsid w:val="7CB377D7"/>
    <w:rsid w:val="7CE4397A"/>
    <w:rsid w:val="7D669FF0"/>
    <w:rsid w:val="7E04F5FF"/>
    <w:rsid w:val="7E0BA495"/>
    <w:rsid w:val="7E58C700"/>
    <w:rsid w:val="7F0A3687"/>
    <w:rsid w:val="7F11B2A7"/>
    <w:rsid w:val="7F412BDD"/>
    <w:rsid w:val="7F47DCBF"/>
    <w:rsid w:val="7F4E32C4"/>
    <w:rsid w:val="7F584657"/>
    <w:rsid w:val="7FD6B52C"/>
    <w:rsid w:val="7FD6E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2A63"/>
  <w15:chartTrackingRefBased/>
  <w15:docId w15:val="{F319FFF1-BC1C-44D0-AD05-4B484555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color w:val="FF000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rFonts w:ascii="Century Gothic" w:hAnsi="Century Gothic"/>
      <w:sz w:val="20"/>
    </w:rPr>
  </w:style>
  <w:style w:type="paragraph" w:styleId="BodyTextIndent2">
    <w:name w:val="Body Text Indent 2"/>
    <w:basedOn w:val="Normal"/>
    <w:link w:val="BodyTextIndent2Char"/>
    <w:uiPriority w:val="99"/>
    <w:semiHidden/>
    <w:unhideWhenUsed/>
    <w:rsid w:val="006643BA"/>
    <w:pPr>
      <w:spacing w:after="120" w:line="480" w:lineRule="auto"/>
      <w:ind w:left="360"/>
    </w:pPr>
  </w:style>
  <w:style w:type="character" w:customStyle="1" w:styleId="BodyTextIndent2Char">
    <w:name w:val="Body Text Indent 2 Char"/>
    <w:link w:val="BodyTextIndent2"/>
    <w:uiPriority w:val="99"/>
    <w:semiHidden/>
    <w:rsid w:val="006643BA"/>
    <w:rPr>
      <w:sz w:val="24"/>
    </w:rPr>
  </w:style>
  <w:style w:type="paragraph" w:styleId="ListParagraph">
    <w:name w:val="List Paragraph"/>
    <w:basedOn w:val="Normal"/>
    <w:qFormat/>
    <w:rsid w:val="004A4676"/>
    <w:pPr>
      <w:ind w:left="720"/>
    </w:pPr>
  </w:style>
  <w:style w:type="paragraph" w:styleId="FootnoteText">
    <w:name w:val="footnote text"/>
    <w:basedOn w:val="Normal"/>
    <w:link w:val="FootnoteTextChar"/>
    <w:semiHidden/>
    <w:unhideWhenUsed/>
    <w:rsid w:val="00567BBD"/>
    <w:rPr>
      <w:sz w:val="20"/>
    </w:rPr>
  </w:style>
  <w:style w:type="character" w:customStyle="1" w:styleId="FootnoteTextChar">
    <w:name w:val="Footnote Text Char"/>
    <w:basedOn w:val="DefaultParagraphFont"/>
    <w:link w:val="FootnoteText"/>
    <w:uiPriority w:val="99"/>
    <w:semiHidden/>
    <w:rsid w:val="00567BBD"/>
  </w:style>
  <w:style w:type="character" w:styleId="FootnoteReference">
    <w:name w:val="footnote reference"/>
    <w:semiHidden/>
    <w:unhideWhenUsed/>
    <w:rsid w:val="00567BBD"/>
    <w:rPr>
      <w:vertAlign w:val="superscript"/>
    </w:rPr>
  </w:style>
  <w:style w:type="paragraph" w:customStyle="1" w:styleId="TableParagraph">
    <w:name w:val="Table Paragraph"/>
    <w:basedOn w:val="Normal"/>
    <w:uiPriority w:val="1"/>
    <w:qFormat/>
    <w:rsid w:val="007273C0"/>
    <w:pPr>
      <w:widowControl w:val="0"/>
    </w:pPr>
    <w:rPr>
      <w:rFonts w:ascii="Calibri" w:eastAsia="Calibri" w:hAnsi="Calibri"/>
      <w:sz w:val="22"/>
      <w:szCs w:val="22"/>
    </w:rPr>
  </w:style>
  <w:style w:type="paragraph" w:styleId="Header">
    <w:name w:val="header"/>
    <w:basedOn w:val="Normal"/>
    <w:link w:val="HeaderChar"/>
    <w:uiPriority w:val="99"/>
    <w:unhideWhenUsed/>
    <w:rsid w:val="0063739B"/>
    <w:pPr>
      <w:tabs>
        <w:tab w:val="center" w:pos="4680"/>
        <w:tab w:val="right" w:pos="9360"/>
      </w:tabs>
    </w:pPr>
  </w:style>
  <w:style w:type="character" w:customStyle="1" w:styleId="HeaderChar">
    <w:name w:val="Header Char"/>
    <w:link w:val="Header"/>
    <w:uiPriority w:val="99"/>
    <w:rsid w:val="0063739B"/>
    <w:rPr>
      <w:sz w:val="24"/>
    </w:rPr>
  </w:style>
  <w:style w:type="paragraph" w:styleId="Footer">
    <w:name w:val="footer"/>
    <w:basedOn w:val="Normal"/>
    <w:link w:val="FooterChar"/>
    <w:uiPriority w:val="99"/>
    <w:unhideWhenUsed/>
    <w:rsid w:val="0063739B"/>
    <w:pPr>
      <w:tabs>
        <w:tab w:val="center" w:pos="4680"/>
        <w:tab w:val="right" w:pos="9360"/>
      </w:tabs>
    </w:pPr>
  </w:style>
  <w:style w:type="character" w:customStyle="1" w:styleId="FooterChar">
    <w:name w:val="Footer Char"/>
    <w:link w:val="Footer"/>
    <w:uiPriority w:val="99"/>
    <w:rsid w:val="0063739B"/>
    <w:rPr>
      <w:sz w:val="24"/>
    </w:rPr>
  </w:style>
  <w:style w:type="character" w:customStyle="1" w:styleId="CommentTextChar">
    <w:name w:val="Comment Text Char"/>
    <w:link w:val="CommentText"/>
    <w:uiPriority w:val="99"/>
    <w:rsid w:val="000D2413"/>
    <w:rPr>
      <w:rFonts w:ascii="Century Gothic" w:hAnsi="Century Gothic"/>
    </w:rPr>
  </w:style>
  <w:style w:type="paragraph" w:styleId="CommentSubject">
    <w:name w:val="annotation subject"/>
    <w:basedOn w:val="CommentText"/>
    <w:next w:val="CommentText"/>
    <w:link w:val="CommentSubjectChar"/>
    <w:uiPriority w:val="99"/>
    <w:semiHidden/>
    <w:unhideWhenUsed/>
    <w:rsid w:val="003241AB"/>
    <w:rPr>
      <w:rFonts w:ascii="Times New Roman" w:hAnsi="Times New Roman"/>
      <w:b/>
      <w:bCs/>
    </w:rPr>
  </w:style>
  <w:style w:type="character" w:customStyle="1" w:styleId="CommentSubjectChar">
    <w:name w:val="Comment Subject Char"/>
    <w:link w:val="CommentSubject"/>
    <w:uiPriority w:val="99"/>
    <w:semiHidden/>
    <w:rsid w:val="003241AB"/>
    <w:rPr>
      <w:rFonts w:ascii="Century Gothic" w:hAnsi="Century Gothic"/>
      <w:b/>
      <w:bCs/>
    </w:rPr>
  </w:style>
  <w:style w:type="paragraph" w:styleId="NormalWeb">
    <w:name w:val="Normal (Web)"/>
    <w:basedOn w:val="Normal"/>
    <w:uiPriority w:val="99"/>
    <w:semiHidden/>
    <w:unhideWhenUsed/>
    <w:rsid w:val="00772896"/>
    <w:pPr>
      <w:spacing w:before="100" w:beforeAutospacing="1" w:after="100" w:afterAutospacing="1"/>
    </w:pPr>
    <w:rPr>
      <w:szCs w:val="24"/>
    </w:rPr>
  </w:style>
  <w:style w:type="character" w:customStyle="1" w:styleId="cf01">
    <w:name w:val="cf01"/>
    <w:rsid w:val="00202C83"/>
    <w:rPr>
      <w:rFonts w:ascii="Segoe UI" w:hAnsi="Segoe UI" w:cs="Segoe UI" w:hint="default"/>
      <w:sz w:val="18"/>
      <w:szCs w:val="18"/>
    </w:rPr>
  </w:style>
  <w:style w:type="paragraph" w:styleId="Revision">
    <w:name w:val="Revision"/>
    <w:hidden/>
    <w:uiPriority w:val="99"/>
    <w:semiHidden/>
    <w:rsid w:val="00D02CEE"/>
    <w:rPr>
      <w:sz w:val="24"/>
    </w:rPr>
  </w:style>
  <w:style w:type="character" w:styleId="UnresolvedMention">
    <w:name w:val="Unresolved Mention"/>
    <w:basedOn w:val="DefaultParagraphFont"/>
    <w:uiPriority w:val="99"/>
    <w:semiHidden/>
    <w:unhideWhenUsed/>
    <w:rsid w:val="006D5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5084">
      <w:bodyDiv w:val="1"/>
      <w:marLeft w:val="0"/>
      <w:marRight w:val="0"/>
      <w:marTop w:val="0"/>
      <w:marBottom w:val="0"/>
      <w:divBdr>
        <w:top w:val="none" w:sz="0" w:space="0" w:color="auto"/>
        <w:left w:val="none" w:sz="0" w:space="0" w:color="auto"/>
        <w:bottom w:val="none" w:sz="0" w:space="0" w:color="auto"/>
        <w:right w:val="none" w:sz="0" w:space="0" w:color="auto"/>
      </w:divBdr>
    </w:div>
    <w:div w:id="883517575">
      <w:bodyDiv w:val="1"/>
      <w:marLeft w:val="0"/>
      <w:marRight w:val="0"/>
      <w:marTop w:val="0"/>
      <w:marBottom w:val="0"/>
      <w:divBdr>
        <w:top w:val="none" w:sz="0" w:space="0" w:color="auto"/>
        <w:left w:val="none" w:sz="0" w:space="0" w:color="auto"/>
        <w:bottom w:val="none" w:sz="0" w:space="0" w:color="auto"/>
        <w:right w:val="none" w:sz="0" w:space="0" w:color="auto"/>
      </w:divBdr>
    </w:div>
    <w:div w:id="1020471291">
      <w:bodyDiv w:val="1"/>
      <w:marLeft w:val="0"/>
      <w:marRight w:val="0"/>
      <w:marTop w:val="0"/>
      <w:marBottom w:val="0"/>
      <w:divBdr>
        <w:top w:val="none" w:sz="0" w:space="0" w:color="auto"/>
        <w:left w:val="none" w:sz="0" w:space="0" w:color="auto"/>
        <w:bottom w:val="none" w:sz="0" w:space="0" w:color="auto"/>
        <w:right w:val="none" w:sz="0" w:space="0" w:color="auto"/>
      </w:divBdr>
    </w:div>
    <w:div w:id="19064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me-extension://efaidnbmnnnibpcajpcglclefindmkaj/https:/medschool.cuanschutz.edu/docs/librariesprovider173/default-document-library/dossier-building-guide-july-2024.pdf?sfvrsn=43166db4_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school.cuanschutz.edu/faculty/development/academy/membership-and-how-to-a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school.cuanschutz.edu/faculty/promotion-updat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81e43-50c3-43c9-8dd4-601c50f298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5F31FC1D97BB4ABDCE0078D8C68852" ma:contentTypeVersion="12" ma:contentTypeDescription="Create a new document." ma:contentTypeScope="" ma:versionID="cde3780bf6da8c0ebd161932fd31e3ee">
  <xsd:schema xmlns:xsd="http://www.w3.org/2001/XMLSchema" xmlns:xs="http://www.w3.org/2001/XMLSchema" xmlns:p="http://schemas.microsoft.com/office/2006/metadata/properties" xmlns:ns2="8ed81e43-50c3-43c9-8dd4-601c50f298a7" xmlns:ns3="8a0adaeb-c379-4d28-b5c3-81f3ee0e8865" targetNamespace="http://schemas.microsoft.com/office/2006/metadata/properties" ma:root="true" ma:fieldsID="6e6e8c599845356a2de78c86e8231f9d" ns2:_="" ns3:_="">
    <xsd:import namespace="8ed81e43-50c3-43c9-8dd4-601c50f298a7"/>
    <xsd:import namespace="8a0adaeb-c379-4d28-b5c3-81f3ee0e8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1e43-50c3-43c9-8dd4-601c50f29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adaeb-c379-4d28-b5c3-81f3ee0e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68DD8-C503-4701-B3D9-9740447D57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F7E097-DF6E-4240-B2AE-131B590905A7}"/>
</file>

<file path=customXml/itemProps3.xml><?xml version="1.0" encoding="utf-8"?>
<ds:datastoreItem xmlns:ds="http://schemas.openxmlformats.org/officeDocument/2006/customXml" ds:itemID="{4A3FD18D-0C76-4E88-B073-CA7010CEB055}">
  <ds:schemaRefs>
    <ds:schemaRef ds:uri="http://schemas.openxmlformats.org/officeDocument/2006/bibliography"/>
  </ds:schemaRefs>
</ds:datastoreItem>
</file>

<file path=customXml/itemProps4.xml><?xml version="1.0" encoding="utf-8"?>
<ds:datastoreItem xmlns:ds="http://schemas.openxmlformats.org/officeDocument/2006/customXml" ds:itemID="{7C31F11F-26CA-4BF3-AFA7-3CA3A4F11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SUMMARY OF PROPOSED CHANGES TO THE RULES OF THE</vt:lpstr>
    </vt:vector>
  </TitlesOfParts>
  <Company>U OF CO HEALTH SCIENCE CENTER</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PROPOSED CHANGES TO THE RULES OF THE</dc:title>
  <dc:subject/>
  <dc:creator>Steven R. Lowenstein</dc:creator>
  <cp:keywords/>
  <cp:lastModifiedBy>Post, Miriam</cp:lastModifiedBy>
  <cp:revision>2</cp:revision>
  <cp:lastPrinted>2024-04-22T18:39:00Z</cp:lastPrinted>
  <dcterms:created xsi:type="dcterms:W3CDTF">2025-04-28T14:40:00Z</dcterms:created>
  <dcterms:modified xsi:type="dcterms:W3CDTF">2025-04-28T14:40:00Z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0x010100505F31FC1D97BB4ABDCE0078D8C68852</vt:lpwstr>
  </property>
  <property fmtid="{D5CDD505-2E9C-101B-9397-08002B2CF9AE}" pid="3" name="_activity">
    <vt:lpwstr/>
  </property>
  <property fmtid="{D5CDD505-2E9C-101B-9397-08002B2CF9AE}" pid="4" name="GrammarlyDocumentId">
    <vt:lpwstr>09185e63bb7d2629988cd821cc60d0b77d9eb11fdfd3e3cdb8243a9e2a336587</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