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9EBC" w14:textId="337C1056" w:rsidR="00654ED0" w:rsidRPr="00654ED0" w:rsidRDefault="00654ED0" w:rsidP="00654ED0">
      <w:pPr>
        <w:pStyle w:val="Heading4"/>
        <w:spacing w:after="60"/>
        <w:jc w:val="both"/>
        <w:rPr>
          <w:rFonts w:ascii="Arial" w:hAnsi="Arial" w:cs="Arial"/>
          <w:b w:val="0"/>
          <w:sz w:val="22"/>
          <w:szCs w:val="22"/>
        </w:rPr>
      </w:pPr>
      <w:r w:rsidRPr="00654ED0">
        <w:rPr>
          <w:rFonts w:ascii="Arial" w:hAnsi="Arial" w:cs="Arial"/>
          <w:b w:val="0"/>
          <w:sz w:val="22"/>
          <w:szCs w:val="22"/>
        </w:rPr>
        <w:t xml:space="preserve">The </w:t>
      </w:r>
      <w:r w:rsidR="00954F67">
        <w:rPr>
          <w:rFonts w:ascii="Arial" w:hAnsi="Arial" w:cs="Arial"/>
          <w:b w:val="0"/>
          <w:sz w:val="22"/>
          <w:szCs w:val="22"/>
        </w:rPr>
        <w:t xml:space="preserve">NIH-funded </w:t>
      </w:r>
      <w:r w:rsidRPr="00654ED0">
        <w:rPr>
          <w:rFonts w:ascii="Arial" w:hAnsi="Arial" w:cs="Arial"/>
          <w:b w:val="0"/>
          <w:sz w:val="22"/>
          <w:szCs w:val="22"/>
        </w:rPr>
        <w:t xml:space="preserve">University of Colorado Diabetes Research Center (UC Denver DRC) </w:t>
      </w:r>
      <w:r w:rsidR="00280D77">
        <w:rPr>
          <w:rFonts w:ascii="Arial" w:hAnsi="Arial" w:cs="Arial"/>
          <w:b w:val="0"/>
          <w:sz w:val="22"/>
          <w:szCs w:val="22"/>
        </w:rPr>
        <w:t>provides</w:t>
      </w:r>
      <w:r w:rsidR="00954F67">
        <w:rPr>
          <w:rFonts w:ascii="Arial" w:hAnsi="Arial" w:cs="Arial"/>
          <w:b w:val="0"/>
          <w:sz w:val="22"/>
          <w:szCs w:val="22"/>
        </w:rPr>
        <w:t xml:space="preserve"> infrastructure to the UC diabetes research community</w:t>
      </w:r>
      <w:r w:rsidRPr="00654ED0">
        <w:rPr>
          <w:rFonts w:ascii="Arial" w:hAnsi="Arial" w:cs="Arial"/>
          <w:b w:val="0"/>
          <w:sz w:val="22"/>
          <w:szCs w:val="22"/>
        </w:rPr>
        <w:t xml:space="preserve"> and access to specialized reagents and resources</w:t>
      </w:r>
      <w:r w:rsidR="00954F67">
        <w:rPr>
          <w:rFonts w:ascii="Arial" w:hAnsi="Arial" w:cs="Arial"/>
          <w:b w:val="0"/>
          <w:sz w:val="22"/>
          <w:szCs w:val="22"/>
        </w:rPr>
        <w:t xml:space="preserve"> for all aspects of basic and translational diabetes research. The UC DRC include four</w:t>
      </w:r>
      <w:r w:rsidRPr="00654ED0">
        <w:rPr>
          <w:rFonts w:ascii="Arial" w:hAnsi="Arial" w:cs="Arial"/>
          <w:b w:val="0"/>
          <w:sz w:val="22"/>
          <w:szCs w:val="22"/>
        </w:rPr>
        <w:t xml:space="preserve"> </w:t>
      </w:r>
      <w:r w:rsidRPr="00654ED0">
        <w:rPr>
          <w:rFonts w:ascii="Arial" w:hAnsi="Arial" w:cs="Arial"/>
          <w:sz w:val="22"/>
          <w:szCs w:val="22"/>
        </w:rPr>
        <w:t>Biomedical Research Cores</w:t>
      </w:r>
      <w:r w:rsidR="00954F67">
        <w:rPr>
          <w:rFonts w:ascii="Arial" w:hAnsi="Arial" w:cs="Arial"/>
          <w:b w:val="0"/>
          <w:sz w:val="22"/>
          <w:szCs w:val="22"/>
        </w:rPr>
        <w:t xml:space="preserve"> (</w:t>
      </w:r>
      <w:hyperlink r:id="rId7" w:history="1">
        <w:r w:rsidR="00954F67" w:rsidRPr="000B6967">
          <w:rPr>
            <w:rStyle w:val="Hyperlink"/>
            <w:rFonts w:ascii="Arial" w:hAnsi="Arial" w:cs="Arial"/>
            <w:b w:val="0"/>
            <w:sz w:val="22"/>
            <w:szCs w:val="22"/>
          </w:rPr>
          <w:t>https://medschool.cuanschutz.edu/diabetes-research-center/diabetes-research-center/drc-cores</w:t>
        </w:r>
      </w:hyperlink>
      <w:r w:rsidR="00954F67">
        <w:rPr>
          <w:rFonts w:ascii="Arial" w:hAnsi="Arial" w:cs="Arial"/>
          <w:b w:val="0"/>
          <w:sz w:val="22"/>
          <w:szCs w:val="22"/>
        </w:rPr>
        <w:t>) including a</w:t>
      </w:r>
      <w:r w:rsidRPr="00654ED0">
        <w:rPr>
          <w:rFonts w:ascii="Arial" w:hAnsi="Arial" w:cs="Arial"/>
          <w:b w:val="0"/>
          <w:sz w:val="22"/>
          <w:szCs w:val="22"/>
        </w:rPr>
        <w:t xml:space="preserve"> </w:t>
      </w:r>
      <w:r w:rsidRPr="00654ED0">
        <w:rPr>
          <w:rFonts w:ascii="Arial" w:hAnsi="Arial" w:cs="Arial"/>
          <w:sz w:val="22"/>
          <w:szCs w:val="22"/>
        </w:rPr>
        <w:t>Clinical Resource</w:t>
      </w:r>
      <w:r w:rsidR="00954F67">
        <w:rPr>
          <w:rFonts w:ascii="Arial" w:hAnsi="Arial" w:cs="Arial"/>
          <w:sz w:val="22"/>
          <w:szCs w:val="22"/>
        </w:rPr>
        <w:t xml:space="preserve"> Core</w:t>
      </w:r>
      <w:r w:rsidRPr="00654ED0">
        <w:rPr>
          <w:rFonts w:ascii="Arial" w:hAnsi="Arial" w:cs="Arial"/>
          <w:b w:val="0"/>
          <w:sz w:val="22"/>
          <w:szCs w:val="22"/>
        </w:rPr>
        <w:t xml:space="preserve"> </w:t>
      </w:r>
      <w:r w:rsidRPr="00654ED0">
        <w:rPr>
          <w:rFonts w:ascii="Arial" w:hAnsi="Arial" w:cs="Arial"/>
          <w:b w:val="0"/>
          <w:i/>
          <w:sz w:val="22"/>
          <w:szCs w:val="22"/>
        </w:rPr>
        <w:t>(fully integrated databases for tracking of study participants, bio-samples and data</w:t>
      </w:r>
      <w:r w:rsidRPr="00654ED0">
        <w:rPr>
          <w:rFonts w:ascii="Arial" w:hAnsi="Arial" w:cs="Arial"/>
          <w:b w:val="0"/>
          <w:sz w:val="22"/>
          <w:szCs w:val="22"/>
        </w:rPr>
        <w:t xml:space="preserve">), </w:t>
      </w:r>
      <w:r w:rsidRPr="00654ED0">
        <w:rPr>
          <w:rFonts w:ascii="Arial" w:hAnsi="Arial" w:cs="Arial"/>
          <w:sz w:val="22"/>
          <w:szCs w:val="22"/>
        </w:rPr>
        <w:t>Tissue Procurement and  Processing</w:t>
      </w:r>
      <w:r w:rsidR="00954F67">
        <w:rPr>
          <w:rFonts w:ascii="Arial" w:hAnsi="Arial" w:cs="Arial"/>
          <w:sz w:val="22"/>
          <w:szCs w:val="22"/>
        </w:rPr>
        <w:t xml:space="preserve"> Core</w:t>
      </w:r>
      <w:r w:rsidRPr="00654ED0">
        <w:rPr>
          <w:rFonts w:ascii="Arial" w:hAnsi="Arial" w:cs="Arial"/>
          <w:b w:val="0"/>
          <w:sz w:val="22"/>
          <w:szCs w:val="22"/>
        </w:rPr>
        <w:t xml:space="preserve"> (</w:t>
      </w:r>
      <w:r w:rsidRPr="00654ED0">
        <w:rPr>
          <w:rFonts w:ascii="Arial" w:hAnsi="Arial" w:cs="Arial"/>
          <w:b w:val="0"/>
          <w:i/>
          <w:sz w:val="22"/>
          <w:szCs w:val="22"/>
        </w:rPr>
        <w:t>rodent tissue and islet isolation, human islet and tissue procurement, histology services, cell culture bank</w:t>
      </w:r>
      <w:r w:rsidRPr="00654ED0">
        <w:rPr>
          <w:rFonts w:ascii="Arial" w:hAnsi="Arial" w:cs="Arial"/>
          <w:b w:val="0"/>
          <w:sz w:val="22"/>
          <w:szCs w:val="22"/>
        </w:rPr>
        <w:t xml:space="preserve">), </w:t>
      </w:r>
      <w:r w:rsidRPr="00654ED0">
        <w:rPr>
          <w:rFonts w:ascii="Arial" w:hAnsi="Arial" w:cs="Arial"/>
          <w:sz w:val="22"/>
          <w:szCs w:val="22"/>
        </w:rPr>
        <w:t>Diabetes Modeling</w:t>
      </w:r>
      <w:r w:rsidRPr="00654ED0">
        <w:rPr>
          <w:rFonts w:ascii="Arial" w:hAnsi="Arial" w:cs="Arial"/>
          <w:b w:val="0"/>
          <w:sz w:val="22"/>
          <w:szCs w:val="22"/>
        </w:rPr>
        <w:t xml:space="preserve"> </w:t>
      </w:r>
      <w:r w:rsidR="00954F67" w:rsidRPr="00954F67">
        <w:rPr>
          <w:rFonts w:ascii="Arial" w:hAnsi="Arial" w:cs="Arial"/>
          <w:bCs/>
          <w:sz w:val="22"/>
          <w:szCs w:val="22"/>
        </w:rPr>
        <w:t>Core</w:t>
      </w:r>
      <w:r w:rsidR="00954F67">
        <w:rPr>
          <w:rFonts w:ascii="Arial" w:hAnsi="Arial" w:cs="Arial"/>
          <w:b w:val="0"/>
          <w:sz w:val="22"/>
          <w:szCs w:val="22"/>
        </w:rPr>
        <w:t xml:space="preserve"> </w:t>
      </w:r>
      <w:r w:rsidRPr="00654ED0">
        <w:rPr>
          <w:rFonts w:ascii="Arial" w:hAnsi="Arial" w:cs="Arial"/>
          <w:b w:val="0"/>
          <w:sz w:val="22"/>
          <w:szCs w:val="22"/>
        </w:rPr>
        <w:t>(</w:t>
      </w:r>
      <w:r w:rsidRPr="00654ED0">
        <w:rPr>
          <w:rFonts w:ascii="Arial" w:hAnsi="Arial" w:cs="Arial"/>
          <w:b w:val="0"/>
          <w:i/>
          <w:sz w:val="22"/>
          <w:szCs w:val="22"/>
        </w:rPr>
        <w:t xml:space="preserve">human stem cell-derived in vitro cell and organoid models, </w:t>
      </w:r>
      <w:r w:rsidR="00954F67">
        <w:rPr>
          <w:rFonts w:ascii="Arial" w:hAnsi="Arial" w:cs="Arial"/>
          <w:b w:val="0"/>
          <w:i/>
          <w:sz w:val="22"/>
          <w:szCs w:val="22"/>
        </w:rPr>
        <w:t xml:space="preserve">custom </w:t>
      </w:r>
      <w:r w:rsidRPr="00654ED0">
        <w:rPr>
          <w:rFonts w:ascii="Arial" w:hAnsi="Arial" w:cs="Arial"/>
          <w:b w:val="0"/>
          <w:i/>
          <w:sz w:val="22"/>
          <w:szCs w:val="22"/>
        </w:rPr>
        <w:t>gene editing</w:t>
      </w:r>
      <w:r w:rsidR="00A13C21">
        <w:rPr>
          <w:rFonts w:ascii="Arial" w:hAnsi="Arial" w:cs="Arial"/>
          <w:b w:val="0"/>
          <w:i/>
          <w:sz w:val="22"/>
          <w:szCs w:val="22"/>
        </w:rPr>
        <w:t>, routine karyotyping, STR fingerprinting, microsatellite and SNP analysis, VNTR number determination and mycoplasm testing</w:t>
      </w:r>
      <w:r w:rsidRPr="00654ED0">
        <w:rPr>
          <w:rFonts w:ascii="Arial" w:hAnsi="Arial" w:cs="Arial"/>
          <w:b w:val="0"/>
          <w:i/>
          <w:sz w:val="22"/>
          <w:szCs w:val="22"/>
        </w:rPr>
        <w:t xml:space="preserve">), </w:t>
      </w:r>
      <w:r w:rsidRPr="00654ED0">
        <w:rPr>
          <w:rFonts w:ascii="Arial" w:hAnsi="Arial" w:cs="Arial"/>
          <w:b w:val="0"/>
          <w:sz w:val="22"/>
          <w:szCs w:val="22"/>
        </w:rPr>
        <w:t xml:space="preserve">and </w:t>
      </w:r>
      <w:r w:rsidRPr="00654ED0">
        <w:rPr>
          <w:rFonts w:ascii="Arial" w:hAnsi="Arial" w:cs="Arial"/>
          <w:sz w:val="22"/>
          <w:szCs w:val="22"/>
        </w:rPr>
        <w:t>Cell and Tissue Analysis</w:t>
      </w:r>
      <w:r w:rsidR="00954F67">
        <w:rPr>
          <w:rFonts w:ascii="Arial" w:hAnsi="Arial" w:cs="Arial"/>
          <w:sz w:val="22"/>
          <w:szCs w:val="22"/>
        </w:rPr>
        <w:t xml:space="preserve"> Core</w:t>
      </w:r>
      <w:r w:rsidRPr="00654ED0">
        <w:rPr>
          <w:rFonts w:ascii="Arial" w:hAnsi="Arial" w:cs="Arial"/>
          <w:b w:val="0"/>
          <w:color w:val="18376A"/>
          <w:sz w:val="22"/>
          <w:szCs w:val="22"/>
        </w:rPr>
        <w:t xml:space="preserve"> </w:t>
      </w:r>
      <w:r w:rsidRPr="00654ED0">
        <w:rPr>
          <w:rFonts w:ascii="Arial" w:hAnsi="Arial" w:cs="Arial"/>
          <w:b w:val="0"/>
          <w:sz w:val="22"/>
          <w:szCs w:val="22"/>
        </w:rPr>
        <w:t>(</w:t>
      </w:r>
      <w:r w:rsidRPr="00654ED0">
        <w:rPr>
          <w:rFonts w:ascii="Arial" w:hAnsi="Arial" w:cs="Arial"/>
          <w:b w:val="0"/>
          <w:i/>
          <w:sz w:val="22"/>
          <w:szCs w:val="22"/>
        </w:rPr>
        <w:t>advanced microscopy, flow cytometry, specialized CyTOF and MIBI reagents for the diabetes community</w:t>
      </w:r>
      <w:r w:rsidRPr="00654ED0">
        <w:rPr>
          <w:rFonts w:ascii="Arial" w:hAnsi="Arial" w:cs="Arial"/>
          <w:b w:val="0"/>
          <w:sz w:val="22"/>
          <w:szCs w:val="22"/>
        </w:rPr>
        <w:t xml:space="preserve">). The UC Denver DRC </w:t>
      </w:r>
      <w:r w:rsidR="00954F67">
        <w:rPr>
          <w:rFonts w:ascii="Arial" w:hAnsi="Arial" w:cs="Arial"/>
          <w:b w:val="0"/>
          <w:sz w:val="22"/>
          <w:szCs w:val="22"/>
        </w:rPr>
        <w:t>has also established</w:t>
      </w:r>
      <w:r w:rsidRPr="00654ED0">
        <w:rPr>
          <w:rFonts w:ascii="Arial" w:hAnsi="Arial" w:cs="Arial"/>
          <w:b w:val="0"/>
          <w:sz w:val="22"/>
          <w:szCs w:val="22"/>
        </w:rPr>
        <w:t xml:space="preserve"> a </w:t>
      </w:r>
      <w:r w:rsidRPr="00654ED0">
        <w:rPr>
          <w:rFonts w:ascii="Arial" w:hAnsi="Arial" w:cs="Arial"/>
          <w:sz w:val="22"/>
          <w:szCs w:val="22"/>
        </w:rPr>
        <w:t>Pilot and Feasibility Program</w:t>
      </w:r>
      <w:r w:rsidRPr="00654ED0">
        <w:rPr>
          <w:rFonts w:ascii="Arial" w:hAnsi="Arial" w:cs="Arial"/>
          <w:b w:val="0"/>
          <w:sz w:val="22"/>
          <w:szCs w:val="22"/>
        </w:rPr>
        <w:t xml:space="preserve"> to recruit young faculty into diabetes and diabetes-related research, and encourage established investigators from other fields to enter the diabetes field. Finally, the UC Denver DRC </w:t>
      </w:r>
      <w:r w:rsidRPr="00654ED0">
        <w:rPr>
          <w:rFonts w:ascii="Arial" w:hAnsi="Arial" w:cs="Arial"/>
          <w:sz w:val="22"/>
          <w:szCs w:val="22"/>
        </w:rPr>
        <w:t>Enrichment Program</w:t>
      </w:r>
      <w:r w:rsidRPr="00654ED0">
        <w:rPr>
          <w:rFonts w:ascii="Arial" w:hAnsi="Arial" w:cs="Arial"/>
          <w:b w:val="0"/>
          <w:sz w:val="22"/>
          <w:szCs w:val="22"/>
        </w:rPr>
        <w:t xml:space="preserve"> promote</w:t>
      </w:r>
      <w:r w:rsidR="00954F67">
        <w:rPr>
          <w:rFonts w:ascii="Arial" w:hAnsi="Arial" w:cs="Arial"/>
          <w:b w:val="0"/>
          <w:sz w:val="22"/>
          <w:szCs w:val="22"/>
        </w:rPr>
        <w:t>s</w:t>
      </w:r>
      <w:r w:rsidRPr="00654ED0">
        <w:rPr>
          <w:rFonts w:ascii="Arial" w:hAnsi="Arial" w:cs="Arial"/>
          <w:b w:val="0"/>
          <w:sz w:val="22"/>
          <w:szCs w:val="22"/>
        </w:rPr>
        <w:t xml:space="preserve"> the interaction between diabetes researchers at UC</w:t>
      </w:r>
      <w:r w:rsidR="002172B1">
        <w:rPr>
          <w:rFonts w:ascii="Arial" w:hAnsi="Arial" w:cs="Arial"/>
          <w:b w:val="0"/>
          <w:sz w:val="22"/>
          <w:szCs w:val="22"/>
        </w:rPr>
        <w:t xml:space="preserve"> and other national DRC centers</w:t>
      </w:r>
      <w:r w:rsidRPr="00654ED0">
        <w:rPr>
          <w:rFonts w:ascii="Arial" w:hAnsi="Arial" w:cs="Arial"/>
          <w:b w:val="0"/>
          <w:sz w:val="22"/>
          <w:szCs w:val="22"/>
        </w:rPr>
        <w:t xml:space="preserve"> by providing </w:t>
      </w:r>
      <w:r w:rsidR="002172B1">
        <w:rPr>
          <w:rFonts w:ascii="Arial" w:hAnsi="Arial" w:cs="Arial"/>
          <w:b w:val="0"/>
          <w:sz w:val="22"/>
          <w:szCs w:val="22"/>
        </w:rPr>
        <w:t xml:space="preserve">symposia and </w:t>
      </w:r>
      <w:r w:rsidRPr="00654ED0">
        <w:rPr>
          <w:rFonts w:ascii="Arial" w:hAnsi="Arial" w:cs="Arial"/>
          <w:b w:val="0"/>
          <w:sz w:val="22"/>
          <w:szCs w:val="22"/>
        </w:rPr>
        <w:t xml:space="preserve">seminar forums for exchange of research findings, providing opportunities to form collaborative relationships, and </w:t>
      </w:r>
      <w:r w:rsidR="00954F67">
        <w:rPr>
          <w:rFonts w:ascii="Arial" w:hAnsi="Arial" w:cs="Arial"/>
          <w:b w:val="0"/>
          <w:sz w:val="22"/>
          <w:szCs w:val="22"/>
        </w:rPr>
        <w:t>specialized training activities to promote all aspects of career development</w:t>
      </w:r>
      <w:r w:rsidR="000741B8">
        <w:rPr>
          <w:rFonts w:ascii="Arial" w:hAnsi="Arial" w:cs="Arial"/>
          <w:b w:val="0"/>
          <w:sz w:val="22"/>
          <w:szCs w:val="22"/>
        </w:rPr>
        <w:t xml:space="preserve"> (</w:t>
      </w:r>
      <w:r w:rsidR="000741B8" w:rsidRPr="000741B8">
        <w:rPr>
          <w:rFonts w:ascii="Arial" w:hAnsi="Arial" w:cs="Arial"/>
          <w:b w:val="0"/>
          <w:i/>
          <w:sz w:val="22"/>
          <w:szCs w:val="22"/>
        </w:rPr>
        <w:t xml:space="preserve">including </w:t>
      </w:r>
      <w:r w:rsidR="000741B8" w:rsidRPr="000741B8">
        <w:rPr>
          <w:rFonts w:ascii="Arial" w:hAnsi="Arial" w:cs="Arial"/>
          <w:b w:val="0"/>
          <w:i/>
          <w:iCs/>
          <w:sz w:val="22"/>
          <w:szCs w:val="22"/>
        </w:rPr>
        <w:t xml:space="preserve">grant preparation, </w:t>
      </w:r>
      <w:r w:rsidR="00400A63">
        <w:rPr>
          <w:rFonts w:ascii="Arial" w:hAnsi="Arial" w:cs="Arial"/>
          <w:b w:val="0"/>
          <w:i/>
          <w:iCs/>
          <w:sz w:val="22"/>
          <w:szCs w:val="22"/>
        </w:rPr>
        <w:t xml:space="preserve">opportunities for </w:t>
      </w:r>
      <w:r w:rsidR="000741B8" w:rsidRPr="000741B8">
        <w:rPr>
          <w:rFonts w:ascii="Arial" w:hAnsi="Arial" w:cs="Arial"/>
          <w:b w:val="0"/>
          <w:i/>
          <w:iCs/>
          <w:sz w:val="22"/>
          <w:szCs w:val="22"/>
        </w:rPr>
        <w:t xml:space="preserve">oral presentations, mentorship training, </w:t>
      </w:r>
      <w:r w:rsidR="00400A63">
        <w:rPr>
          <w:rFonts w:ascii="Arial" w:hAnsi="Arial" w:cs="Arial"/>
          <w:b w:val="0"/>
          <w:i/>
          <w:iCs/>
          <w:sz w:val="22"/>
          <w:szCs w:val="22"/>
        </w:rPr>
        <w:t xml:space="preserve">promotion preparation, </w:t>
      </w:r>
      <w:r w:rsidR="000741B8" w:rsidRPr="000741B8">
        <w:rPr>
          <w:rFonts w:ascii="Arial" w:hAnsi="Arial" w:cs="Arial"/>
          <w:b w:val="0"/>
          <w:i/>
          <w:iCs/>
          <w:sz w:val="22"/>
          <w:szCs w:val="22"/>
        </w:rPr>
        <w:t>etc</w:t>
      </w:r>
      <w:r w:rsidR="000741B8">
        <w:rPr>
          <w:rFonts w:ascii="Arial" w:hAnsi="Arial" w:cs="Arial"/>
          <w:b w:val="0"/>
          <w:sz w:val="22"/>
          <w:szCs w:val="22"/>
        </w:rPr>
        <w:t>)</w:t>
      </w:r>
      <w:r w:rsidR="00954F67">
        <w:rPr>
          <w:rFonts w:ascii="Arial" w:hAnsi="Arial" w:cs="Arial"/>
          <w:b w:val="0"/>
          <w:sz w:val="22"/>
          <w:szCs w:val="22"/>
        </w:rPr>
        <w:t xml:space="preserve"> for diabetes researchers and clinicians</w:t>
      </w:r>
      <w:r w:rsidRPr="00654ED0">
        <w:rPr>
          <w:rFonts w:ascii="Arial" w:hAnsi="Arial" w:cs="Arial"/>
          <w:b w:val="0"/>
          <w:sz w:val="22"/>
          <w:szCs w:val="22"/>
        </w:rPr>
        <w:t xml:space="preserve">.  </w:t>
      </w:r>
    </w:p>
    <w:p w14:paraId="5338095F" w14:textId="77777777" w:rsidR="00713CDF" w:rsidRPr="00654ED0" w:rsidRDefault="00713CDF" w:rsidP="00C60A22">
      <w:pPr>
        <w:jc w:val="both"/>
        <w:rPr>
          <w:rFonts w:ascii="Arial" w:hAnsi="Arial" w:cs="Arial"/>
        </w:rPr>
      </w:pPr>
    </w:p>
    <w:p w14:paraId="27CC5BCD" w14:textId="77777777" w:rsidR="00F2715B" w:rsidRPr="00654ED0" w:rsidRDefault="00F2715B" w:rsidP="004A70CD">
      <w:pPr>
        <w:jc w:val="both"/>
        <w:rPr>
          <w:rFonts w:ascii="Arial" w:hAnsi="Arial" w:cs="Arial"/>
        </w:rPr>
      </w:pPr>
    </w:p>
    <w:sectPr w:rsidR="00F2715B" w:rsidRPr="00654ED0" w:rsidSect="0096570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EC4E" w14:textId="77777777" w:rsidR="00C352DD" w:rsidRDefault="00C352DD">
      <w:r>
        <w:separator/>
      </w:r>
    </w:p>
  </w:endnote>
  <w:endnote w:type="continuationSeparator" w:id="0">
    <w:p w14:paraId="676FA7EB" w14:textId="77777777" w:rsidR="00C352DD" w:rsidRDefault="00C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䤑踁Н핀ঞ羘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341AA" w14:textId="77777777" w:rsidR="00C352DD" w:rsidRDefault="00C352DD">
      <w:r>
        <w:separator/>
      </w:r>
    </w:p>
  </w:footnote>
  <w:footnote w:type="continuationSeparator" w:id="0">
    <w:p w14:paraId="03CA1FF1" w14:textId="77777777" w:rsidR="00C352DD" w:rsidRDefault="00C3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B93"/>
    <w:multiLevelType w:val="hybridMultilevel"/>
    <w:tmpl w:val="2826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C6D"/>
    <w:multiLevelType w:val="hybridMultilevel"/>
    <w:tmpl w:val="3700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D41"/>
    <w:multiLevelType w:val="hybridMultilevel"/>
    <w:tmpl w:val="FB06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0D2"/>
    <w:multiLevelType w:val="hybridMultilevel"/>
    <w:tmpl w:val="5E3EC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022E8"/>
    <w:multiLevelType w:val="hybridMultilevel"/>
    <w:tmpl w:val="8B1634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7FDE"/>
    <w:multiLevelType w:val="hybridMultilevel"/>
    <w:tmpl w:val="981C0654"/>
    <w:lvl w:ilvl="0" w:tplc="3314DC44">
      <w:start w:val="1"/>
      <w:numFmt w:val="decimal"/>
      <w:pStyle w:val="ListBullet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684B6A"/>
    <w:multiLevelType w:val="hybridMultilevel"/>
    <w:tmpl w:val="BADAE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917DA"/>
    <w:multiLevelType w:val="hybridMultilevel"/>
    <w:tmpl w:val="25AE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31C86"/>
    <w:multiLevelType w:val="hybridMultilevel"/>
    <w:tmpl w:val="E236B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02A2E"/>
    <w:multiLevelType w:val="hybridMultilevel"/>
    <w:tmpl w:val="B9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80C4D"/>
    <w:multiLevelType w:val="hybridMultilevel"/>
    <w:tmpl w:val="3E78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E2"/>
    <w:rsid w:val="00006E48"/>
    <w:rsid w:val="00045FE2"/>
    <w:rsid w:val="000473AD"/>
    <w:rsid w:val="000741B8"/>
    <w:rsid w:val="000D06EE"/>
    <w:rsid w:val="00104E63"/>
    <w:rsid w:val="00121E06"/>
    <w:rsid w:val="00126345"/>
    <w:rsid w:val="00155F36"/>
    <w:rsid w:val="001564F5"/>
    <w:rsid w:val="0018175C"/>
    <w:rsid w:val="001E37D4"/>
    <w:rsid w:val="002172B1"/>
    <w:rsid w:val="002373E6"/>
    <w:rsid w:val="00267887"/>
    <w:rsid w:val="00280D77"/>
    <w:rsid w:val="00290A77"/>
    <w:rsid w:val="002A540F"/>
    <w:rsid w:val="002B044C"/>
    <w:rsid w:val="002B5EC4"/>
    <w:rsid w:val="002E230B"/>
    <w:rsid w:val="003260EB"/>
    <w:rsid w:val="0033361F"/>
    <w:rsid w:val="00340D1F"/>
    <w:rsid w:val="00347439"/>
    <w:rsid w:val="00396850"/>
    <w:rsid w:val="00396DB8"/>
    <w:rsid w:val="003C0255"/>
    <w:rsid w:val="003C14B9"/>
    <w:rsid w:val="003C18B4"/>
    <w:rsid w:val="003C53AD"/>
    <w:rsid w:val="00400A63"/>
    <w:rsid w:val="00404C2D"/>
    <w:rsid w:val="004227DF"/>
    <w:rsid w:val="00425171"/>
    <w:rsid w:val="0043620F"/>
    <w:rsid w:val="0048033C"/>
    <w:rsid w:val="004A0392"/>
    <w:rsid w:val="004A70CD"/>
    <w:rsid w:val="004C3C92"/>
    <w:rsid w:val="004F27C2"/>
    <w:rsid w:val="004F5882"/>
    <w:rsid w:val="00506C74"/>
    <w:rsid w:val="00511F4E"/>
    <w:rsid w:val="005328C5"/>
    <w:rsid w:val="005346AA"/>
    <w:rsid w:val="005B5007"/>
    <w:rsid w:val="005D7D49"/>
    <w:rsid w:val="005E39EC"/>
    <w:rsid w:val="005F589C"/>
    <w:rsid w:val="0060652E"/>
    <w:rsid w:val="0061153B"/>
    <w:rsid w:val="006134EA"/>
    <w:rsid w:val="00627629"/>
    <w:rsid w:val="00654ED0"/>
    <w:rsid w:val="0068149F"/>
    <w:rsid w:val="00684BA0"/>
    <w:rsid w:val="006B1DEB"/>
    <w:rsid w:val="006B4C08"/>
    <w:rsid w:val="006B79B3"/>
    <w:rsid w:val="006C4DA9"/>
    <w:rsid w:val="006D3A9E"/>
    <w:rsid w:val="006D5531"/>
    <w:rsid w:val="00713CDF"/>
    <w:rsid w:val="007177D1"/>
    <w:rsid w:val="00735C86"/>
    <w:rsid w:val="0074420B"/>
    <w:rsid w:val="00760930"/>
    <w:rsid w:val="007B1397"/>
    <w:rsid w:val="007B28EC"/>
    <w:rsid w:val="007C7CD6"/>
    <w:rsid w:val="007F32CE"/>
    <w:rsid w:val="00847294"/>
    <w:rsid w:val="0086700E"/>
    <w:rsid w:val="00874B12"/>
    <w:rsid w:val="008C702E"/>
    <w:rsid w:val="009077FC"/>
    <w:rsid w:val="0093669C"/>
    <w:rsid w:val="00953E2E"/>
    <w:rsid w:val="00954F67"/>
    <w:rsid w:val="0096570B"/>
    <w:rsid w:val="00981F69"/>
    <w:rsid w:val="009F4F95"/>
    <w:rsid w:val="00A13C21"/>
    <w:rsid w:val="00A9041D"/>
    <w:rsid w:val="00B119B2"/>
    <w:rsid w:val="00B1746E"/>
    <w:rsid w:val="00B559AA"/>
    <w:rsid w:val="00B76C57"/>
    <w:rsid w:val="00B952A4"/>
    <w:rsid w:val="00B95AE0"/>
    <w:rsid w:val="00BA0451"/>
    <w:rsid w:val="00BD6548"/>
    <w:rsid w:val="00BD7068"/>
    <w:rsid w:val="00C352DD"/>
    <w:rsid w:val="00C60A22"/>
    <w:rsid w:val="00C718EE"/>
    <w:rsid w:val="00CD4EDC"/>
    <w:rsid w:val="00CF40BC"/>
    <w:rsid w:val="00D4006E"/>
    <w:rsid w:val="00D53AD3"/>
    <w:rsid w:val="00D6372B"/>
    <w:rsid w:val="00D647CD"/>
    <w:rsid w:val="00D67C07"/>
    <w:rsid w:val="00D71026"/>
    <w:rsid w:val="00DB3983"/>
    <w:rsid w:val="00DC6896"/>
    <w:rsid w:val="00DD04AD"/>
    <w:rsid w:val="00DF01C6"/>
    <w:rsid w:val="00DF71E1"/>
    <w:rsid w:val="00E66CA7"/>
    <w:rsid w:val="00E731CE"/>
    <w:rsid w:val="00E91963"/>
    <w:rsid w:val="00EB1E95"/>
    <w:rsid w:val="00EE3F9F"/>
    <w:rsid w:val="00F03BA7"/>
    <w:rsid w:val="00F0535F"/>
    <w:rsid w:val="00F129AF"/>
    <w:rsid w:val="00F17786"/>
    <w:rsid w:val="00F2715B"/>
    <w:rsid w:val="00F60E0C"/>
    <w:rsid w:val="00F71CDE"/>
    <w:rsid w:val="00F97016"/>
    <w:rsid w:val="00FB4B6A"/>
    <w:rsid w:val="00FE45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815F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Helvetica" w:hAnsi="Helvetica"/>
      <w:b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</w:tabs>
      <w:spacing w:after="1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Helv" w:hAnsi="Helv"/>
      <w:b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400"/>
        <w:tab w:val="right" w:pos="10800"/>
      </w:tabs>
      <w:spacing w:before="40" w:after="40"/>
      <w:jc w:val="center"/>
      <w:outlineLvl w:val="6"/>
    </w:pPr>
    <w:rPr>
      <w:rFonts w:ascii="Arial" w:eastAsia="Times New Roman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5400"/>
        <w:tab w:val="right" w:pos="10800"/>
      </w:tabs>
      <w:outlineLvl w:val="7"/>
    </w:pPr>
    <w:rPr>
      <w:rFonts w:ascii="Arial" w:eastAsia="Times New Roman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eastAsia="Times New Roman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NIHContPg">
    <w:name w:val="footer NIH Cont Pg"/>
    <w:basedOn w:val="Footer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" w:eastAsia="Times New Roman" w:hAnsi="Helv"/>
      <w:sz w:val="18"/>
    </w:rPr>
  </w:style>
  <w:style w:type="paragraph" w:styleId="TOC2">
    <w:name w:val="toc 2"/>
    <w:basedOn w:val="Normal"/>
    <w:next w:val="Normal"/>
    <w:autoRedefine/>
    <w:pPr>
      <w:tabs>
        <w:tab w:val="left" w:leader="dot" w:pos="8280"/>
        <w:tab w:val="right" w:pos="8640"/>
      </w:tabs>
      <w:ind w:left="720" w:right="720"/>
    </w:pPr>
    <w:rPr>
      <w:rFonts w:ascii="Tms Rmn" w:eastAsia="Times New Roman" w:hAnsi="Tms Rmn"/>
    </w:rPr>
  </w:style>
  <w:style w:type="paragraph" w:customStyle="1" w:styleId="FPpage">
    <w:name w:val="FP page"/>
    <w:basedOn w:val="Normal"/>
    <w:pPr>
      <w:tabs>
        <w:tab w:val="left" w:pos="-80"/>
        <w:tab w:val="left" w:pos="6120"/>
      </w:tabs>
      <w:spacing w:before="240"/>
    </w:pPr>
    <w:rPr>
      <w:rFonts w:ascii="Tms Rmn" w:eastAsia="Times New Roman" w:hAnsi="Tms Rmn"/>
      <w:sz w:val="18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tabs>
        <w:tab w:val="left" w:pos="2700"/>
      </w:tabs>
      <w:spacing w:before="20"/>
      <w:ind w:left="252" w:hanging="252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rFonts w:ascii="Times New Roman" w:eastAsia="Times New Roman" w:hAnsi="Times New Roman"/>
      <w:sz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center"/>
    </w:pPr>
    <w:rPr>
      <w:rFonts w:eastAsia="Times New Roman"/>
      <w:b/>
      <w:color w:val="000000"/>
      <w:sz w:val="36"/>
    </w:rPr>
  </w:style>
  <w:style w:type="paragraph" w:customStyle="1" w:styleId="Style1">
    <w:name w:val="Style1"/>
    <w:basedOn w:val="Normal"/>
    <w:pPr>
      <w:tabs>
        <w:tab w:val="left" w:pos="360"/>
        <w:tab w:val="left" w:pos="9360"/>
      </w:tabs>
    </w:pPr>
    <w:rPr>
      <w:rFonts w:ascii="Arial" w:eastAsia="Times New Roman" w:hAnsi="Arial"/>
      <w:b/>
    </w:rPr>
  </w:style>
  <w:style w:type="paragraph" w:styleId="BlockText">
    <w:name w:val="Block Text"/>
    <w:basedOn w:val="Normal"/>
    <w:pPr>
      <w:ind w:left="3600" w:right="740" w:hanging="3600"/>
    </w:pPr>
    <w:rPr>
      <w:rFonts w:ascii="Times New Roman" w:eastAsia="Times New Roman" w:hAnsi="Times New Roman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right="720" w:firstLine="720"/>
    </w:pPr>
    <w:rPr>
      <w:rFonts w:ascii="Times New Roman" w:hAnsi="Times New Roman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6">
    <w:name w:val="xl26"/>
    <w:basedOn w:val="Normal"/>
    <w:pPr>
      <w:shd w:val="clear" w:color="auto" w:fill="C0C0C0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7">
    <w:name w:val="xl27"/>
    <w:basedOn w:val="Normal"/>
    <w:pPr>
      <w:spacing w:before="100" w:beforeAutospacing="1" w:after="100" w:afterAutospacing="1"/>
      <w:textAlignment w:val="top"/>
    </w:pPr>
    <w:rPr>
      <w:sz w:val="20"/>
    </w:rPr>
  </w:style>
  <w:style w:type="character" w:styleId="PageNumber">
    <w:name w:val="page number"/>
    <w:basedOn w:val="DefaultParagraphFont"/>
    <w:rsid w:val="002C03FB"/>
  </w:style>
  <w:style w:type="character" w:customStyle="1" w:styleId="ms-rtecustom-regulartext1">
    <w:name w:val="ms-rtecustom-regulartext1"/>
    <w:rsid w:val="007472D4"/>
    <w:rPr>
      <w:rFonts w:ascii="Arial" w:hAnsi="Arial" w:cs="Arial" w:hint="default"/>
      <w:strike w:val="0"/>
      <w:dstrike w:val="0"/>
      <w:color w:val="000000"/>
      <w:spacing w:val="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2D4"/>
    <w:rPr>
      <w:rFonts w:ascii="Tahoma" w:hAnsi="Tahoma" w:cs="Tahoma"/>
      <w:sz w:val="16"/>
      <w:szCs w:val="16"/>
    </w:rPr>
  </w:style>
  <w:style w:type="character" w:customStyle="1" w:styleId="ms-rtecustom-linktext1">
    <w:name w:val="ms-rtecustom-linktext1"/>
    <w:rsid w:val="007472D4"/>
    <w:rPr>
      <w:rFonts w:ascii="Arial" w:hAnsi="Arial" w:cs="Arial" w:hint="default"/>
      <w:color w:val="435A5C"/>
      <w:spacing w:val="0"/>
      <w:sz w:val="20"/>
      <w:szCs w:val="20"/>
      <w:u w:val="single"/>
    </w:rPr>
  </w:style>
  <w:style w:type="character" w:styleId="Emphasis">
    <w:name w:val="Emphasis"/>
    <w:uiPriority w:val="20"/>
    <w:qFormat/>
    <w:rsid w:val="007472D4"/>
    <w:rPr>
      <w:i/>
      <w:iCs/>
    </w:rPr>
  </w:style>
  <w:style w:type="character" w:styleId="CommentReference">
    <w:name w:val="annotation reference"/>
    <w:uiPriority w:val="99"/>
    <w:semiHidden/>
    <w:unhideWhenUsed/>
    <w:rsid w:val="00747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2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D4"/>
  </w:style>
  <w:style w:type="character" w:customStyle="1" w:styleId="CommentSubjectChar">
    <w:name w:val="Comment Subject Char"/>
    <w:link w:val="CommentSubject"/>
    <w:uiPriority w:val="99"/>
    <w:semiHidden/>
    <w:rsid w:val="007472D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D4"/>
    <w:rPr>
      <w:b/>
      <w:bCs/>
    </w:rPr>
  </w:style>
  <w:style w:type="paragraph" w:customStyle="1" w:styleId="MediumList2-Accent21">
    <w:name w:val="Medium List 2 - Accent 21"/>
    <w:hidden/>
    <w:uiPriority w:val="71"/>
    <w:rsid w:val="007472D4"/>
    <w:rPr>
      <w:sz w:val="24"/>
    </w:rPr>
  </w:style>
  <w:style w:type="paragraph" w:customStyle="1" w:styleId="DataField11pt-Single">
    <w:name w:val="Data Field 11pt-Single"/>
    <w:basedOn w:val="Normal"/>
    <w:uiPriority w:val="99"/>
    <w:rsid w:val="00EC34A7"/>
    <w:pPr>
      <w:autoSpaceDE w:val="0"/>
      <w:autoSpaceDN w:val="0"/>
    </w:pPr>
    <w:rPr>
      <w:rFonts w:ascii="Arial" w:eastAsia="Times New Roman" w:hAnsi="Arial" w:cs="Arial"/>
      <w:sz w:val="22"/>
    </w:rPr>
  </w:style>
  <w:style w:type="character" w:customStyle="1" w:styleId="body1">
    <w:name w:val="body1"/>
    <w:rsid w:val="00AC0E2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092A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48092A"/>
    <w:rPr>
      <w:rFonts w:ascii="Lucida Grande" w:hAnsi="Lucida Grande"/>
      <w:sz w:val="24"/>
      <w:szCs w:val="24"/>
    </w:rPr>
  </w:style>
  <w:style w:type="character" w:customStyle="1" w:styleId="Heading6Char">
    <w:name w:val="Heading 6 Char"/>
    <w:link w:val="Heading6"/>
    <w:rsid w:val="00105D47"/>
    <w:rPr>
      <w:sz w:val="24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482ADB"/>
    <w:pPr>
      <w:autoSpaceDE w:val="0"/>
      <w:autoSpaceDN w:val="0"/>
      <w:ind w:left="720"/>
      <w:contextualSpacing/>
    </w:pPr>
    <w:rPr>
      <w:rFonts w:eastAsia="Times New Roman"/>
      <w:szCs w:val="24"/>
    </w:rPr>
  </w:style>
  <w:style w:type="paragraph" w:customStyle="1" w:styleId="PIHeader">
    <w:name w:val="PI Header"/>
    <w:basedOn w:val="Normal"/>
    <w:rsid w:val="00DC1B85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FormFooterBorder">
    <w:name w:val="FormFooter/Border"/>
    <w:basedOn w:val="Footer"/>
    <w:rsid w:val="00DC1B8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ListBullet2">
    <w:name w:val="List Bullet 2"/>
    <w:basedOn w:val="Normal"/>
    <w:autoRedefine/>
    <w:rsid w:val="0029230F"/>
    <w:pPr>
      <w:numPr>
        <w:numId w:val="6"/>
      </w:numPr>
      <w:autoSpaceDE w:val="0"/>
      <w:autoSpaceDN w:val="0"/>
    </w:pPr>
    <w:rPr>
      <w:rFonts w:eastAsia="Times New Roman"/>
      <w:szCs w:val="24"/>
    </w:rPr>
  </w:style>
  <w:style w:type="paragraph" w:customStyle="1" w:styleId="p1">
    <w:name w:val="p1"/>
    <w:basedOn w:val="Normal"/>
    <w:rsid w:val="00713CDF"/>
    <w:rPr>
      <w:rFonts w:ascii="Helvetica" w:hAnsi="Helvetica"/>
      <w:sz w:val="17"/>
      <w:szCs w:val="17"/>
    </w:rPr>
  </w:style>
  <w:style w:type="paragraph" w:customStyle="1" w:styleId="p2">
    <w:name w:val="p2"/>
    <w:basedOn w:val="Normal"/>
    <w:rsid w:val="00713CDF"/>
    <w:rPr>
      <w:rFonts w:ascii="Arial" w:hAnsi="Arial" w:cs="Arial"/>
      <w:sz w:val="12"/>
      <w:szCs w:val="12"/>
    </w:rPr>
  </w:style>
  <w:style w:type="character" w:customStyle="1" w:styleId="Heading4Char">
    <w:name w:val="Heading 4 Char"/>
    <w:basedOn w:val="DefaultParagraphFont"/>
    <w:link w:val="Heading4"/>
    <w:rsid w:val="00654ED0"/>
    <w:rPr>
      <w:rFonts w:ascii="Helv" w:hAnsi="Helv"/>
      <w:b/>
      <w:color w:val="000000"/>
      <w:sz w:val="18"/>
    </w:rPr>
  </w:style>
  <w:style w:type="character" w:styleId="UnresolvedMention">
    <w:name w:val="Unresolved Mention"/>
    <w:basedOn w:val="DefaultParagraphFont"/>
    <w:rsid w:val="0095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school.cuanschutz.edu/diabetes-research-center/diabetes-research-center/drc-c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VIII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VIII</dc:title>
  <dc:subject/>
  <dc:creator>Carrie John</dc:creator>
  <cp:keywords/>
  <cp:lastModifiedBy>Guney, Michelle</cp:lastModifiedBy>
  <cp:revision>2</cp:revision>
  <cp:lastPrinted>2019-06-15T18:24:00Z</cp:lastPrinted>
  <dcterms:created xsi:type="dcterms:W3CDTF">2021-01-04T20:31:00Z</dcterms:created>
  <dcterms:modified xsi:type="dcterms:W3CDTF">2021-01-04T20:31:00Z</dcterms:modified>
</cp:coreProperties>
</file>